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3C65">
      <w:pPr>
        <w:ind w:left="0" w:leftChars="0" w:firstLine="0" w:firstLineChars="0"/>
        <w:jc w:val="center"/>
        <w:outlineLvl w:val="0"/>
        <w:rPr>
          <w:rFonts w:hint="eastAsia" w:ascii="黑体" w:hAnsi="黑体" w:eastAsia="黑体" w:cs="黑体"/>
          <w:b/>
          <w:bCs/>
          <w:spacing w:val="227"/>
          <w:sz w:val="52"/>
          <w:szCs w:val="52"/>
          <w:lang w:val="en-US" w:eastAsia="zh-CN"/>
        </w:rPr>
      </w:pPr>
      <w:bookmarkStart w:id="0" w:name="_Toc14451"/>
      <w:bookmarkStart w:id="1" w:name="_Toc6919"/>
      <w:bookmarkStart w:id="2" w:name="_Toc23973"/>
      <w:bookmarkStart w:id="3" w:name="_Toc6830"/>
      <w:bookmarkStart w:id="4" w:name="_Toc31967"/>
      <w:bookmarkStart w:id="5" w:name="_Toc9299"/>
      <w:bookmarkStart w:id="6" w:name="_Toc17758"/>
      <w:bookmarkStart w:id="7" w:name="_Toc28810"/>
      <w:bookmarkStart w:id="8" w:name="_Toc9445"/>
      <w:bookmarkStart w:id="9" w:name="_Toc17547"/>
      <w:bookmarkStart w:id="10" w:name="_Toc15070"/>
      <w:bookmarkStart w:id="11" w:name="_Toc71"/>
      <w:bookmarkStart w:id="12" w:name="_Toc7073"/>
      <w:bookmarkStart w:id="13" w:name="_Toc5587"/>
    </w:p>
    <w:p w14:paraId="7C59F62D">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仿宋_GB2312" w:cs="Times New Roman"/>
          <w:kern w:val="2"/>
          <w:sz w:val="34"/>
          <w:szCs w:val="34"/>
        </w:rPr>
      </w:pPr>
    </w:p>
    <w:p w14:paraId="048A8723">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仿宋_GB2312" w:cs="Times New Roman"/>
          <w:kern w:val="2"/>
          <w:sz w:val="34"/>
          <w:szCs w:val="34"/>
        </w:rPr>
      </w:pPr>
    </w:p>
    <w:p w14:paraId="429B7D4E">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Times New Roman"/>
          <w:kern w:val="2"/>
          <w:sz w:val="34"/>
          <w:szCs w:val="34"/>
        </w:rPr>
      </w:pPr>
    </w:p>
    <w:p w14:paraId="25DA8D5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Times New Roman"/>
          <w:kern w:val="2"/>
          <w:sz w:val="34"/>
          <w:szCs w:val="34"/>
        </w:rPr>
      </w:pPr>
    </w:p>
    <w:p w14:paraId="3C225D5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Times New Roman"/>
          <w:kern w:val="2"/>
          <w:sz w:val="34"/>
          <w:szCs w:val="34"/>
        </w:rPr>
      </w:pPr>
    </w:p>
    <w:p w14:paraId="2FC19BE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Times New Roman"/>
          <w:kern w:val="2"/>
          <w:sz w:val="34"/>
          <w:szCs w:val="34"/>
        </w:rPr>
      </w:pPr>
    </w:p>
    <w:p w14:paraId="210E5E7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Times New Roman"/>
          <w:kern w:val="2"/>
          <w:sz w:val="34"/>
          <w:szCs w:val="34"/>
        </w:rPr>
      </w:pPr>
    </w:p>
    <w:p w14:paraId="7009B31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仿宋_GB2312" w:cs="Times New Roman"/>
          <w:kern w:val="2"/>
          <w:sz w:val="34"/>
          <w:szCs w:val="34"/>
        </w:rPr>
      </w:pPr>
      <w:r>
        <w:rPr>
          <w:rFonts w:hint="eastAsia" w:ascii="Times New Roman" w:hAnsi="Times New Roman" w:eastAsia="仿宋_GB2312" w:cs="Times New Roman"/>
          <w:kern w:val="2"/>
          <w:sz w:val="34"/>
          <w:szCs w:val="34"/>
        </w:rPr>
        <w:t>永</w:t>
      </w:r>
      <w:r>
        <w:rPr>
          <w:rFonts w:hint="eastAsia" w:ascii="Times New Roman" w:hAnsi="Times New Roman" w:eastAsia="仿宋_GB2312" w:cs="Times New Roman"/>
          <w:kern w:val="2"/>
          <w:sz w:val="34"/>
          <w:szCs w:val="34"/>
          <w:lang w:eastAsia="zh-CN"/>
        </w:rPr>
        <w:t>外</w:t>
      </w:r>
      <w:r>
        <w:rPr>
          <w:rFonts w:hint="eastAsia" w:ascii="Times New Roman" w:hAnsi="Times New Roman" w:eastAsia="仿宋_GB2312" w:cs="Times New Roman"/>
          <w:kern w:val="2"/>
          <w:sz w:val="34"/>
          <w:szCs w:val="34"/>
        </w:rPr>
        <w:t>政〔20</w:t>
      </w:r>
      <w:r>
        <w:rPr>
          <w:rFonts w:hint="eastAsia" w:ascii="Times New Roman" w:hAnsi="Times New Roman" w:eastAsia="仿宋_GB2312" w:cs="Times New Roman"/>
          <w:kern w:val="2"/>
          <w:sz w:val="34"/>
          <w:szCs w:val="34"/>
          <w:lang w:val="en-US" w:eastAsia="zh-CN"/>
        </w:rPr>
        <w:t>2</w:t>
      </w:r>
      <w:r>
        <w:rPr>
          <w:rFonts w:hint="eastAsia" w:cs="Times New Roman"/>
          <w:kern w:val="2"/>
          <w:sz w:val="34"/>
          <w:szCs w:val="34"/>
          <w:lang w:val="en-US" w:eastAsia="zh-CN"/>
        </w:rPr>
        <w:t>5</w:t>
      </w:r>
      <w:r>
        <w:rPr>
          <w:rFonts w:hint="eastAsia" w:ascii="Times New Roman" w:hAnsi="Times New Roman" w:eastAsia="仿宋_GB2312" w:cs="Times New Roman"/>
          <w:kern w:val="2"/>
          <w:sz w:val="34"/>
          <w:szCs w:val="34"/>
        </w:rPr>
        <w:t>〕</w:t>
      </w:r>
      <w:r>
        <w:rPr>
          <w:rFonts w:hint="eastAsia" w:cs="Times New Roman"/>
          <w:kern w:val="2"/>
          <w:sz w:val="34"/>
          <w:szCs w:val="34"/>
          <w:lang w:val="en-US" w:eastAsia="zh-CN"/>
        </w:rPr>
        <w:t>14</w:t>
      </w:r>
      <w:r>
        <w:rPr>
          <w:rFonts w:hint="eastAsia" w:ascii="Times New Roman" w:hAnsi="Times New Roman" w:eastAsia="仿宋_GB2312" w:cs="Times New Roman"/>
          <w:kern w:val="2"/>
          <w:sz w:val="34"/>
          <w:szCs w:val="34"/>
        </w:rPr>
        <w:t>号</w:t>
      </w:r>
    </w:p>
    <w:p w14:paraId="67B393D6">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方正小标宋简体" w:hAnsi="方正小标宋简体" w:eastAsia="方正小标宋简体" w:cs="方正小标宋简体"/>
          <w:kern w:val="2"/>
          <w:sz w:val="40"/>
          <w:szCs w:val="40"/>
          <w:lang w:val="en-US" w:eastAsia="zh-CN"/>
        </w:rPr>
      </w:pPr>
    </w:p>
    <w:p w14:paraId="523B681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kern w:val="2"/>
          <w:sz w:val="40"/>
          <w:szCs w:val="40"/>
          <w:lang w:val="en-US" w:eastAsia="zh-CN"/>
        </w:rPr>
      </w:pPr>
      <w:r>
        <w:rPr>
          <w:rFonts w:hint="eastAsia" w:ascii="方正小标宋简体" w:hAnsi="方正小标宋简体" w:eastAsia="方正小标宋简体" w:cs="方正小标宋简体"/>
          <w:kern w:val="2"/>
          <w:sz w:val="40"/>
          <w:szCs w:val="40"/>
          <w:lang w:val="en-US" w:eastAsia="zh-CN"/>
        </w:rPr>
        <w:t>外山乡人民政府关于印发《2025年度外山乡防汛抗旱防台风应急预案》的通知</w:t>
      </w:r>
    </w:p>
    <w:p w14:paraId="175A3BA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简体" w:cs="Times New Roman"/>
          <w:kern w:val="2"/>
          <w:sz w:val="40"/>
          <w:szCs w:val="40"/>
          <w:lang w:val="en-US" w:eastAsia="zh-CN"/>
        </w:rPr>
      </w:pPr>
    </w:p>
    <w:p w14:paraId="37795232">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仿宋_GB2312" w:eastAsia="仿宋_GB2312"/>
          <w:kern w:val="0"/>
          <w:sz w:val="32"/>
          <w:szCs w:val="32"/>
        </w:rPr>
      </w:pPr>
      <w:r>
        <w:rPr>
          <w:rFonts w:hint="eastAsia" w:ascii="Times New Roman" w:hAnsi="仿宋_GB2312" w:eastAsia="仿宋_GB2312"/>
          <w:kern w:val="0"/>
          <w:sz w:val="32"/>
          <w:szCs w:val="32"/>
          <w:lang w:eastAsia="zh-CN"/>
        </w:rPr>
        <w:t>各村委会、各乡直有关单位</w:t>
      </w:r>
      <w:r>
        <w:rPr>
          <w:rFonts w:hint="eastAsia" w:ascii="Times New Roman" w:hAnsi="仿宋_GB2312" w:eastAsia="仿宋_GB2312"/>
          <w:kern w:val="0"/>
          <w:sz w:val="32"/>
          <w:szCs w:val="32"/>
        </w:rPr>
        <w:t>：</w:t>
      </w:r>
    </w:p>
    <w:p w14:paraId="4343110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仿宋_GB2312" w:eastAsia="仿宋_GB2312"/>
          <w:kern w:val="0"/>
          <w:sz w:val="32"/>
          <w:szCs w:val="32"/>
        </w:rPr>
      </w:pPr>
      <w:r>
        <w:rPr>
          <w:rFonts w:hint="eastAsia" w:ascii="Times New Roman" w:hAnsi="仿宋_GB2312" w:eastAsia="仿宋_GB2312"/>
          <w:kern w:val="0"/>
          <w:sz w:val="32"/>
          <w:szCs w:val="32"/>
        </w:rPr>
        <w:t>为更好地贯彻执行“安全第一，常备不懈，以防为主，全力抢险”的防汛方针，共同做好我</w:t>
      </w:r>
      <w:r>
        <w:rPr>
          <w:rFonts w:hint="eastAsia" w:ascii="Times New Roman" w:hAnsi="仿宋_GB2312" w:eastAsia="仿宋_GB2312"/>
          <w:kern w:val="0"/>
          <w:sz w:val="32"/>
          <w:szCs w:val="32"/>
          <w:lang w:eastAsia="zh-CN"/>
        </w:rPr>
        <w:t>乡</w:t>
      </w:r>
      <w:r>
        <w:rPr>
          <w:rFonts w:hint="eastAsia" w:ascii="Times New Roman" w:hAnsi="仿宋_GB2312" w:eastAsia="仿宋_GB2312"/>
          <w:kern w:val="0"/>
          <w:sz w:val="32"/>
          <w:szCs w:val="32"/>
          <w:lang w:val="en-US" w:eastAsia="zh-CN"/>
        </w:rPr>
        <w:t>防汛抗旱防台风</w:t>
      </w:r>
      <w:r>
        <w:rPr>
          <w:rFonts w:hint="eastAsia" w:ascii="Times New Roman" w:hAnsi="仿宋_GB2312" w:eastAsia="仿宋_GB2312"/>
          <w:kern w:val="0"/>
          <w:sz w:val="32"/>
          <w:szCs w:val="32"/>
        </w:rPr>
        <w:t>工作，</w:t>
      </w:r>
      <w:r>
        <w:rPr>
          <w:rFonts w:hint="eastAsia" w:ascii="Times New Roman" w:hAnsi="仿宋_GB2312" w:eastAsia="仿宋_GB2312"/>
          <w:kern w:val="0"/>
          <w:sz w:val="32"/>
          <w:szCs w:val="32"/>
          <w:lang w:eastAsia="zh-CN"/>
        </w:rPr>
        <w:t>乡</w:t>
      </w:r>
      <w:r>
        <w:rPr>
          <w:rFonts w:hint="eastAsia" w:ascii="Times New Roman" w:hAnsi="仿宋_GB2312" w:eastAsia="仿宋_GB2312"/>
          <w:kern w:val="0"/>
          <w:sz w:val="32"/>
          <w:szCs w:val="32"/>
        </w:rPr>
        <w:t>人民政府防汛抗旱指挥部及时调整制定《</w:t>
      </w:r>
      <w:r>
        <w:rPr>
          <w:rFonts w:hint="eastAsia" w:ascii="Times New Roman" w:hAnsi="仿宋_GB2312" w:eastAsia="仿宋_GB2312"/>
          <w:kern w:val="0"/>
          <w:sz w:val="32"/>
          <w:szCs w:val="32"/>
          <w:lang w:val="en-US" w:eastAsia="zh-CN"/>
        </w:rPr>
        <w:t>外山乡防汛抗旱防台风应急预案</w:t>
      </w:r>
      <w:r>
        <w:rPr>
          <w:rFonts w:hint="eastAsia" w:ascii="Times New Roman" w:hAnsi="仿宋_GB2312" w:eastAsia="仿宋_GB2312"/>
          <w:kern w:val="0"/>
          <w:sz w:val="32"/>
          <w:szCs w:val="32"/>
        </w:rPr>
        <w:t>》，现印发给你们，请遵照执行。</w:t>
      </w:r>
    </w:p>
    <w:p w14:paraId="6152F9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仿宋_GB2312" w:eastAsia="仿宋_GB2312"/>
          <w:kern w:val="0"/>
          <w:sz w:val="32"/>
          <w:szCs w:val="32"/>
        </w:rPr>
      </w:pPr>
    </w:p>
    <w:p w14:paraId="2A80B7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仿宋_GB2312" w:eastAsia="仿宋_GB2312"/>
          <w:kern w:val="0"/>
          <w:sz w:val="32"/>
          <w:szCs w:val="32"/>
          <w:lang w:eastAsia="zh-CN"/>
        </w:rPr>
      </w:pPr>
      <w:r>
        <w:rPr>
          <w:rFonts w:hint="eastAsia" w:ascii="Times New Roman" w:hAnsi="仿宋_GB2312" w:eastAsia="仿宋_GB2312"/>
          <w:kern w:val="0"/>
          <w:sz w:val="32"/>
          <w:szCs w:val="32"/>
        </w:rPr>
        <w:t xml:space="preserve">                  </w:t>
      </w:r>
      <w:r>
        <w:rPr>
          <w:rFonts w:hint="eastAsia" w:ascii="Times New Roman" w:hAnsi="仿宋_GB2312" w:eastAsia="仿宋_GB2312"/>
          <w:kern w:val="0"/>
          <w:sz w:val="32"/>
          <w:szCs w:val="32"/>
          <w:lang w:eastAsia="zh-CN"/>
        </w:rPr>
        <w:t>外山乡人民政府</w:t>
      </w:r>
    </w:p>
    <w:p w14:paraId="43EE2A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仿宋_GB2312" w:eastAsia="仿宋_GB2312"/>
          <w:kern w:val="0"/>
          <w:sz w:val="32"/>
          <w:szCs w:val="32"/>
        </w:rPr>
      </w:pPr>
      <w:r>
        <w:rPr>
          <w:rFonts w:hint="eastAsia" w:ascii="Times New Roman" w:hAnsi="仿宋_GB2312" w:eastAsia="仿宋_GB2312"/>
          <w:kern w:val="0"/>
          <w:sz w:val="32"/>
          <w:szCs w:val="32"/>
        </w:rPr>
        <w:t xml:space="preserve">                   20</w:t>
      </w:r>
      <w:r>
        <w:rPr>
          <w:rFonts w:hint="eastAsia" w:ascii="Times New Roman" w:hAnsi="仿宋_GB2312" w:eastAsia="仿宋_GB2312"/>
          <w:kern w:val="0"/>
          <w:sz w:val="32"/>
          <w:szCs w:val="32"/>
          <w:lang w:val="en-US" w:eastAsia="zh-CN"/>
        </w:rPr>
        <w:t>2</w:t>
      </w:r>
      <w:r>
        <w:rPr>
          <w:rFonts w:hint="eastAsia" w:hAnsi="仿宋_GB2312"/>
          <w:kern w:val="0"/>
          <w:sz w:val="32"/>
          <w:szCs w:val="32"/>
          <w:lang w:val="en-US" w:eastAsia="zh-CN"/>
        </w:rPr>
        <w:t>5</w:t>
      </w:r>
      <w:r>
        <w:rPr>
          <w:rFonts w:hint="eastAsia" w:ascii="Times New Roman" w:hAnsi="仿宋_GB2312" w:eastAsia="仿宋_GB2312"/>
          <w:kern w:val="0"/>
          <w:sz w:val="32"/>
          <w:szCs w:val="32"/>
        </w:rPr>
        <w:t>年</w:t>
      </w:r>
      <w:r>
        <w:rPr>
          <w:rFonts w:hint="eastAsia" w:ascii="Times New Roman" w:hAnsi="仿宋_GB2312" w:eastAsia="仿宋_GB2312"/>
          <w:kern w:val="0"/>
          <w:sz w:val="32"/>
          <w:szCs w:val="32"/>
          <w:lang w:val="en-US" w:eastAsia="zh-CN"/>
        </w:rPr>
        <w:t>3</w:t>
      </w:r>
      <w:r>
        <w:rPr>
          <w:rFonts w:hint="eastAsia" w:ascii="Times New Roman" w:hAnsi="仿宋_GB2312" w:eastAsia="仿宋_GB2312"/>
          <w:kern w:val="0"/>
          <w:sz w:val="32"/>
          <w:szCs w:val="32"/>
        </w:rPr>
        <w:t>月</w:t>
      </w:r>
      <w:r>
        <w:rPr>
          <w:rFonts w:hint="eastAsia" w:hAnsi="仿宋_GB2312"/>
          <w:kern w:val="0"/>
          <w:sz w:val="32"/>
          <w:szCs w:val="32"/>
          <w:lang w:val="en-US" w:eastAsia="zh-CN"/>
        </w:rPr>
        <w:t>13</w:t>
      </w:r>
      <w:r>
        <w:rPr>
          <w:rFonts w:hint="eastAsia" w:ascii="Times New Roman" w:hAnsi="仿宋_GB2312" w:eastAsia="仿宋_GB2312"/>
          <w:kern w:val="0"/>
          <w:sz w:val="32"/>
          <w:szCs w:val="32"/>
        </w:rPr>
        <w:t>日</w:t>
      </w:r>
    </w:p>
    <w:p w14:paraId="19AE9384">
      <w:pPr>
        <w:ind w:left="0" w:leftChars="0" w:firstLine="0" w:firstLineChars="0"/>
        <w:jc w:val="both"/>
        <w:outlineLvl w:val="0"/>
        <w:rPr>
          <w:rFonts w:hint="eastAsia" w:ascii="黑体" w:hAnsi="黑体" w:eastAsia="黑体" w:cs="黑体"/>
          <w:b/>
          <w:bCs/>
          <w:spacing w:val="227"/>
          <w:sz w:val="52"/>
          <w:szCs w:val="52"/>
          <w:lang w:val="en-US" w:eastAsia="zh-CN"/>
        </w:rPr>
      </w:pPr>
    </w:p>
    <w:p w14:paraId="2A39359B">
      <w:pPr>
        <w:ind w:left="0" w:leftChars="0" w:firstLine="0" w:firstLineChars="0"/>
        <w:jc w:val="center"/>
        <w:outlineLvl w:val="0"/>
        <w:rPr>
          <w:rFonts w:hint="eastAsia" w:ascii="黑体" w:hAnsi="黑体" w:eastAsia="黑体" w:cs="黑体"/>
          <w:b/>
          <w:bCs/>
          <w:spacing w:val="227"/>
          <w:sz w:val="52"/>
          <w:szCs w:val="52"/>
          <w:lang w:val="en-US" w:eastAsia="zh-CN"/>
        </w:rPr>
      </w:pPr>
      <w:r>
        <w:rPr>
          <w:rFonts w:hint="eastAsia" w:ascii="黑体" w:hAnsi="黑体" w:eastAsia="黑体" w:cs="黑体"/>
          <w:b/>
          <w:bCs/>
          <w:spacing w:val="227"/>
          <w:sz w:val="52"/>
          <w:szCs w:val="52"/>
          <w:lang w:val="en-US" w:eastAsia="zh-CN"/>
        </w:rPr>
        <w:t>永春县外山乡</w:t>
      </w:r>
      <w:bookmarkEnd w:id="0"/>
      <w:bookmarkEnd w:id="1"/>
      <w:bookmarkEnd w:id="2"/>
      <w:bookmarkEnd w:id="3"/>
      <w:bookmarkEnd w:id="4"/>
      <w:bookmarkEnd w:id="5"/>
      <w:bookmarkEnd w:id="6"/>
      <w:bookmarkEnd w:id="7"/>
      <w:bookmarkEnd w:id="8"/>
      <w:bookmarkEnd w:id="9"/>
      <w:bookmarkEnd w:id="10"/>
      <w:bookmarkEnd w:id="11"/>
      <w:bookmarkEnd w:id="12"/>
      <w:bookmarkEnd w:id="13"/>
    </w:p>
    <w:p w14:paraId="7CF3D38C">
      <w:pPr>
        <w:pStyle w:val="8"/>
        <w:rPr>
          <w:rFonts w:hint="eastAsia"/>
          <w:lang w:val="en-US" w:eastAsia="zh-CN"/>
        </w:rPr>
      </w:pPr>
    </w:p>
    <w:p w14:paraId="37F451D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14" w:name="_Toc27745"/>
      <w:bookmarkStart w:id="15" w:name="_Toc12232"/>
      <w:bookmarkStart w:id="16" w:name="_Toc16549"/>
      <w:bookmarkStart w:id="17" w:name="_Toc18579"/>
      <w:bookmarkStart w:id="18" w:name="_Toc2041"/>
      <w:bookmarkStart w:id="19" w:name="_Toc25950"/>
      <w:bookmarkStart w:id="20" w:name="_Toc16053"/>
      <w:bookmarkStart w:id="21" w:name="_Toc246"/>
      <w:bookmarkStart w:id="22" w:name="_Toc1984"/>
      <w:bookmarkStart w:id="23" w:name="_Toc17959"/>
      <w:bookmarkStart w:id="24" w:name="_Toc4916"/>
      <w:bookmarkStart w:id="25" w:name="_Toc23963"/>
      <w:bookmarkStart w:id="26" w:name="_Toc10902"/>
      <w:bookmarkStart w:id="27" w:name="_Toc21265"/>
      <w:r>
        <w:rPr>
          <w:rFonts w:hint="eastAsia" w:ascii="黑体" w:hAnsi="黑体" w:eastAsia="黑体" w:cs="黑体"/>
          <w:b/>
          <w:bCs/>
          <w:sz w:val="56"/>
          <w:szCs w:val="56"/>
          <w:lang w:val="en-US" w:eastAsia="zh-CN"/>
        </w:rPr>
        <w:t>防</w:t>
      </w:r>
      <w:bookmarkEnd w:id="14"/>
      <w:bookmarkEnd w:id="15"/>
      <w:bookmarkEnd w:id="16"/>
      <w:bookmarkEnd w:id="17"/>
      <w:bookmarkEnd w:id="18"/>
      <w:bookmarkEnd w:id="19"/>
      <w:bookmarkEnd w:id="20"/>
    </w:p>
    <w:p w14:paraId="078065B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28" w:name="_Toc30007"/>
      <w:bookmarkStart w:id="29" w:name="_Toc14009"/>
      <w:bookmarkStart w:id="30" w:name="_Toc6809"/>
      <w:bookmarkStart w:id="31" w:name="_Toc24115"/>
      <w:bookmarkStart w:id="32" w:name="_Toc26022"/>
      <w:bookmarkStart w:id="33" w:name="_Toc31848"/>
      <w:bookmarkStart w:id="34" w:name="_Toc27363"/>
      <w:r>
        <w:rPr>
          <w:rFonts w:hint="eastAsia" w:ascii="黑体" w:hAnsi="黑体" w:eastAsia="黑体" w:cs="黑体"/>
          <w:b/>
          <w:bCs/>
          <w:sz w:val="56"/>
          <w:szCs w:val="56"/>
          <w:lang w:val="en-US" w:eastAsia="zh-CN"/>
        </w:rPr>
        <w:t>汛</w:t>
      </w:r>
      <w:bookmarkEnd w:id="28"/>
      <w:bookmarkEnd w:id="29"/>
      <w:bookmarkEnd w:id="30"/>
      <w:bookmarkEnd w:id="31"/>
      <w:bookmarkEnd w:id="32"/>
      <w:bookmarkEnd w:id="33"/>
      <w:bookmarkEnd w:id="34"/>
    </w:p>
    <w:p w14:paraId="0150FC2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35" w:name="_Toc32143"/>
      <w:bookmarkStart w:id="36" w:name="_Toc21922"/>
      <w:bookmarkStart w:id="37" w:name="_Toc30222"/>
      <w:bookmarkStart w:id="38" w:name="_Toc19987"/>
      <w:bookmarkStart w:id="39" w:name="_Toc10405"/>
      <w:bookmarkStart w:id="40" w:name="_Toc7897"/>
      <w:bookmarkStart w:id="41" w:name="_Toc10631"/>
      <w:bookmarkStart w:id="42" w:name="_Toc22874"/>
      <w:r>
        <w:rPr>
          <w:rFonts w:hint="eastAsia" w:ascii="黑体" w:hAnsi="黑体" w:eastAsia="黑体" w:cs="黑体"/>
          <w:b/>
          <w:bCs/>
          <w:sz w:val="56"/>
          <w:szCs w:val="56"/>
          <w:lang w:val="en-US" w:eastAsia="zh-CN"/>
        </w:rPr>
        <w:t>抗</w:t>
      </w:r>
      <w:bookmarkEnd w:id="35"/>
      <w:bookmarkEnd w:id="36"/>
      <w:bookmarkEnd w:id="37"/>
      <w:bookmarkEnd w:id="38"/>
      <w:bookmarkEnd w:id="39"/>
      <w:bookmarkEnd w:id="40"/>
      <w:bookmarkEnd w:id="41"/>
    </w:p>
    <w:p w14:paraId="22AD4A3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43" w:name="_Toc6710"/>
      <w:bookmarkStart w:id="44" w:name="_Toc13994"/>
      <w:bookmarkStart w:id="45" w:name="_Toc10904"/>
      <w:bookmarkStart w:id="46" w:name="_Toc664"/>
      <w:bookmarkStart w:id="47" w:name="_Toc2585"/>
      <w:bookmarkStart w:id="48" w:name="_Toc27171"/>
      <w:bookmarkStart w:id="49" w:name="_Toc24674"/>
      <w:r>
        <w:rPr>
          <w:rFonts w:hint="eastAsia" w:ascii="黑体" w:hAnsi="黑体" w:eastAsia="黑体" w:cs="黑体"/>
          <w:b/>
          <w:bCs/>
          <w:sz w:val="56"/>
          <w:szCs w:val="56"/>
          <w:lang w:val="en-US" w:eastAsia="zh-CN"/>
        </w:rPr>
        <w:t>旱</w:t>
      </w:r>
      <w:bookmarkEnd w:id="43"/>
      <w:bookmarkEnd w:id="44"/>
      <w:bookmarkEnd w:id="45"/>
      <w:bookmarkEnd w:id="46"/>
      <w:bookmarkEnd w:id="47"/>
      <w:bookmarkEnd w:id="48"/>
      <w:bookmarkEnd w:id="49"/>
      <w:bookmarkStart w:id="50" w:name="_Toc3746"/>
      <w:bookmarkStart w:id="51" w:name="_Toc1939"/>
      <w:bookmarkStart w:id="52" w:name="_Toc8679"/>
      <w:bookmarkStart w:id="53" w:name="_Toc16703"/>
      <w:bookmarkStart w:id="54" w:name="_Toc6958"/>
      <w:bookmarkStart w:id="55" w:name="_Toc29831"/>
      <w:bookmarkStart w:id="56" w:name="_Toc14860"/>
    </w:p>
    <w:p w14:paraId="12042BF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r>
        <w:rPr>
          <w:rFonts w:hint="eastAsia" w:ascii="黑体" w:hAnsi="黑体" w:eastAsia="黑体" w:cs="黑体"/>
          <w:b/>
          <w:bCs/>
          <w:sz w:val="56"/>
          <w:szCs w:val="56"/>
          <w:lang w:val="en-US" w:eastAsia="zh-CN"/>
        </w:rPr>
        <w:t>防</w:t>
      </w:r>
      <w:bookmarkEnd w:id="50"/>
      <w:bookmarkEnd w:id="51"/>
      <w:bookmarkEnd w:id="52"/>
      <w:bookmarkEnd w:id="53"/>
      <w:bookmarkEnd w:id="54"/>
      <w:bookmarkEnd w:id="55"/>
      <w:bookmarkEnd w:id="56"/>
    </w:p>
    <w:p w14:paraId="1FD0296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57" w:name="_Toc13874"/>
      <w:bookmarkStart w:id="58" w:name="_Toc8227"/>
      <w:bookmarkStart w:id="59" w:name="_Toc14565"/>
      <w:bookmarkStart w:id="60" w:name="_Toc19173"/>
      <w:bookmarkStart w:id="61" w:name="_Toc19373"/>
      <w:bookmarkStart w:id="62" w:name="_Toc22200"/>
      <w:bookmarkStart w:id="63" w:name="_Toc5376"/>
      <w:r>
        <w:rPr>
          <w:rFonts w:hint="eastAsia" w:ascii="黑体" w:hAnsi="黑体" w:eastAsia="黑体" w:cs="黑体"/>
          <w:b/>
          <w:bCs/>
          <w:sz w:val="56"/>
          <w:szCs w:val="56"/>
          <w:lang w:val="en-US" w:eastAsia="zh-CN"/>
        </w:rPr>
        <w:t>台</w:t>
      </w:r>
      <w:bookmarkEnd w:id="57"/>
      <w:bookmarkEnd w:id="58"/>
      <w:bookmarkEnd w:id="59"/>
      <w:bookmarkEnd w:id="60"/>
      <w:bookmarkEnd w:id="61"/>
      <w:bookmarkEnd w:id="62"/>
      <w:bookmarkEnd w:id="63"/>
    </w:p>
    <w:p w14:paraId="6F98D5D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64" w:name="_Toc6988"/>
      <w:bookmarkStart w:id="65" w:name="_Toc263"/>
      <w:bookmarkStart w:id="66" w:name="_Toc32220"/>
      <w:bookmarkStart w:id="67" w:name="_Toc11432"/>
      <w:bookmarkStart w:id="68" w:name="_Toc23837"/>
      <w:bookmarkStart w:id="69" w:name="_Toc5788"/>
      <w:bookmarkStart w:id="70" w:name="_Toc16761"/>
      <w:r>
        <w:rPr>
          <w:rFonts w:hint="eastAsia" w:ascii="黑体" w:hAnsi="黑体" w:eastAsia="黑体" w:cs="黑体"/>
          <w:b/>
          <w:bCs/>
          <w:sz w:val="56"/>
          <w:szCs w:val="56"/>
          <w:lang w:val="en-US" w:eastAsia="zh-CN"/>
        </w:rPr>
        <w:t>风</w:t>
      </w:r>
      <w:bookmarkEnd w:id="64"/>
      <w:bookmarkEnd w:id="65"/>
      <w:bookmarkEnd w:id="66"/>
      <w:bookmarkEnd w:id="67"/>
      <w:bookmarkEnd w:id="68"/>
      <w:bookmarkEnd w:id="69"/>
      <w:bookmarkEnd w:id="70"/>
    </w:p>
    <w:p w14:paraId="6916234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71" w:name="_Toc30152"/>
      <w:bookmarkStart w:id="72" w:name="_Toc26900"/>
      <w:bookmarkStart w:id="73" w:name="_Toc8261"/>
      <w:bookmarkStart w:id="74" w:name="_Toc2194"/>
      <w:bookmarkStart w:id="75" w:name="_Toc10454"/>
      <w:bookmarkStart w:id="76" w:name="_Toc5443"/>
      <w:r>
        <w:rPr>
          <w:rFonts w:hint="eastAsia" w:ascii="黑体" w:hAnsi="黑体" w:eastAsia="黑体" w:cs="黑体"/>
          <w:b/>
          <w:bCs/>
          <w:sz w:val="56"/>
          <w:szCs w:val="56"/>
          <w:lang w:val="en-US" w:eastAsia="zh-CN"/>
        </w:rPr>
        <w:t>应</w:t>
      </w:r>
      <w:bookmarkEnd w:id="42"/>
      <w:bookmarkEnd w:id="71"/>
      <w:bookmarkEnd w:id="72"/>
      <w:bookmarkEnd w:id="73"/>
      <w:bookmarkEnd w:id="74"/>
      <w:bookmarkEnd w:id="75"/>
      <w:bookmarkEnd w:id="76"/>
    </w:p>
    <w:p w14:paraId="47CE388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77" w:name="_Toc14376"/>
      <w:bookmarkStart w:id="78" w:name="_Toc22854"/>
      <w:bookmarkStart w:id="79" w:name="_Toc31432"/>
      <w:bookmarkStart w:id="80" w:name="_Toc25561"/>
      <w:bookmarkStart w:id="81" w:name="_Toc15382"/>
      <w:bookmarkStart w:id="82" w:name="_Toc11606"/>
      <w:bookmarkStart w:id="83" w:name="_Toc19498"/>
      <w:r>
        <w:rPr>
          <w:rFonts w:hint="eastAsia" w:ascii="黑体" w:hAnsi="黑体" w:eastAsia="黑体" w:cs="黑体"/>
          <w:b/>
          <w:bCs/>
          <w:sz w:val="56"/>
          <w:szCs w:val="56"/>
          <w:lang w:val="en-US" w:eastAsia="zh-CN"/>
        </w:rPr>
        <w:t>急</w:t>
      </w:r>
      <w:bookmarkEnd w:id="77"/>
      <w:bookmarkEnd w:id="78"/>
      <w:bookmarkEnd w:id="79"/>
      <w:bookmarkEnd w:id="80"/>
      <w:bookmarkEnd w:id="81"/>
      <w:bookmarkEnd w:id="82"/>
      <w:bookmarkEnd w:id="83"/>
    </w:p>
    <w:p w14:paraId="63E285F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84" w:name="_Toc14679"/>
      <w:bookmarkStart w:id="85" w:name="_Toc6035"/>
      <w:bookmarkStart w:id="86" w:name="_Toc9066"/>
      <w:bookmarkStart w:id="87" w:name="_Toc16894"/>
      <w:bookmarkStart w:id="88" w:name="_Toc27401"/>
      <w:bookmarkStart w:id="89" w:name="_Toc31407"/>
      <w:bookmarkStart w:id="90" w:name="_Toc18964"/>
      <w:r>
        <w:rPr>
          <w:rFonts w:hint="eastAsia" w:ascii="黑体" w:hAnsi="黑体" w:eastAsia="黑体" w:cs="黑体"/>
          <w:b/>
          <w:bCs/>
          <w:sz w:val="56"/>
          <w:szCs w:val="56"/>
          <w:lang w:val="en-US" w:eastAsia="zh-CN"/>
        </w:rPr>
        <w:t>预</w:t>
      </w:r>
      <w:bookmarkEnd w:id="84"/>
      <w:bookmarkEnd w:id="85"/>
      <w:bookmarkEnd w:id="86"/>
      <w:bookmarkEnd w:id="87"/>
      <w:bookmarkEnd w:id="88"/>
      <w:bookmarkEnd w:id="89"/>
      <w:bookmarkEnd w:id="90"/>
    </w:p>
    <w:p w14:paraId="7104BC0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
          <w:bCs/>
          <w:sz w:val="56"/>
          <w:szCs w:val="56"/>
          <w:lang w:val="en-US" w:eastAsia="zh-CN"/>
        </w:rPr>
      </w:pPr>
      <w:bookmarkStart w:id="91" w:name="_Toc17335"/>
      <w:bookmarkStart w:id="92" w:name="_Toc20761"/>
      <w:bookmarkStart w:id="93" w:name="_Toc1387"/>
      <w:bookmarkStart w:id="94" w:name="_Toc97"/>
      <w:bookmarkStart w:id="95" w:name="_Toc236"/>
      <w:bookmarkStart w:id="96" w:name="_Toc4970"/>
      <w:bookmarkStart w:id="97" w:name="_Toc17586"/>
      <w:r>
        <w:rPr>
          <w:rFonts w:hint="eastAsia" w:ascii="黑体" w:hAnsi="黑体" w:eastAsia="黑体" w:cs="黑体"/>
          <w:b/>
          <w:bCs/>
          <w:sz w:val="56"/>
          <w:szCs w:val="56"/>
          <w:lang w:val="en-US" w:eastAsia="zh-CN"/>
        </w:rPr>
        <w:t>案</w:t>
      </w:r>
      <w:bookmarkEnd w:id="21"/>
      <w:bookmarkEnd w:id="22"/>
      <w:bookmarkEnd w:id="23"/>
      <w:bookmarkEnd w:id="24"/>
      <w:bookmarkEnd w:id="25"/>
      <w:bookmarkEnd w:id="26"/>
      <w:bookmarkEnd w:id="27"/>
      <w:bookmarkEnd w:id="91"/>
      <w:bookmarkEnd w:id="92"/>
      <w:bookmarkEnd w:id="93"/>
      <w:bookmarkEnd w:id="94"/>
      <w:bookmarkEnd w:id="95"/>
      <w:bookmarkEnd w:id="96"/>
      <w:bookmarkEnd w:id="97"/>
    </w:p>
    <w:p w14:paraId="5F01DAF6">
      <w:pPr>
        <w:rPr>
          <w:rFonts w:hint="eastAsia"/>
          <w:lang w:val="en-US" w:eastAsia="zh-CN"/>
        </w:rPr>
      </w:pPr>
      <w:r>
        <w:rPr>
          <w:rFonts w:hint="eastAsia"/>
          <w:lang w:val="en-US" w:eastAsia="zh-CN"/>
        </w:rPr>
        <w:t xml:space="preserve">                 </w:t>
      </w:r>
    </w:p>
    <w:p w14:paraId="0683A2A0">
      <w:pPr>
        <w:bidi w:val="0"/>
        <w:ind w:left="0" w:leftChars="0" w:firstLine="0" w:firstLineChars="0"/>
        <w:jc w:val="center"/>
        <w:outlineLvl w:val="0"/>
        <w:rPr>
          <w:rFonts w:hint="eastAsia" w:ascii="宋体" w:hAnsi="宋体" w:eastAsia="宋体" w:cs="宋体"/>
          <w:sz w:val="44"/>
          <w:szCs w:val="44"/>
          <w:lang w:val="en-US" w:eastAsia="zh-CN"/>
        </w:rPr>
      </w:pPr>
      <w:bookmarkStart w:id="98" w:name="_Toc6582"/>
      <w:bookmarkStart w:id="99" w:name="_Toc28882"/>
      <w:bookmarkStart w:id="100" w:name="_Toc10096"/>
      <w:bookmarkStart w:id="101" w:name="_Toc1997"/>
      <w:bookmarkStart w:id="102" w:name="_Toc31741"/>
      <w:bookmarkStart w:id="103" w:name="_Toc6835"/>
      <w:bookmarkStart w:id="104" w:name="_Toc25055"/>
      <w:bookmarkStart w:id="105" w:name="_Toc7524"/>
      <w:bookmarkStart w:id="106" w:name="_Toc5287"/>
      <w:bookmarkStart w:id="107" w:name="_Toc31748"/>
      <w:bookmarkStart w:id="108" w:name="_Toc4461"/>
      <w:bookmarkStart w:id="109" w:name="_Toc7749"/>
      <w:bookmarkStart w:id="110" w:name="_Toc8644"/>
      <w:bookmarkStart w:id="111" w:name="_Toc2132"/>
      <w:r>
        <w:rPr>
          <w:rFonts w:hint="eastAsia" w:ascii="宋体" w:hAnsi="宋体" w:eastAsia="宋体" w:cs="宋体"/>
          <w:sz w:val="44"/>
          <w:szCs w:val="44"/>
          <w:lang w:val="en-US" w:eastAsia="zh-CN"/>
        </w:rPr>
        <w:t>永春县外山乡人民政府</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EC8933F">
      <w:pPr>
        <w:bidi w:val="0"/>
        <w:ind w:left="0" w:leftChars="0" w:firstLine="0" w:firstLineChars="0"/>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二〇二五年三月</w:t>
      </w:r>
    </w:p>
    <w:p w14:paraId="06A553E7">
      <w:pPr>
        <w:pStyle w:val="8"/>
        <w:rPr>
          <w:rFonts w:hint="eastAsia"/>
          <w:color w:val="auto"/>
          <w:sz w:val="36"/>
          <w:szCs w:val="36"/>
          <w:lang w:val="en-US" w:eastAsia="zh-CN"/>
        </w:rPr>
      </w:pPr>
    </w:p>
    <w:p w14:paraId="09CEE617">
      <w:pPr>
        <w:pStyle w:val="9"/>
        <w:rPr>
          <w:rFonts w:hint="default"/>
          <w:lang w:val="en-US"/>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b/>
          <w:bCs/>
          <w:kern w:val="2"/>
          <w:sz w:val="44"/>
          <w:szCs w:val="44"/>
          <w:lang w:val="en-US" w:eastAsia="zh-CN" w:bidi="ar-SA"/>
        </w:rPr>
        <w:id w:val="147481824"/>
        <w15:color w:val="DBDBDB"/>
        <w:docPartObj>
          <w:docPartGallery w:val="Table of Contents"/>
          <w:docPartUnique/>
        </w:docPartObj>
      </w:sdtPr>
      <w:sdtEndPr>
        <w:rPr>
          <w:rFonts w:hint="eastAsia" w:ascii="宋体" w:hAnsi="宋体" w:eastAsia="宋体" w:cs="宋体"/>
          <w:b/>
          <w:bCs/>
          <w:kern w:val="2"/>
          <w:sz w:val="32"/>
          <w:szCs w:val="32"/>
          <w:lang w:val="en-US" w:eastAsia="zh-CN" w:bidi="ar-SA"/>
        </w:rPr>
      </w:sdtEndPr>
      <w:sdtContent>
        <w:p w14:paraId="0647A1B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ascii="宋体" w:hAnsi="宋体" w:eastAsia="宋体" w:cs="宋体"/>
              <w:b/>
              <w:bCs/>
              <w:kern w:val="2"/>
              <w:sz w:val="52"/>
              <w:szCs w:val="52"/>
              <w:lang w:val="en-US" w:eastAsia="zh-CN" w:bidi="ar-SA"/>
            </w:rPr>
          </w:pPr>
          <w:bookmarkStart w:id="112" w:name="_Toc1124"/>
          <w:bookmarkStart w:id="113" w:name="_Toc11210"/>
          <w:bookmarkStart w:id="114" w:name="_Toc26810"/>
          <w:r>
            <w:rPr>
              <w:rFonts w:hint="eastAsia" w:ascii="黑体" w:hAnsi="黑体" w:eastAsia="黑体" w:cs="黑体"/>
              <w:b/>
              <w:bCs/>
              <w:sz w:val="44"/>
              <w:szCs w:val="44"/>
            </w:rPr>
            <w:t>目</w:t>
          </w:r>
          <w:r>
            <w:rPr>
              <w:rFonts w:hint="eastAsia" w:ascii="黑体" w:hAnsi="黑体" w:eastAsia="黑体" w:cs="黑体"/>
              <w:b/>
              <w:bCs/>
              <w:sz w:val="44"/>
              <w:szCs w:val="44"/>
              <w:lang w:val="en-US" w:eastAsia="zh-CN"/>
            </w:rPr>
            <w:t xml:space="preserve"> 录</w:t>
          </w:r>
          <w:r>
            <w:rPr>
              <w:rFonts w:hint="eastAsia" w:ascii="宋体" w:hAnsi="宋体" w:eastAsia="宋体" w:cs="宋体"/>
              <w:b/>
              <w:bCs/>
              <w:sz w:val="52"/>
              <w:szCs w:val="52"/>
            </w:rPr>
            <w:fldChar w:fldCharType="begin"/>
          </w:r>
          <w:r>
            <w:rPr>
              <w:rFonts w:hint="eastAsia" w:ascii="宋体" w:hAnsi="宋体" w:eastAsia="宋体" w:cs="宋体"/>
              <w:b/>
              <w:bCs/>
              <w:sz w:val="52"/>
              <w:szCs w:val="52"/>
            </w:rPr>
            <w:instrText xml:space="preserve">TOC \o "1-2" \h \u </w:instrText>
          </w:r>
          <w:r>
            <w:rPr>
              <w:rFonts w:hint="eastAsia" w:ascii="宋体" w:hAnsi="宋体" w:eastAsia="宋体" w:cs="宋体"/>
              <w:b/>
              <w:bCs/>
              <w:sz w:val="52"/>
              <w:szCs w:val="52"/>
            </w:rPr>
            <w:fldChar w:fldCharType="separate"/>
          </w:r>
        </w:p>
        <w:p w14:paraId="21E60FA6">
          <w:pPr>
            <w:pStyle w:val="13"/>
            <w:tabs>
              <w:tab w:val="right" w:leader="dot" w:pos="8306"/>
            </w:tabs>
          </w:pPr>
        </w:p>
        <w:p w14:paraId="6C6B01A4">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_Toc8381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1. 总则</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_Toc8381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3C2AC9FC">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_Toc8493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1.1. 编制目的</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_Toc8493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8B784F5">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_Toc32006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1.2. 编制依据</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_Toc32006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306CDE31">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_Toc19826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1.3. 适用范围</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_Toc19826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378E3DBC">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_Toc32248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1.4. 工作原则</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_Toc32248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566C489C">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_Toc24058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2. 组织指挥体系及职责</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_Toc24058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7D7D2BD0">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_Toc9317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2.1. 防汛抗旱防台风指挥部</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_Toc9317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0F1752E2">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_Toc11328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2.2. 组织机构职责</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_Toc11328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3CEFCB02">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_Toc19612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2.3. 现场工作小组</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_Toc19612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9</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5F2624B">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_Toc337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2.4. 专家组</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_Toc337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09A92DEC">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_Toc32065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3. 报告与预警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_Toc32065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2B1FE416">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_Toc18163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3.1. 预防预警准备</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_Toc18163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5AF09F50">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_Toc20038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3.2. 预防行动</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_Toc20038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16</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8F81B4C">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_Toc29765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4. 应急响应</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_Toc29765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5508CAAB">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_Toc21205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4.1. 总体要求</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_Toc21205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2A401B4">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_Toc30766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4.2. 防暴雨防洪防台风响应</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_Toc30766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9017BD3">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_Toc27894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4.3. 抗旱响应</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_Toc27894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29</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7492DB99">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_Toc10323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4.4. 特殊情形下防汛安全保障工作</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_Toc10323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34</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03F1A1ED">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_Toc4241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5. 后期处置</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_Toc4241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07294FAF">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_Toc4738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kern w:val="0"/>
              <w:sz w:val="30"/>
              <w:szCs w:val="30"/>
            </w:rPr>
            <w:t>5.1. 救灾</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_Toc4738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AA92336">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_Toc32668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kern w:val="0"/>
              <w:sz w:val="30"/>
              <w:szCs w:val="30"/>
            </w:rPr>
            <w:t>5.2. 防汛抢险物资补充</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_Toc32668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36</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C75660A">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_Toc14011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kern w:val="0"/>
              <w:sz w:val="30"/>
              <w:szCs w:val="30"/>
            </w:rPr>
            <w:t>5.3. 水毁工程修复</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_Toc14011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36</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1700C61">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_Toc20618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kern w:val="0"/>
              <w:sz w:val="30"/>
              <w:szCs w:val="30"/>
            </w:rPr>
            <w:t>5.4. 灾后重建</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_Toc20618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36</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F3D45F7">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_Toc22088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kern w:val="0"/>
              <w:sz w:val="30"/>
              <w:szCs w:val="30"/>
            </w:rPr>
            <w:t>5.5. 总结评估</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_Toc22088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079BB1F5">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_Toc22910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6. 保障措施</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_Toc22910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2BBDD42">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_Toc10428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6.1. 通信与信息保障</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_Toc10428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8751804">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_Toc11728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6.2. 支援与装备保障</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_Toc11728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38</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502FDCAB">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_Toc3546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 预案管理</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_Toc3546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38EC97E3">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_Toc2267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7.1. 预案编制</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_Toc2267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4200A19A">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_Toc19370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7.2. 预案管理与更新</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_Toc19370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44596211">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_Toc6200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7.3. 预案演练</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_Toc6200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E69AAB7">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_Toc8779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7.4. 预案评估与修订</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_Toc8779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4FA4BF54">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_Toc26830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7.5. 宣传教育</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_Toc26830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230F305E">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_Toc2881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7.6. 培训</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_Toc2881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2D5EC749">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_Toc5471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7.7. 奖励与责任追究</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_Toc5471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00DF6C9C">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_Toc26709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8. 附则</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_Toc26709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769415CD">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_Toc2678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9. 附件</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_Toc2678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4ABC7A06">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_Toc17977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附件1.外山乡防汛抗旱防台风指挥部成员名单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_Toc17977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7FC63FFD">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_Toc4843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附件2.外山乡防汛抗旱防台风应急响应流程图</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_Toc4843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25C57270">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_Toc14738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附件3.外山乡地理自然环境情况</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_Toc14738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46</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71378625">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_Toc14676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附件4.外山乡水库、山围塘汇总表</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_Toc14676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0632C6FA">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_Toc11796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附件5.外山乡水电站信息汇总表</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_Toc11796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48</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77112988">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_Toc11759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附件6.外山乡云峰村高陡边坡危险区域建档立卡人员名册</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_Toc11759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49</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477F54E0">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_Toc7924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sz w:val="30"/>
              <w:szCs w:val="30"/>
              <w:lang w:val="en-US" w:eastAsia="zh-CN"/>
            </w:rPr>
            <w:t>附件7.外山乡、村级自然灾害避灾点情况表</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_Toc7924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51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0F18E7B">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_Toc6994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bCs w:val="0"/>
              <w:sz w:val="30"/>
              <w:szCs w:val="30"/>
              <w:lang w:val="en-US" w:eastAsia="zh-CN"/>
            </w:rPr>
            <w:t>附件8.外山乡乡级防汛应急队伍名单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_Toc6994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52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48173B0A">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_Toc5220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bCs w:val="0"/>
              <w:sz w:val="30"/>
              <w:szCs w:val="30"/>
              <w:lang w:val="en-US" w:eastAsia="zh-CN"/>
            </w:rPr>
            <w:t>附件9.外山乡基干民兵花名册</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_Toc5220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53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30F4479">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_Toc2399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bCs w:val="0"/>
              <w:sz w:val="30"/>
              <w:szCs w:val="30"/>
              <w:lang w:val="en-US" w:eastAsia="zh-CN"/>
            </w:rPr>
            <w:t>附件10.外山乡村级防汛抗洪抢险救灾应急小组名单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_Toc2399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55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D222B7E">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_Toc10885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bCs w:val="0"/>
              <w:sz w:val="30"/>
              <w:szCs w:val="30"/>
              <w:lang w:val="en-US" w:eastAsia="zh-CN"/>
            </w:rPr>
            <w:t>附件11.乡、村级避灾点设备物资保障清单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_Toc10885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57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63EEAD4C">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_Toc25018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bCs w:val="0"/>
              <w:sz w:val="30"/>
              <w:szCs w:val="30"/>
              <w:lang w:val="en-US" w:eastAsia="zh-CN"/>
            </w:rPr>
            <w:t>附件12.外山中心卫生院人员名单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_Toc25018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59</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1858B59F">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jc w:val="left"/>
            <w:textAlignment w:val="auto"/>
          </w:pPr>
          <w:r>
            <w:rPr>
              <w:rFonts w:hint="eastAsia" w:asciiTheme="majorEastAsia" w:hAnsiTheme="majorEastAsia" w:eastAsiaTheme="majorEastAsia" w:cstheme="majorEastAsia"/>
              <w:bCs/>
              <w:sz w:val="30"/>
              <w:szCs w:val="30"/>
            </w:rPr>
            <w:fldChar w:fldCharType="begin"/>
          </w:r>
          <w:r>
            <w:rPr>
              <w:rFonts w:hint="eastAsia" w:asciiTheme="majorEastAsia" w:hAnsiTheme="majorEastAsia" w:eastAsiaTheme="majorEastAsia" w:cstheme="majorEastAsia"/>
              <w:bCs/>
              <w:sz w:val="30"/>
              <w:szCs w:val="30"/>
            </w:rPr>
            <w:instrText xml:space="preserve"> HYPERLINK \l _Toc12748 </w:instrText>
          </w:r>
          <w:r>
            <w:rPr>
              <w:rFonts w:hint="eastAsia" w:asciiTheme="majorEastAsia" w:hAnsiTheme="majorEastAsia" w:eastAsiaTheme="majorEastAsia" w:cstheme="majorEastAsia"/>
              <w:bCs/>
              <w:sz w:val="30"/>
              <w:szCs w:val="30"/>
            </w:rPr>
            <w:fldChar w:fldCharType="separate"/>
          </w:r>
          <w:r>
            <w:rPr>
              <w:rFonts w:hint="eastAsia" w:asciiTheme="majorEastAsia" w:hAnsiTheme="majorEastAsia" w:eastAsiaTheme="majorEastAsia" w:cstheme="majorEastAsia"/>
              <w:bCs w:val="0"/>
              <w:sz w:val="30"/>
              <w:szCs w:val="30"/>
              <w:lang w:val="en-US" w:eastAsia="zh-CN"/>
            </w:rPr>
            <w:t>附件13.事故信息上报规范化格式文本</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_Toc12748 \h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60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bCs/>
              <w:sz w:val="30"/>
              <w:szCs w:val="30"/>
            </w:rPr>
            <w:fldChar w:fldCharType="end"/>
          </w:r>
        </w:p>
        <w:p w14:paraId="40C4FBB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b/>
              <w:bCs/>
              <w:sz w:val="32"/>
              <w:szCs w:val="32"/>
            </w:rPr>
          </w:pPr>
          <w:r>
            <w:rPr>
              <w:rFonts w:hint="eastAsia" w:ascii="宋体" w:hAnsi="宋体" w:eastAsia="宋体" w:cs="宋体"/>
              <w:b/>
              <w:bCs/>
              <w:sz w:val="52"/>
              <w:szCs w:val="52"/>
            </w:rPr>
            <w:fldChar w:fldCharType="end"/>
          </w:r>
        </w:p>
      </w:sdtContent>
    </w:sdt>
    <w:p w14:paraId="1139C7CC">
      <w:pPr>
        <w:ind w:left="0" w:leftChars="0" w:firstLine="0" w:firstLineChars="0"/>
        <w:jc w:val="center"/>
        <w:outlineLvl w:val="0"/>
        <w:rPr>
          <w:rFonts w:hint="eastAsia" w:ascii="宋体" w:hAnsi="宋体" w:eastAsia="宋体" w:cs="宋体"/>
          <w:b/>
          <w:bCs/>
          <w:sz w:val="32"/>
          <w:szCs w:val="32"/>
        </w:rPr>
      </w:pPr>
      <w:bookmarkStart w:id="115" w:name="_Toc2828"/>
    </w:p>
    <w:p w14:paraId="1249E9F7">
      <w:pPr>
        <w:ind w:left="0" w:leftChars="0" w:firstLine="0" w:firstLineChars="0"/>
        <w:jc w:val="center"/>
        <w:outlineLvl w:val="0"/>
        <w:rPr>
          <w:rFonts w:hint="eastAsia" w:ascii="宋体" w:hAnsi="宋体" w:eastAsia="宋体" w:cs="宋体"/>
          <w:b/>
          <w:bCs/>
          <w:sz w:val="32"/>
          <w:szCs w:val="32"/>
        </w:rPr>
      </w:pPr>
    </w:p>
    <w:p w14:paraId="30A1673A">
      <w:pPr>
        <w:pStyle w:val="17"/>
        <w:rPr>
          <w:rFonts w:hint="eastAsia" w:ascii="宋体" w:hAnsi="宋体" w:eastAsia="宋体" w:cs="宋体"/>
          <w:b/>
          <w:bCs/>
          <w:sz w:val="32"/>
          <w:szCs w:val="32"/>
        </w:rPr>
      </w:pPr>
    </w:p>
    <w:p w14:paraId="3714C892">
      <w:pPr>
        <w:rPr>
          <w:rFonts w:hint="eastAsia" w:ascii="宋体" w:hAnsi="宋体" w:eastAsia="宋体" w:cs="宋体"/>
          <w:b/>
          <w:bCs/>
          <w:sz w:val="32"/>
          <w:szCs w:val="32"/>
        </w:rPr>
      </w:pPr>
    </w:p>
    <w:p w14:paraId="78CEF1C0">
      <w:pPr>
        <w:pStyle w:val="17"/>
        <w:rPr>
          <w:rFonts w:hint="eastAsia" w:ascii="宋体" w:hAnsi="宋体" w:eastAsia="宋体" w:cs="宋体"/>
          <w:b/>
          <w:bCs/>
          <w:sz w:val="32"/>
          <w:szCs w:val="32"/>
        </w:rPr>
      </w:pPr>
    </w:p>
    <w:p w14:paraId="2BE14187">
      <w:pPr>
        <w:rPr>
          <w:rFonts w:hint="eastAsia" w:ascii="宋体" w:hAnsi="宋体" w:eastAsia="宋体" w:cs="宋体"/>
          <w:b/>
          <w:bCs/>
          <w:sz w:val="32"/>
          <w:szCs w:val="32"/>
        </w:rPr>
      </w:pPr>
    </w:p>
    <w:p w14:paraId="0CF5F258">
      <w:pPr>
        <w:pStyle w:val="17"/>
        <w:rPr>
          <w:rFonts w:hint="eastAsia" w:ascii="宋体" w:hAnsi="宋体" w:eastAsia="宋体" w:cs="宋体"/>
          <w:b/>
          <w:bCs/>
          <w:sz w:val="32"/>
          <w:szCs w:val="32"/>
        </w:rPr>
      </w:pPr>
    </w:p>
    <w:p w14:paraId="7BC26252">
      <w:pPr>
        <w:rPr>
          <w:rFonts w:hint="eastAsia" w:ascii="宋体" w:hAnsi="宋体" w:eastAsia="宋体" w:cs="宋体"/>
          <w:b/>
          <w:bCs/>
          <w:sz w:val="32"/>
          <w:szCs w:val="32"/>
        </w:rPr>
      </w:pPr>
    </w:p>
    <w:p w14:paraId="5F7F7481">
      <w:pPr>
        <w:pStyle w:val="17"/>
        <w:rPr>
          <w:rFonts w:hint="eastAsia" w:ascii="宋体" w:hAnsi="宋体" w:eastAsia="宋体" w:cs="宋体"/>
          <w:b/>
          <w:bCs/>
          <w:sz w:val="32"/>
          <w:szCs w:val="32"/>
        </w:rPr>
      </w:pPr>
    </w:p>
    <w:p w14:paraId="2990D321">
      <w:pPr>
        <w:rPr>
          <w:rFonts w:hint="eastAsia" w:ascii="宋体" w:hAnsi="宋体" w:eastAsia="宋体" w:cs="宋体"/>
          <w:b/>
          <w:bCs/>
          <w:sz w:val="32"/>
          <w:szCs w:val="32"/>
        </w:rPr>
      </w:pPr>
    </w:p>
    <w:p w14:paraId="0B8B92CE">
      <w:pPr>
        <w:pStyle w:val="17"/>
        <w:rPr>
          <w:rFonts w:hint="eastAsia" w:ascii="宋体" w:hAnsi="宋体" w:eastAsia="宋体" w:cs="宋体"/>
          <w:b/>
          <w:bCs/>
          <w:sz w:val="32"/>
          <w:szCs w:val="32"/>
        </w:rPr>
      </w:pPr>
    </w:p>
    <w:p w14:paraId="3D0BE46E">
      <w:pPr>
        <w:pStyle w:val="17"/>
        <w:ind w:left="0" w:leftChars="0" w:firstLine="0" w:firstLineChars="0"/>
        <w:rPr>
          <w:rFonts w:hint="eastAsia" w:ascii="宋体" w:hAnsi="宋体" w:eastAsia="宋体" w:cs="宋体"/>
          <w:b/>
          <w:bCs/>
          <w:sz w:val="32"/>
          <w:szCs w:val="32"/>
        </w:rPr>
      </w:pPr>
    </w:p>
    <w:p w14:paraId="3C7653D2">
      <w:pPr>
        <w:rPr>
          <w:rFonts w:hint="eastAsia"/>
        </w:rPr>
      </w:pPr>
    </w:p>
    <w:p w14:paraId="49651C75">
      <w:pPr>
        <w:ind w:left="0" w:leftChars="0" w:firstLine="0" w:firstLineChars="0"/>
        <w:jc w:val="center"/>
        <w:outlineLvl w:val="0"/>
        <w:rPr>
          <w:rFonts w:hint="eastAsia" w:ascii="宋体" w:hAnsi="宋体" w:eastAsia="宋体" w:cs="宋体"/>
          <w:b/>
          <w:bCs/>
          <w:sz w:val="32"/>
          <w:szCs w:val="32"/>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772BFA8B">
      <w:pPr>
        <w:ind w:left="0" w:leftChars="0" w:firstLine="0" w:firstLineChars="0"/>
        <w:jc w:val="center"/>
        <w:outlineLvl w:val="0"/>
        <w:rPr>
          <w:rFonts w:hint="eastAsia" w:ascii="黑体" w:hAnsi="黑体" w:eastAsia="黑体" w:cs="黑体"/>
          <w:b/>
          <w:bCs/>
          <w:sz w:val="44"/>
          <w:szCs w:val="44"/>
        </w:rPr>
      </w:pPr>
      <w:bookmarkStart w:id="116" w:name="_Toc20860"/>
      <w:bookmarkStart w:id="117" w:name="_Toc17255"/>
      <w:bookmarkStart w:id="118" w:name="_Toc15208"/>
      <w:bookmarkStart w:id="119" w:name="_Toc14459"/>
      <w:bookmarkStart w:id="120" w:name="_Toc15272"/>
      <w:bookmarkStart w:id="121" w:name="_Toc6443"/>
      <w:bookmarkStart w:id="122" w:name="_Toc12763"/>
      <w:bookmarkStart w:id="123" w:name="_Toc12861"/>
      <w:bookmarkStart w:id="124" w:name="_Toc31261"/>
      <w:r>
        <w:rPr>
          <w:rFonts w:hint="eastAsia" w:ascii="黑体" w:hAnsi="黑体" w:eastAsia="黑体" w:cs="黑体"/>
          <w:b/>
          <w:bCs/>
          <w:sz w:val="40"/>
          <w:szCs w:val="40"/>
          <w:lang w:val="en-US" w:eastAsia="zh-CN"/>
        </w:rPr>
        <w:t>永春县</w:t>
      </w:r>
      <w:r>
        <w:rPr>
          <w:rFonts w:hint="eastAsia" w:ascii="黑体" w:hAnsi="黑体" w:eastAsia="黑体" w:cs="黑体"/>
          <w:b/>
          <w:bCs/>
          <w:sz w:val="40"/>
          <w:szCs w:val="40"/>
          <w:lang w:eastAsia="zh-CN"/>
        </w:rPr>
        <w:t>外山乡防汛抗旱防台风</w:t>
      </w:r>
      <w:r>
        <w:rPr>
          <w:rFonts w:hint="eastAsia" w:ascii="黑体" w:hAnsi="黑体" w:eastAsia="黑体" w:cs="黑体"/>
          <w:b/>
          <w:bCs/>
          <w:sz w:val="40"/>
          <w:szCs w:val="40"/>
        </w:rPr>
        <w:t>应急预案</w:t>
      </w:r>
      <w:bookmarkEnd w:id="112"/>
      <w:bookmarkEnd w:id="113"/>
      <w:bookmarkEnd w:id="114"/>
      <w:bookmarkEnd w:id="115"/>
      <w:bookmarkEnd w:id="116"/>
      <w:bookmarkEnd w:id="117"/>
      <w:bookmarkEnd w:id="118"/>
      <w:bookmarkEnd w:id="119"/>
      <w:bookmarkEnd w:id="120"/>
      <w:bookmarkEnd w:id="121"/>
      <w:bookmarkEnd w:id="122"/>
      <w:bookmarkEnd w:id="123"/>
      <w:bookmarkEnd w:id="124"/>
      <w:bookmarkStart w:id="125" w:name="_Toc14873"/>
    </w:p>
    <w:p w14:paraId="6BF5EEA6">
      <w:pPr>
        <w:ind w:left="0" w:leftChars="0" w:firstLine="0" w:firstLineChars="0"/>
        <w:rPr>
          <w:rFonts w:hint="default"/>
          <w:lang w:val="en-US" w:eastAsia="zh-CN"/>
        </w:rPr>
      </w:pPr>
      <w:r>
        <w:rPr>
          <w:rFonts w:hint="eastAsia"/>
          <w:lang w:val="en-US" w:eastAsia="zh-CN"/>
        </w:rPr>
        <w:tab/>
      </w:r>
    </w:p>
    <w:p w14:paraId="48C1C916">
      <w:pPr>
        <w:pStyle w:val="2"/>
        <w:keepNext w:val="0"/>
        <w:keepLines w:val="0"/>
        <w:pageBreakBefore w:val="0"/>
        <w:widowControl w:val="0"/>
        <w:kinsoku/>
        <w:wordWrap/>
        <w:overflowPunct/>
        <w:topLinePunct w:val="0"/>
        <w:autoSpaceDE/>
        <w:autoSpaceDN/>
        <w:bidi w:val="0"/>
        <w:adjustRightInd/>
        <w:snapToGrid/>
        <w:ind w:left="0" w:leftChars="0" w:firstLine="567" w:firstLineChars="0"/>
        <w:jc w:val="left"/>
        <w:textAlignment w:val="auto"/>
        <w:rPr>
          <w:rFonts w:hint="default"/>
          <w:lang w:val="en-US" w:eastAsia="zh-CN"/>
        </w:rPr>
      </w:pPr>
      <w:bookmarkStart w:id="126" w:name="_Toc31531"/>
      <w:bookmarkStart w:id="127" w:name="_Toc8381"/>
      <w:bookmarkStart w:id="128" w:name="_Toc12601"/>
      <w:bookmarkStart w:id="129" w:name="_Toc25394"/>
      <w:r>
        <w:rPr>
          <w:rFonts w:hint="default"/>
          <w:lang w:val="en-US" w:eastAsia="zh-CN"/>
        </w:rPr>
        <w:t>总则</w:t>
      </w:r>
      <w:bookmarkEnd w:id="125"/>
      <w:bookmarkEnd w:id="126"/>
      <w:bookmarkEnd w:id="127"/>
      <w:bookmarkEnd w:id="128"/>
      <w:bookmarkEnd w:id="129"/>
    </w:p>
    <w:p w14:paraId="21DB526B">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130" w:name="_Toc28605"/>
      <w:bookmarkStart w:id="131" w:name="_Toc8493"/>
      <w:bookmarkStart w:id="132" w:name="_Toc21759"/>
      <w:bookmarkStart w:id="133" w:name="_Toc25872"/>
      <w:r>
        <w:rPr>
          <w:rFonts w:hint="default" w:asciiTheme="majorEastAsia" w:hAnsiTheme="majorEastAsia" w:eastAsiaTheme="majorEastAsia" w:cstheme="majorEastAsia"/>
          <w:lang w:val="en-US" w:eastAsia="zh-CN"/>
        </w:rPr>
        <w:t>编制目的</w:t>
      </w:r>
      <w:bookmarkEnd w:id="130"/>
      <w:bookmarkEnd w:id="131"/>
      <w:bookmarkEnd w:id="132"/>
      <w:bookmarkEnd w:id="133"/>
    </w:p>
    <w:p w14:paraId="79C6B18F">
      <w:pPr>
        <w:rPr>
          <w:rFonts w:hint="eastAsia" w:ascii="仿宋" w:hAnsi="仿宋" w:eastAsia="仿宋" w:cs="仿宋"/>
          <w:lang w:val="en-US" w:eastAsia="zh-CN"/>
        </w:rPr>
      </w:pPr>
      <w:r>
        <w:rPr>
          <w:rFonts w:hint="eastAsia" w:ascii="仿宋" w:hAnsi="仿宋" w:eastAsia="仿宋" w:cs="仿宋"/>
          <w:lang w:val="en-US" w:eastAsia="zh-CN"/>
        </w:rPr>
        <w:t>坚持以习近平新时代中国特色社会主义思想为指导，深入践行习近平总书记关于防灾减灾救灾的重要论述精神，更加精准、精细、精实地做好暴雨、洪水、台风等灾害的防御工作，密切衔接“防”与“救”的责任链条、工作链条，全面提升快速反应和应急处置能力，确保防汛防台风和抢险救灾工作有序、高效，最大程度减少人员伤亡和财产损失，保障经济社会平稳发展。</w:t>
      </w:r>
    </w:p>
    <w:p w14:paraId="21E76C17">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134" w:name="_Toc4516"/>
      <w:bookmarkStart w:id="135" w:name="_Toc28550"/>
      <w:bookmarkStart w:id="136" w:name="_Toc21688"/>
      <w:bookmarkStart w:id="137" w:name="_Toc32006"/>
      <w:r>
        <w:rPr>
          <w:rFonts w:hint="eastAsia" w:asciiTheme="majorEastAsia" w:hAnsiTheme="majorEastAsia" w:eastAsiaTheme="majorEastAsia" w:cstheme="majorEastAsia"/>
          <w:lang w:val="en-US" w:eastAsia="zh-CN"/>
        </w:rPr>
        <w:t>编制依据</w:t>
      </w:r>
      <w:bookmarkEnd w:id="134"/>
      <w:bookmarkEnd w:id="135"/>
      <w:bookmarkEnd w:id="136"/>
      <w:bookmarkEnd w:id="137"/>
    </w:p>
    <w:p w14:paraId="42692468">
      <w:pPr>
        <w:rPr>
          <w:rFonts w:hint="eastAsia" w:ascii="仿宋" w:hAnsi="仿宋" w:eastAsia="仿宋" w:cs="仿宋"/>
          <w:lang w:val="en-US" w:eastAsia="zh-CN"/>
        </w:rPr>
      </w:pPr>
      <w:r>
        <w:rPr>
          <w:rFonts w:hint="eastAsia" w:ascii="仿宋" w:hAnsi="仿宋" w:eastAsia="仿宋" w:cs="仿宋"/>
          <w:lang w:val="en-US" w:eastAsia="zh-CN"/>
        </w:rPr>
        <w:t>本预案依据《中华人民共和国水法》《中华人民共和国防汛条例》《中华人民共和国防洪法》《水利部防台风应急预案编制导则》《福建省水法实施办法》《福建省防洪条例》《福建省防汛防台风应急预案》《泉州市防汛防台风应急预案》《永春县防汛防台风应急预案》《永春县机构改革实施方案》等有关法规，制定本规定。</w:t>
      </w:r>
    </w:p>
    <w:p w14:paraId="161B2ACC">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138" w:name="_Toc29733"/>
      <w:bookmarkStart w:id="139" w:name="_Toc15010"/>
      <w:bookmarkStart w:id="140" w:name="_Toc19826"/>
      <w:bookmarkStart w:id="141" w:name="_Toc18143"/>
      <w:bookmarkStart w:id="142" w:name="_Toc16030"/>
      <w:bookmarkStart w:id="143" w:name="_Toc28129"/>
      <w:bookmarkStart w:id="144" w:name="_Toc23057"/>
      <w:r>
        <w:rPr>
          <w:rFonts w:hint="default" w:asciiTheme="majorEastAsia" w:hAnsiTheme="majorEastAsia" w:eastAsiaTheme="majorEastAsia" w:cstheme="majorEastAsia"/>
          <w:lang w:val="en-US" w:eastAsia="zh-CN"/>
        </w:rPr>
        <w:t>适用范围</w:t>
      </w:r>
      <w:bookmarkEnd w:id="138"/>
      <w:bookmarkEnd w:id="139"/>
      <w:bookmarkEnd w:id="140"/>
      <w:bookmarkEnd w:id="141"/>
      <w:bookmarkEnd w:id="142"/>
      <w:bookmarkEnd w:id="143"/>
      <w:bookmarkEnd w:id="144"/>
    </w:p>
    <w:p w14:paraId="02EABCC6">
      <w:pPr>
        <w:rPr>
          <w:rFonts w:hint="default" w:ascii="仿宋" w:hAnsi="仿宋" w:eastAsia="仿宋" w:cs="仿宋"/>
          <w:lang w:val="en-US" w:eastAsia="zh-CN"/>
        </w:rPr>
      </w:pPr>
      <w:r>
        <w:rPr>
          <w:rFonts w:hint="default" w:ascii="仿宋" w:hAnsi="仿宋" w:eastAsia="仿宋" w:cs="仿宋"/>
          <w:lang w:val="en-US" w:eastAsia="zh-CN"/>
        </w:rPr>
        <w:t>本预案适用于</w:t>
      </w:r>
      <w:r>
        <w:rPr>
          <w:rFonts w:hint="eastAsia" w:ascii="仿宋" w:hAnsi="仿宋" w:eastAsia="仿宋" w:cs="仿宋"/>
          <w:lang w:val="en-US" w:eastAsia="zh-CN"/>
        </w:rPr>
        <w:t>外山乡</w:t>
      </w:r>
      <w:r>
        <w:rPr>
          <w:rFonts w:hint="default" w:ascii="仿宋" w:hAnsi="仿宋" w:eastAsia="仿宋" w:cs="仿宋"/>
          <w:lang w:val="en-US" w:eastAsia="zh-CN"/>
        </w:rPr>
        <w:t>范围内发生</w:t>
      </w:r>
      <w:r>
        <w:rPr>
          <w:rFonts w:hint="eastAsia" w:ascii="仿宋" w:hAnsi="仿宋" w:eastAsia="仿宋" w:cs="仿宋"/>
          <w:lang w:val="en-US" w:eastAsia="zh-CN"/>
        </w:rPr>
        <w:t>暴雨</w:t>
      </w:r>
      <w:r>
        <w:rPr>
          <w:rFonts w:hint="default" w:ascii="仿宋" w:hAnsi="仿宋" w:eastAsia="仿宋" w:cs="仿宋"/>
          <w:lang w:val="en-US" w:eastAsia="zh-CN"/>
        </w:rPr>
        <w:t>、洪水、内涝、台风</w:t>
      </w:r>
      <w:r>
        <w:rPr>
          <w:rFonts w:hint="eastAsia" w:ascii="仿宋" w:hAnsi="仿宋" w:eastAsia="仿宋" w:cs="仿宋"/>
          <w:lang w:val="en-US" w:eastAsia="zh-CN"/>
        </w:rPr>
        <w:t>、干旱</w:t>
      </w:r>
      <w:r>
        <w:rPr>
          <w:rFonts w:hint="default" w:ascii="仿宋" w:hAnsi="仿宋" w:eastAsia="仿宋" w:cs="仿宋"/>
          <w:lang w:val="en-US" w:eastAsia="zh-CN"/>
        </w:rPr>
        <w:t>灾害及其引发的次生灾害时的预防和处置，以及地震或人为破坏活动等引发的水库垮坝、溪流堤防决口、垮塌以及防汛防台风期间遇突发公共卫生事件等特殊情形下的防汛安全保障工作。</w:t>
      </w:r>
    </w:p>
    <w:p w14:paraId="2BE65C7D">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145" w:name="_Toc17669"/>
      <w:bookmarkStart w:id="146" w:name="_Toc19281"/>
      <w:bookmarkStart w:id="147" w:name="_Toc15386"/>
      <w:bookmarkStart w:id="148" w:name="_Toc19559"/>
      <w:bookmarkStart w:id="149" w:name="_Toc32248"/>
      <w:r>
        <w:rPr>
          <w:rFonts w:hint="default" w:asciiTheme="majorEastAsia" w:hAnsiTheme="majorEastAsia" w:eastAsiaTheme="majorEastAsia" w:cstheme="majorEastAsia"/>
          <w:lang w:val="en-US" w:eastAsia="zh-CN"/>
        </w:rPr>
        <w:t>工作原则</w:t>
      </w:r>
      <w:bookmarkEnd w:id="145"/>
      <w:bookmarkEnd w:id="146"/>
      <w:bookmarkEnd w:id="147"/>
      <w:bookmarkEnd w:id="148"/>
      <w:bookmarkEnd w:id="149"/>
    </w:p>
    <w:p w14:paraId="343B74E0">
      <w:pPr>
        <w:rPr>
          <w:rFonts w:hint="eastAsia" w:ascii="仿宋" w:hAnsi="仿宋" w:eastAsia="仿宋" w:cs="仿宋"/>
          <w:lang w:val="en-US" w:eastAsia="zh-CN"/>
        </w:rPr>
      </w:pPr>
      <w:r>
        <w:rPr>
          <w:rFonts w:hint="eastAsia" w:ascii="仿宋" w:hAnsi="仿宋" w:eastAsia="仿宋" w:cs="仿宋"/>
          <w:lang w:val="en-US" w:eastAsia="zh-CN"/>
        </w:rPr>
        <w:t>坚持以人为本，减少人员伤亡，减轻国家和人民群众财产损失，保障人民群众基本生活用水，维护社会稳定，尽力做到不倒一坝，不溃一堤，不损一房，不死一人。</w:t>
      </w:r>
    </w:p>
    <w:p w14:paraId="2AC887E5">
      <w:pPr>
        <w:rPr>
          <w:rFonts w:hint="eastAsia" w:ascii="仿宋" w:hAnsi="仿宋" w:eastAsia="仿宋" w:cs="仿宋"/>
          <w:lang w:val="en-US" w:eastAsia="zh-CN"/>
        </w:rPr>
      </w:pPr>
      <w:r>
        <w:rPr>
          <w:rFonts w:hint="eastAsia" w:ascii="仿宋" w:hAnsi="仿宋" w:eastAsia="仿宋" w:cs="仿宋"/>
          <w:lang w:val="en-US" w:eastAsia="zh-CN"/>
        </w:rPr>
        <w:t>立足预防，主动防范。把洪涝干旱灾害的预防管理放在防灾减灾工作的中心环节，密切监测雨情、水情、旱情、险情和灾情，认真做好各项防范工作。</w:t>
      </w:r>
    </w:p>
    <w:p w14:paraId="2E89AB57">
      <w:pPr>
        <w:rPr>
          <w:rFonts w:hint="eastAsia" w:ascii="仿宋" w:hAnsi="仿宋" w:eastAsia="仿宋" w:cs="仿宋"/>
          <w:lang w:val="en-US" w:eastAsia="zh-CN"/>
        </w:rPr>
      </w:pPr>
      <w:r>
        <w:rPr>
          <w:rFonts w:hint="eastAsia" w:ascii="仿宋" w:hAnsi="仿宋" w:eastAsia="仿宋" w:cs="仿宋"/>
          <w:lang w:val="en-US" w:eastAsia="zh-CN"/>
        </w:rPr>
        <w:t>分级负责，加强督查。洪涝干旱灾害按行政区域实行属地管理，以各村委会为主进行处置，村主干负责制。乡属各有关单位积极支持和指导、督促各村的应急处置工作。</w:t>
      </w:r>
    </w:p>
    <w:p w14:paraId="28AD3BA2">
      <w:pPr>
        <w:rPr>
          <w:rFonts w:hint="eastAsia" w:ascii="仿宋" w:hAnsi="仿宋" w:eastAsia="仿宋" w:cs="仿宋"/>
          <w:lang w:val="en-US" w:eastAsia="zh-CN"/>
        </w:rPr>
      </w:pPr>
      <w:r>
        <w:rPr>
          <w:rFonts w:hint="eastAsia" w:ascii="仿宋" w:hAnsi="仿宋" w:eastAsia="仿宋" w:cs="仿宋"/>
          <w:lang w:val="en-US" w:eastAsia="zh-CN"/>
        </w:rPr>
        <w:t>科学调度，保障安全。认真分析洪涝干旱灾情的发展和防洪抗旱工程现状，科学调度，优化配置，保障安全。</w:t>
      </w:r>
    </w:p>
    <w:p w14:paraId="6D9FE9C9">
      <w:pPr>
        <w:rPr>
          <w:rFonts w:hint="eastAsia" w:ascii="仿宋" w:hAnsi="仿宋" w:eastAsia="仿宋" w:cs="仿宋"/>
          <w:lang w:val="en-US" w:eastAsia="zh-CN"/>
        </w:rPr>
      </w:pPr>
      <w:r>
        <w:rPr>
          <w:rFonts w:hint="eastAsia" w:ascii="仿宋" w:hAnsi="仿宋" w:eastAsia="仿宋" w:cs="仿宋"/>
          <w:lang w:val="en-US" w:eastAsia="zh-CN"/>
        </w:rPr>
        <w:t>果断处置，全力抢险。一旦发生重大洪涝干旱灾害、地质灾害和水利工程险情，应迅速反应，及时启动应急预案，组织力量全力抢险救灾，尽最大努力避免和减少人员伤亡及财产损失。</w:t>
      </w:r>
    </w:p>
    <w:p w14:paraId="7474075A">
      <w:pPr>
        <w:pStyle w:val="2"/>
        <w:keepNext w:val="0"/>
        <w:keepLines w:val="0"/>
        <w:pageBreakBefore w:val="0"/>
        <w:widowControl w:val="0"/>
        <w:kinsoku/>
        <w:wordWrap/>
        <w:overflowPunct/>
        <w:topLinePunct w:val="0"/>
        <w:autoSpaceDE/>
        <w:autoSpaceDN/>
        <w:bidi w:val="0"/>
        <w:adjustRightInd/>
        <w:snapToGrid/>
        <w:ind w:left="0" w:leftChars="0" w:firstLine="567" w:firstLineChars="0"/>
        <w:jc w:val="left"/>
        <w:textAlignment w:val="auto"/>
        <w:rPr>
          <w:rFonts w:hint="eastAsia"/>
          <w:color w:val="auto"/>
          <w:lang w:val="en-US" w:eastAsia="zh-CN"/>
        </w:rPr>
      </w:pPr>
      <w:bookmarkStart w:id="150" w:name="_Toc21464"/>
      <w:bookmarkStart w:id="151" w:name="_Toc24058"/>
      <w:bookmarkStart w:id="152" w:name="_Toc27789"/>
      <w:bookmarkStart w:id="153" w:name="_Toc2681"/>
      <w:bookmarkStart w:id="154" w:name="_Toc13848"/>
      <w:bookmarkStart w:id="155" w:name="_Toc22095"/>
      <w:bookmarkStart w:id="156" w:name="_Toc882"/>
      <w:r>
        <w:rPr>
          <w:rFonts w:hint="eastAsia"/>
          <w:color w:val="auto"/>
          <w:lang w:val="en-US" w:eastAsia="zh-CN"/>
        </w:rPr>
        <w:t>组织指挥体系及职责</w:t>
      </w:r>
      <w:bookmarkEnd w:id="150"/>
      <w:bookmarkEnd w:id="151"/>
      <w:bookmarkEnd w:id="152"/>
      <w:bookmarkEnd w:id="153"/>
      <w:bookmarkEnd w:id="154"/>
      <w:bookmarkEnd w:id="155"/>
      <w:bookmarkEnd w:id="156"/>
    </w:p>
    <w:p w14:paraId="4EDF5467">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157" w:name="_Toc9317"/>
      <w:bookmarkStart w:id="158" w:name="_Toc30713"/>
      <w:bookmarkStart w:id="159" w:name="_Toc27590"/>
      <w:bookmarkStart w:id="160" w:name="_Toc12286"/>
      <w:r>
        <w:rPr>
          <w:rFonts w:hint="eastAsia" w:asciiTheme="majorEastAsia" w:hAnsiTheme="majorEastAsia" w:eastAsiaTheme="majorEastAsia" w:cstheme="majorEastAsia"/>
          <w:lang w:val="en-US" w:eastAsia="zh-CN"/>
        </w:rPr>
        <w:t>防汛抗旱防台风指挥部</w:t>
      </w:r>
      <w:bookmarkEnd w:id="157"/>
      <w:bookmarkEnd w:id="158"/>
      <w:bookmarkEnd w:id="159"/>
      <w:bookmarkEnd w:id="160"/>
    </w:p>
    <w:p w14:paraId="4ABA752F">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hint="default"/>
          <w:color w:val="000000" w:themeColor="text1"/>
          <w:lang w:val="en-US" w:eastAsia="zh-CN"/>
          <w14:textFill>
            <w14:solidFill>
              <w14:schemeClr w14:val="tx1"/>
            </w14:solidFill>
          </w14:textFill>
        </w:rPr>
      </w:pPr>
      <w:bookmarkStart w:id="161" w:name="_Toc23175"/>
      <w:bookmarkStart w:id="162" w:name="_Toc17722"/>
      <w:bookmarkStart w:id="163" w:name="_Toc29308"/>
      <w:r>
        <w:rPr>
          <w:rFonts w:hint="eastAsia" w:ascii="Times New Roman" w:hAnsi="Times New Roman" w:cs="Times New Roman"/>
          <w:color w:val="000000" w:themeColor="text1"/>
          <w:kern w:val="0"/>
          <w:szCs w:val="32"/>
          <w:lang w:eastAsia="zh-CN"/>
          <w14:textFill>
            <w14:solidFill>
              <w14:schemeClr w14:val="tx1"/>
            </w14:solidFill>
          </w14:textFill>
        </w:rPr>
        <w:t>外山乡</w:t>
      </w:r>
      <w:r>
        <w:rPr>
          <w:rFonts w:ascii="Times New Roman" w:hAnsi="Times New Roman" w:cs="Times New Roman"/>
          <w:color w:val="000000" w:themeColor="text1"/>
          <w:kern w:val="0"/>
          <w:szCs w:val="32"/>
          <w14:textFill>
            <w14:solidFill>
              <w14:schemeClr w14:val="tx1"/>
            </w14:solidFill>
          </w14:textFill>
        </w:rPr>
        <w:t>人民政府成立</w:t>
      </w:r>
      <w:r>
        <w:rPr>
          <w:rFonts w:hint="eastAsia" w:ascii="Times New Roman" w:hAnsi="Times New Roman" w:cs="Times New Roman"/>
          <w:color w:val="000000" w:themeColor="text1"/>
          <w:kern w:val="0"/>
          <w:szCs w:val="32"/>
          <w:lang w:eastAsia="zh-CN"/>
          <w14:textFill>
            <w14:solidFill>
              <w14:schemeClr w14:val="tx1"/>
            </w14:solidFill>
          </w14:textFill>
        </w:rPr>
        <w:t>外山乡</w:t>
      </w:r>
      <w:r>
        <w:rPr>
          <w:rFonts w:ascii="Times New Roman" w:hAnsi="Times New Roman" w:cs="Times New Roman"/>
          <w:color w:val="000000" w:themeColor="text1"/>
          <w:kern w:val="0"/>
          <w:szCs w:val="32"/>
          <w14:textFill>
            <w14:solidFill>
              <w14:schemeClr w14:val="tx1"/>
            </w14:solidFill>
          </w14:textFill>
        </w:rPr>
        <w:t>防汛抗旱指挥部（以下简称</w:t>
      </w:r>
      <w:r>
        <w:rPr>
          <w:rFonts w:hint="eastAsia" w:ascii="Times New Roman" w:hAnsi="Times New Roman" w:cs="Times New Roman"/>
          <w:color w:val="000000" w:themeColor="text1"/>
          <w:kern w:val="0"/>
          <w:szCs w:val="32"/>
          <w:lang w:eastAsia="zh-CN"/>
          <w14:textFill>
            <w14:solidFill>
              <w14:schemeClr w14:val="tx1"/>
            </w14:solidFill>
          </w14:textFill>
        </w:rPr>
        <w:t>乡</w:t>
      </w:r>
      <w:r>
        <w:rPr>
          <w:rFonts w:ascii="Times New Roman" w:hAnsi="Times New Roman" w:cs="Times New Roman"/>
          <w:color w:val="000000" w:themeColor="text1"/>
          <w:kern w:val="0"/>
          <w:szCs w:val="32"/>
          <w14:textFill>
            <w14:solidFill>
              <w14:schemeClr w14:val="tx1"/>
            </w14:solidFill>
          </w14:textFill>
        </w:rPr>
        <w:t>防指），</w:t>
      </w:r>
      <w:r>
        <w:rPr>
          <w:rFonts w:hint="eastAsia" w:ascii="Times New Roman" w:hAnsi="Times New Roman" w:cs="Times New Roman"/>
          <w:color w:val="000000" w:themeColor="text1"/>
          <w:kern w:val="0"/>
          <w:szCs w:val="32"/>
          <w:lang w:eastAsia="zh-CN"/>
          <w14:textFill>
            <w14:solidFill>
              <w14:schemeClr w14:val="tx1"/>
            </w14:solidFill>
          </w14:textFill>
        </w:rPr>
        <w:t>由乡党委书记和乡长为双指挥长</w:t>
      </w:r>
      <w:r>
        <w:rPr>
          <w:rFonts w:hint="eastAsia"/>
          <w:color w:val="000000" w:themeColor="text1"/>
          <w14:textFill>
            <w14:solidFill>
              <w14:schemeClr w14:val="tx1"/>
            </w14:solidFill>
          </w14:textFill>
        </w:rPr>
        <w:t>（A、B角）</w:t>
      </w:r>
      <w:r>
        <w:rPr>
          <w:rFonts w:hint="eastAsia" w:ascii="Times New Roman" w:hAnsi="Times New Roman" w:cs="Times New Roman"/>
          <w:color w:val="000000" w:themeColor="text1"/>
          <w:kern w:val="0"/>
          <w:szCs w:val="32"/>
          <w:lang w:eastAsia="zh-CN"/>
          <w14:textFill>
            <w14:solidFill>
              <w14:schemeClr w14:val="tx1"/>
            </w14:solidFill>
          </w14:textFill>
        </w:rPr>
        <w:t>，</w:t>
      </w:r>
      <w:r>
        <w:rPr>
          <w:color w:val="000000" w:themeColor="text1"/>
          <w14:textFill>
            <w14:solidFill>
              <w14:schemeClr w14:val="tx1"/>
            </w14:solidFill>
          </w14:textFill>
        </w:rPr>
        <w:t>分</w:t>
      </w:r>
      <w:r>
        <w:rPr>
          <w:rFonts w:hint="eastAsia"/>
          <w:color w:val="000000" w:themeColor="text1"/>
          <w:lang w:val="en-US" w:eastAsia="zh-CN"/>
          <w14:textFill>
            <w14:solidFill>
              <w14:schemeClr w14:val="tx1"/>
            </w14:solidFill>
          </w14:textFill>
        </w:rPr>
        <w:t>管及协管</w:t>
      </w:r>
      <w:r>
        <w:rPr>
          <w:rFonts w:hint="eastAsia"/>
          <w:color w:val="000000" w:themeColor="text1"/>
          <w14:textFill>
            <w14:solidFill>
              <w14:schemeClr w14:val="tx1"/>
            </w14:solidFill>
          </w14:textFill>
        </w:rPr>
        <w:t>水利的领导任常务副指挥长</w:t>
      </w:r>
      <w:r>
        <w:rPr>
          <w:rFonts w:hint="eastAsia"/>
          <w:color w:val="000000" w:themeColor="text1"/>
          <w:lang w:eastAsia="zh-CN"/>
          <w14:textFill>
            <w14:solidFill>
              <w14:schemeClr w14:val="tx1"/>
            </w14:solidFill>
          </w14:textFill>
        </w:rPr>
        <w:t>（</w:t>
      </w:r>
      <w:r>
        <w:rPr>
          <w:rFonts w:hint="eastAsia"/>
          <w:color w:val="000000" w:themeColor="text1"/>
          <w:highlight w:val="none"/>
          <w14:textFill>
            <w14:solidFill>
              <w14:schemeClr w14:val="tx1"/>
            </w14:solidFill>
          </w14:textFill>
        </w:rPr>
        <w:t>A角、</w:t>
      </w:r>
      <w:r>
        <w:rPr>
          <w:rFonts w:hint="eastAsia"/>
          <w:color w:val="000000" w:themeColor="text1"/>
          <w:highlight w:val="none"/>
          <w:lang w:val="en-US" w:eastAsia="zh-CN"/>
          <w14:textFill>
            <w14:solidFill>
              <w14:schemeClr w14:val="tx1"/>
            </w14:solidFill>
          </w14:textFill>
        </w:rPr>
        <w:t>B角</w:t>
      </w:r>
      <w:r>
        <w:rPr>
          <w:rFonts w:hint="eastAsia"/>
          <w:color w:val="000000" w:themeColor="text1"/>
          <w:highlight w:val="none"/>
          <w14:textFill>
            <w14:solidFill>
              <w14:schemeClr w14:val="tx1"/>
            </w14:solidFill>
          </w14:textFill>
        </w:rPr>
        <w:t>）</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cs="Times New Roman"/>
          <w:color w:val="000000" w:themeColor="text1"/>
          <w:kern w:val="0"/>
          <w:szCs w:val="32"/>
          <w:lang w:val="en-US" w:eastAsia="zh-CN"/>
          <w14:textFill>
            <w14:solidFill>
              <w14:schemeClr w14:val="tx1"/>
            </w14:solidFill>
          </w14:textFill>
        </w:rPr>
        <w:t>分管</w:t>
      </w:r>
      <w:r>
        <w:rPr>
          <w:rFonts w:hint="eastAsia" w:ascii="Times New Roman" w:hAnsi="Times New Roman" w:cs="Times New Roman"/>
          <w:color w:val="000000" w:themeColor="text1"/>
          <w:kern w:val="0"/>
          <w:szCs w:val="32"/>
          <w:lang w:eastAsia="zh-CN"/>
          <w14:textFill>
            <w14:solidFill>
              <w14:schemeClr w14:val="tx1"/>
            </w14:solidFill>
          </w14:textFill>
        </w:rPr>
        <w:t>领导任</w:t>
      </w:r>
      <w:r>
        <w:rPr>
          <w:rFonts w:hint="eastAsia" w:cs="Times New Roman"/>
          <w:color w:val="000000" w:themeColor="text1"/>
          <w:kern w:val="0"/>
          <w:szCs w:val="32"/>
          <w:lang w:val="en-US" w:eastAsia="zh-CN"/>
          <w14:textFill>
            <w14:solidFill>
              <w14:schemeClr w14:val="tx1"/>
            </w14:solidFill>
          </w14:textFill>
        </w:rPr>
        <w:t>常务</w:t>
      </w:r>
      <w:r>
        <w:rPr>
          <w:rFonts w:hint="eastAsia" w:ascii="Times New Roman" w:hAnsi="Times New Roman" w:cs="Times New Roman"/>
          <w:color w:val="000000" w:themeColor="text1"/>
          <w:kern w:val="0"/>
          <w:szCs w:val="32"/>
          <w:lang w:eastAsia="zh-CN"/>
          <w14:textFill>
            <w14:solidFill>
              <w14:schemeClr w14:val="tx1"/>
            </w14:solidFill>
          </w14:textFill>
        </w:rPr>
        <w:t>副指挥长，</w:t>
      </w:r>
      <w:r>
        <w:rPr>
          <w:rFonts w:hint="eastAsia"/>
          <w:color w:val="000000" w:themeColor="text1"/>
          <w:lang w:val="en-US" w:eastAsia="zh-CN"/>
          <w14:textFill>
            <w14:solidFill>
              <w14:schemeClr w14:val="tx1"/>
            </w14:solidFill>
          </w14:textFill>
        </w:rPr>
        <w:t>挂村领导任副指挥长，</w:t>
      </w:r>
      <w:r>
        <w:rPr>
          <w:rFonts w:hint="eastAsia"/>
          <w:color w:val="000000" w:themeColor="text1"/>
          <w14:textFill>
            <w14:solidFill>
              <w14:schemeClr w14:val="tx1"/>
            </w14:solidFill>
          </w14:textFill>
        </w:rPr>
        <w:t>其日常办事机构为</w:t>
      </w:r>
      <w:r>
        <w:rPr>
          <w:rFonts w:hint="eastAsia"/>
          <w:color w:val="000000" w:themeColor="text1"/>
          <w:lang w:eastAsia="zh-CN"/>
          <w14:textFill>
            <w14:solidFill>
              <w14:schemeClr w14:val="tx1"/>
            </w14:solidFill>
          </w14:textFill>
        </w:rPr>
        <w:t>外山乡</w:t>
      </w:r>
      <w:r>
        <w:rPr>
          <w:rFonts w:hint="eastAsia"/>
          <w:color w:val="000000" w:themeColor="text1"/>
          <w14:textFill>
            <w14:solidFill>
              <w14:schemeClr w14:val="tx1"/>
            </w14:solidFill>
          </w14:textFill>
        </w:rPr>
        <w:t>人民政府防汛抗旱指挥部办公室（以下简称</w:t>
      </w:r>
      <w:r>
        <w:rPr>
          <w:rFonts w:hint="eastAsia"/>
          <w:color w:val="000000" w:themeColor="text1"/>
          <w:lang w:eastAsia="zh-CN"/>
          <w14:textFill>
            <w14:solidFill>
              <w14:schemeClr w14:val="tx1"/>
            </w14:solidFill>
          </w14:textFill>
        </w:rPr>
        <w:t>乡</w:t>
      </w:r>
      <w:r>
        <w:rPr>
          <w:rFonts w:hint="eastAsia"/>
          <w:color w:val="000000" w:themeColor="text1"/>
          <w14:textFill>
            <w14:solidFill>
              <w14:schemeClr w14:val="tx1"/>
            </w14:solidFill>
          </w14:textFill>
        </w:rPr>
        <w:t>防汛办），设在水利站，办公室主任由</w:t>
      </w:r>
      <w:r>
        <w:rPr>
          <w:rFonts w:hint="eastAsia"/>
          <w:color w:val="000000" w:themeColor="text1"/>
          <w:lang w:eastAsia="zh-CN"/>
          <w14:textFill>
            <w14:solidFill>
              <w14:schemeClr w14:val="tx1"/>
            </w14:solidFill>
          </w14:textFill>
        </w:rPr>
        <w:t>分管领导担</w:t>
      </w:r>
      <w:r>
        <w:rPr>
          <w:rFonts w:hint="eastAsia"/>
          <w:color w:val="000000" w:themeColor="text1"/>
          <w14:textFill>
            <w14:solidFill>
              <w14:schemeClr w14:val="tx1"/>
            </w14:solidFill>
          </w14:textFill>
        </w:rPr>
        <w:t>任，成员由</w:t>
      </w:r>
      <w:r>
        <w:rPr>
          <w:rFonts w:hint="eastAsia" w:ascii="Times New Roman" w:hAnsi="Times New Roman"/>
          <w:color w:val="000000" w:themeColor="text1"/>
          <w:kern w:val="0"/>
          <w:szCs w:val="32"/>
          <w:lang w:eastAsia="zh-CN"/>
          <w14:textFill>
            <w14:solidFill>
              <w14:schemeClr w14:val="tx1"/>
            </w14:solidFill>
          </w14:textFill>
        </w:rPr>
        <w:t>乡党政办、乡安办、水利站、</w:t>
      </w:r>
      <w:r>
        <w:rPr>
          <w:rFonts w:hint="eastAsia"/>
          <w:color w:val="000000" w:themeColor="text1"/>
          <w14:textFill>
            <w14:solidFill>
              <w14:schemeClr w14:val="tx1"/>
            </w14:solidFill>
          </w14:textFill>
        </w:rPr>
        <w:t>自然资源所、村镇站、民政办、财政</w:t>
      </w:r>
      <w:r>
        <w:rPr>
          <w:rFonts w:hint="eastAsia" w:ascii="Times New Roman" w:hAnsi="Times New Roman"/>
          <w:color w:val="000000" w:themeColor="text1"/>
          <w:kern w:val="0"/>
          <w:szCs w:val="32"/>
          <w:lang w:eastAsia="zh-CN"/>
          <w14:textFill>
            <w14:solidFill>
              <w14:schemeClr w14:val="tx1"/>
            </w14:solidFill>
          </w14:textFill>
        </w:rPr>
        <w:t>所等部门负责人</w:t>
      </w:r>
      <w:r>
        <w:rPr>
          <w:rFonts w:hint="eastAsia"/>
          <w:color w:val="000000" w:themeColor="text1"/>
          <w14:textFill>
            <w14:solidFill>
              <w14:schemeClr w14:val="tx1"/>
            </w14:solidFill>
          </w14:textFill>
        </w:rPr>
        <w:t>组成。</w:t>
      </w:r>
      <w:r>
        <w:rPr>
          <w:rFonts w:hint="eastAsia" w:ascii="Times New Roman" w:hAnsi="Times New Roman"/>
          <w:color w:val="000000" w:themeColor="text1"/>
          <w:kern w:val="0"/>
          <w:szCs w:val="32"/>
          <w:lang w:eastAsia="zh-CN"/>
          <w14:textFill>
            <w14:solidFill>
              <w14:schemeClr w14:val="tx1"/>
            </w14:solidFill>
          </w14:textFill>
        </w:rPr>
        <w:t>各村</w:t>
      </w:r>
      <w:r>
        <w:rPr>
          <w:rFonts w:ascii="Times New Roman" w:hAnsi="Times New Roman"/>
          <w:color w:val="000000" w:themeColor="text1"/>
          <w:kern w:val="0"/>
          <w:szCs w:val="32"/>
          <w14:textFill>
            <w14:solidFill>
              <w14:schemeClr w14:val="tx1"/>
            </w14:solidFill>
          </w14:textFill>
        </w:rPr>
        <w:t>在</w:t>
      </w:r>
      <w:r>
        <w:rPr>
          <w:rFonts w:hint="eastAsia" w:ascii="Times New Roman" w:hAnsi="Times New Roman"/>
          <w:color w:val="000000" w:themeColor="text1"/>
          <w:kern w:val="0"/>
          <w:szCs w:val="32"/>
          <w:lang w:eastAsia="zh-CN"/>
          <w14:textFill>
            <w14:solidFill>
              <w14:schemeClr w14:val="tx1"/>
            </w14:solidFill>
          </w14:textFill>
        </w:rPr>
        <w:t>乡</w:t>
      </w:r>
      <w:r>
        <w:rPr>
          <w:rFonts w:hint="eastAsia" w:ascii="Times New Roman" w:hAnsi="Times New Roman"/>
          <w:color w:val="000000" w:themeColor="text1"/>
          <w:kern w:val="0"/>
          <w:szCs w:val="32"/>
          <w14:textFill>
            <w14:solidFill>
              <w14:schemeClr w14:val="tx1"/>
            </w14:solidFill>
          </w14:textFill>
        </w:rPr>
        <w:t>防指</w:t>
      </w:r>
      <w:r>
        <w:rPr>
          <w:rFonts w:ascii="Times New Roman" w:hAnsi="Times New Roman"/>
          <w:color w:val="000000" w:themeColor="text1"/>
          <w:kern w:val="0"/>
          <w:szCs w:val="32"/>
          <w14:textFill>
            <w14:solidFill>
              <w14:schemeClr w14:val="tx1"/>
            </w14:solidFill>
          </w14:textFill>
        </w:rPr>
        <w:t>领导下，负责</w:t>
      </w:r>
      <w:r>
        <w:rPr>
          <w:rFonts w:hint="eastAsia" w:ascii="Times New Roman" w:hAnsi="Times New Roman"/>
          <w:color w:val="000000" w:themeColor="text1"/>
          <w:kern w:val="0"/>
          <w:szCs w:val="32"/>
          <w:lang w:eastAsia="zh-CN"/>
          <w14:textFill>
            <w14:solidFill>
              <w14:schemeClr w14:val="tx1"/>
            </w14:solidFill>
          </w14:textFill>
        </w:rPr>
        <w:t>辖区内</w:t>
      </w:r>
      <w:r>
        <w:rPr>
          <w:rFonts w:ascii="Times New Roman" w:hAnsi="Times New Roman"/>
          <w:color w:val="000000" w:themeColor="text1"/>
          <w:kern w:val="0"/>
          <w:szCs w:val="32"/>
          <w14:textFill>
            <w14:solidFill>
              <w14:schemeClr w14:val="tx1"/>
            </w14:solidFill>
          </w14:textFill>
        </w:rPr>
        <w:t>防汛防台抗灾工作；</w:t>
      </w:r>
      <w:r>
        <w:rPr>
          <w:rFonts w:hint="eastAsia" w:ascii="Times New Roman" w:hAnsi="Times New Roman"/>
          <w:color w:val="000000" w:themeColor="text1"/>
          <w:kern w:val="0"/>
          <w:szCs w:val="32"/>
          <w:lang w:eastAsia="zh-CN"/>
          <w14:textFill>
            <w14:solidFill>
              <w14:schemeClr w14:val="tx1"/>
            </w14:solidFill>
          </w14:textFill>
        </w:rPr>
        <w:t>乡直各单位按照“三管三必须”职责开展</w:t>
      </w:r>
      <w:r>
        <w:rPr>
          <w:rFonts w:ascii="Times New Roman" w:hAnsi="Times New Roman"/>
          <w:color w:val="000000" w:themeColor="text1"/>
          <w:kern w:val="0"/>
          <w:szCs w:val="32"/>
          <w14:textFill>
            <w14:solidFill>
              <w14:schemeClr w14:val="tx1"/>
            </w14:solidFill>
          </w14:textFill>
        </w:rPr>
        <w:t>防汛防台风工作。</w:t>
      </w:r>
    </w:p>
    <w:p w14:paraId="2DB4DB8C">
      <w:pPr>
        <w:rPr>
          <w:rFonts w:hint="default" w:ascii="仿宋" w:hAnsi="仿宋" w:eastAsia="仿宋" w:cs="仿宋"/>
          <w:lang w:val="en-US" w:eastAsia="zh-CN"/>
        </w:rPr>
      </w:pPr>
      <w:r>
        <w:rPr>
          <w:rFonts w:hint="default" w:ascii="仿宋" w:hAnsi="仿宋" w:eastAsia="仿宋" w:cs="仿宋"/>
          <w:lang w:val="en-US" w:eastAsia="zh-CN"/>
        </w:rPr>
        <w:t>每年汛前，因人事和机构调整，</w:t>
      </w:r>
      <w:r>
        <w:rPr>
          <w:rFonts w:hint="eastAsia" w:ascii="仿宋" w:hAnsi="仿宋" w:eastAsia="仿宋" w:cs="仿宋"/>
          <w:lang w:val="en-US" w:eastAsia="zh-CN"/>
        </w:rPr>
        <w:t>乡</w:t>
      </w:r>
      <w:r>
        <w:rPr>
          <w:rFonts w:hint="default" w:ascii="仿宋" w:hAnsi="仿宋" w:eastAsia="仿宋" w:cs="仿宋"/>
          <w:lang w:val="en-US" w:eastAsia="zh-CN"/>
        </w:rPr>
        <w:t>防汛办应及时调整、充实、明确</w:t>
      </w:r>
      <w:r>
        <w:rPr>
          <w:rFonts w:hint="eastAsia" w:ascii="仿宋" w:hAnsi="仿宋" w:eastAsia="仿宋" w:cs="仿宋"/>
          <w:lang w:val="en-US" w:eastAsia="zh-CN"/>
        </w:rPr>
        <w:t>防汛抗旱防台风</w:t>
      </w:r>
      <w:r>
        <w:rPr>
          <w:rFonts w:hint="default" w:ascii="仿宋" w:hAnsi="仿宋" w:eastAsia="仿宋" w:cs="仿宋"/>
          <w:lang w:val="en-US" w:eastAsia="zh-CN"/>
        </w:rPr>
        <w:t>指挥机构成员，并以正式文件下发执行。</w:t>
      </w:r>
    </w:p>
    <w:p w14:paraId="4D765775">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164" w:name="_Toc11328"/>
      <w:r>
        <w:rPr>
          <w:rFonts w:hint="eastAsia" w:asciiTheme="majorEastAsia" w:hAnsiTheme="majorEastAsia" w:eastAsiaTheme="majorEastAsia" w:cstheme="majorEastAsia"/>
          <w:lang w:val="en-US" w:eastAsia="zh-CN"/>
        </w:rPr>
        <w:t>组织机构职责</w:t>
      </w:r>
      <w:bookmarkEnd w:id="161"/>
      <w:bookmarkEnd w:id="162"/>
      <w:bookmarkEnd w:id="163"/>
      <w:bookmarkEnd w:id="164"/>
    </w:p>
    <w:p w14:paraId="68F2BC0D">
      <w:pPr>
        <w:pStyle w:val="4"/>
        <w:keepNext w:val="0"/>
        <w:keepLines w:val="0"/>
        <w:pageBreakBefore w:val="0"/>
        <w:widowControl w:val="0"/>
        <w:kinsoku/>
        <w:wordWrap/>
        <w:overflowPunct/>
        <w:topLinePunct w:val="0"/>
        <w:autoSpaceDE/>
        <w:autoSpaceDN/>
        <w:bidi w:val="0"/>
        <w:adjustRightInd/>
        <w:snapToGrid/>
        <w:ind w:left="0" w:leftChars="0" w:firstLine="567" w:firstLineChars="0"/>
        <w:textAlignment w:val="auto"/>
        <w:rPr>
          <w:rFonts w:hint="eastAsia" w:ascii="楷体" w:hAnsi="楷体" w:eastAsia="楷体" w:cs="楷体"/>
          <w:lang w:val="en-US" w:eastAsia="zh-CN"/>
        </w:rPr>
      </w:pPr>
      <w:r>
        <w:rPr>
          <w:rFonts w:hint="eastAsia" w:ascii="楷体" w:hAnsi="楷体" w:cs="楷体"/>
          <w:lang w:val="en-US" w:eastAsia="zh-CN"/>
        </w:rPr>
        <w:t>乡</w:t>
      </w:r>
      <w:r>
        <w:rPr>
          <w:rFonts w:hint="eastAsia" w:ascii="楷体" w:hAnsi="楷体" w:eastAsia="楷体" w:cs="楷体"/>
          <w:lang w:val="en-US" w:eastAsia="zh-CN"/>
        </w:rPr>
        <w:t>防指职责</w:t>
      </w:r>
    </w:p>
    <w:p w14:paraId="0054FA77">
      <w:pPr>
        <w:rPr>
          <w:rFonts w:hint="eastAsia" w:ascii="仿宋" w:hAnsi="仿宋" w:eastAsia="仿宋" w:cs="仿宋"/>
          <w:lang w:val="zh-CN" w:eastAsia="zh-CN"/>
        </w:rPr>
      </w:pPr>
      <w:r>
        <w:rPr>
          <w:rFonts w:hint="eastAsia" w:ascii="仿宋" w:hAnsi="仿宋" w:eastAsia="仿宋" w:cs="仿宋"/>
          <w:lang w:val="en-US" w:eastAsia="zh-CN"/>
        </w:rPr>
        <w:t>（1）制定完善并落实本乡防洪防台风抢险救灾应急预案，负责山洪灾害防御避灾躲灾有关的责任落实、队伍组建、预案培训演练、物资准备等各项工作。</w:t>
      </w:r>
    </w:p>
    <w:p w14:paraId="03F6F807">
      <w:pPr>
        <w:rPr>
          <w:rFonts w:hint="eastAsia" w:ascii="仿宋" w:hAnsi="仿宋" w:eastAsia="仿宋" w:cs="仿宋"/>
          <w:lang w:val="zh-CN" w:eastAsia="zh-CN"/>
        </w:rPr>
      </w:pPr>
      <w:r>
        <w:rPr>
          <w:rFonts w:hint="eastAsia" w:ascii="仿宋" w:hAnsi="仿宋" w:eastAsia="仿宋" w:cs="仿宋"/>
          <w:lang w:val="en-US" w:eastAsia="zh-CN"/>
        </w:rPr>
        <w:t>（2）及时调整充实乡防指组成单位和人员，加强乡防汛办能力建设，进一步强化决策部署、指挥调度、协调指导作用。指导建立健全村防汛抗旱防台风工作体系。</w:t>
      </w:r>
    </w:p>
    <w:p w14:paraId="3ADFB87B">
      <w:pPr>
        <w:rPr>
          <w:rFonts w:hint="eastAsia" w:ascii="仿宋" w:hAnsi="仿宋" w:eastAsia="仿宋" w:cs="仿宋"/>
          <w:lang w:val="en-US" w:eastAsia="zh-CN"/>
        </w:rPr>
      </w:pPr>
      <w:r>
        <w:rPr>
          <w:rFonts w:hint="eastAsia" w:ascii="仿宋" w:hAnsi="仿宋" w:eastAsia="仿宋" w:cs="仿宋"/>
          <w:lang w:val="en-US" w:eastAsia="zh-CN"/>
        </w:rPr>
        <w:t>（3）指挥调度、发布命令、签发调集抢险物资器材，并组织上报本乡山洪灾害相关信息。</w:t>
      </w:r>
    </w:p>
    <w:p w14:paraId="66924F49">
      <w:pPr>
        <w:rPr>
          <w:rFonts w:hint="eastAsia" w:ascii="仿宋" w:hAnsi="仿宋" w:eastAsia="仿宋" w:cs="仿宋"/>
          <w:lang w:val="en-US" w:eastAsia="zh-CN"/>
        </w:rPr>
      </w:pPr>
      <w:r>
        <w:rPr>
          <w:rFonts w:hint="eastAsia" w:ascii="仿宋" w:hAnsi="仿宋" w:eastAsia="仿宋" w:cs="仿宋"/>
          <w:lang w:val="en-US" w:eastAsia="zh-CN"/>
        </w:rPr>
        <w:t>（4）宣布启动、调整或终止乡防指应急响应，组织、指挥和协调全乡防汛抗旱防台风和抢险救灾工作，依法上报全乡汛情、旱情、灾情。</w:t>
      </w:r>
    </w:p>
    <w:p w14:paraId="712E40B0">
      <w:pPr>
        <w:rPr>
          <w:rFonts w:hint="default" w:ascii="仿宋" w:hAnsi="仿宋" w:eastAsia="仿宋" w:cs="仿宋"/>
          <w:lang w:val="en-US" w:eastAsia="zh-CN"/>
        </w:rPr>
      </w:pPr>
      <w:r>
        <w:rPr>
          <w:rFonts w:hint="eastAsia" w:ascii="仿宋" w:hAnsi="仿宋" w:eastAsia="仿宋" w:cs="仿宋"/>
          <w:lang w:val="en-US" w:eastAsia="zh-CN"/>
        </w:rPr>
        <w:t>（5）负责防汛抗旱防台风应急抢险救灾经费和物资统筹管理，指挥调度各类抢险队伍开展抗灾抢险工作，乡域内中、小型水库发生特大洪水突发重大事件时，组织防洪调度。</w:t>
      </w:r>
    </w:p>
    <w:p w14:paraId="1C0A938A">
      <w:pPr>
        <w:rPr>
          <w:rFonts w:hint="eastAsia" w:ascii="仿宋" w:hAnsi="仿宋" w:eastAsia="仿宋" w:cs="仿宋"/>
          <w:lang w:val="en-US" w:eastAsia="zh-CN"/>
        </w:rPr>
      </w:pPr>
      <w:r>
        <w:rPr>
          <w:rFonts w:hint="eastAsia" w:ascii="仿宋" w:hAnsi="仿宋" w:eastAsia="仿宋" w:cs="仿宋"/>
          <w:lang w:val="en-US" w:eastAsia="zh-CN"/>
        </w:rPr>
        <w:t>（6）指挥并组织协调各村进行群众安全转移，落实安置灾民及做好恢复生产工作。</w:t>
      </w:r>
    </w:p>
    <w:p w14:paraId="031FBDBD">
      <w:pPr>
        <w:rPr>
          <w:rFonts w:hint="default" w:ascii="仿宋" w:hAnsi="仿宋" w:eastAsia="仿宋" w:cs="仿宋"/>
          <w:lang w:val="en-US" w:eastAsia="zh-CN"/>
        </w:rPr>
      </w:pPr>
      <w:r>
        <w:rPr>
          <w:rFonts w:hint="eastAsia" w:ascii="仿宋" w:hAnsi="仿宋" w:eastAsia="仿宋" w:cs="仿宋"/>
          <w:lang w:val="en-US" w:eastAsia="zh-CN"/>
        </w:rPr>
        <w:t>（7）承办国家防总、省、市防指和县委、县政府、乡党委、乡政府交办的其他工作。</w:t>
      </w:r>
    </w:p>
    <w:p w14:paraId="4B8110BB">
      <w:pPr>
        <w:pStyle w:val="4"/>
        <w:keepNext w:val="0"/>
        <w:keepLines w:val="0"/>
        <w:pageBreakBefore w:val="0"/>
        <w:widowControl w:val="0"/>
        <w:kinsoku/>
        <w:wordWrap/>
        <w:overflowPunct/>
        <w:topLinePunct w:val="0"/>
        <w:autoSpaceDE/>
        <w:autoSpaceDN/>
        <w:bidi w:val="0"/>
        <w:adjustRightInd/>
        <w:snapToGrid/>
        <w:ind w:left="0" w:leftChars="0" w:firstLine="567" w:firstLineChars="0"/>
        <w:textAlignment w:val="auto"/>
        <w:rPr>
          <w:rFonts w:hint="eastAsia" w:ascii="楷体" w:hAnsi="楷体" w:eastAsia="楷体" w:cs="楷体"/>
          <w:lang w:val="en-US" w:eastAsia="zh-CN"/>
        </w:rPr>
      </w:pPr>
      <w:r>
        <w:rPr>
          <w:rFonts w:hint="eastAsia" w:ascii="楷体" w:hAnsi="楷体" w:cs="楷体"/>
          <w:lang w:val="en-US" w:eastAsia="zh-CN"/>
        </w:rPr>
        <w:t>乡</w:t>
      </w:r>
      <w:r>
        <w:rPr>
          <w:rFonts w:hint="eastAsia" w:ascii="楷体" w:hAnsi="楷体" w:eastAsia="楷体" w:cs="楷体"/>
          <w:lang w:val="en-US" w:eastAsia="zh-CN"/>
        </w:rPr>
        <w:t>防指成员单位职责</w:t>
      </w:r>
    </w:p>
    <w:p w14:paraId="573B59CF">
      <w:pPr>
        <w:ind w:firstLine="640"/>
        <w:rPr>
          <w:rFonts w:hint="eastAsia"/>
          <w:lang w:val="en-US" w:eastAsia="zh-CN"/>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乡</w:t>
      </w:r>
      <w:r>
        <w:rPr>
          <w:rFonts w:hint="eastAsia"/>
          <w:color w:val="000000" w:themeColor="text1"/>
          <w14:textFill>
            <w14:solidFill>
              <w14:schemeClr w14:val="tx1"/>
            </w14:solidFill>
          </w14:textFill>
        </w:rPr>
        <w:t>党政办：负责防汛抗旱组织协调工作；负责传达由防汛、气象等部门提供的天气预报、洪水警报和上级有关防汛抗旱工作文件；督促各单位抓好防汛抗旱救灾物资供应、储备、调运和畅通保障等工作；做好汛情旱情收集、上报与发布，协助做好防汛抗旱动员宣传等工作。</w:t>
      </w:r>
      <w:r>
        <w:rPr>
          <w:rFonts w:hint="eastAsia"/>
          <w:color w:val="FF0000"/>
        </w:rPr>
        <w:t xml:space="preserve"> </w:t>
      </w:r>
    </w:p>
    <w:p w14:paraId="69DBC133">
      <w:pPr>
        <w:ind w:firstLine="640"/>
        <w:rPr>
          <w:color w:val="000000" w:themeColor="text1"/>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乡</w:t>
      </w:r>
      <w:r>
        <w:rPr>
          <w:rFonts w:hint="eastAsia"/>
          <w:color w:val="000000" w:themeColor="text1"/>
          <w14:textFill>
            <w14:solidFill>
              <w14:schemeClr w14:val="tx1"/>
            </w14:solidFill>
          </w14:textFill>
        </w:rPr>
        <w:t>水利站：承担</w:t>
      </w:r>
      <w:r>
        <w:rPr>
          <w:rFonts w:hint="eastAsia"/>
          <w:color w:val="000000" w:themeColor="text1"/>
          <w:lang w:eastAsia="zh-CN"/>
          <w14:textFill>
            <w14:solidFill>
              <w14:schemeClr w14:val="tx1"/>
            </w14:solidFill>
          </w14:textFill>
        </w:rPr>
        <w:t>乡</w:t>
      </w:r>
      <w:r>
        <w:rPr>
          <w:rFonts w:hint="eastAsia"/>
          <w:color w:val="000000" w:themeColor="text1"/>
          <w14:textFill>
            <w14:solidFill>
              <w14:schemeClr w14:val="tx1"/>
            </w14:solidFill>
          </w14:textFill>
        </w:rPr>
        <w:t>防指的日常工作，及时掌握汛情、工情、险情和灾情，提出暴雨、洪水、台风的防御重点和措施建议；综合协调应急预案衔接工作，组织开展预案演练，推动应急避灾设施建设并指导管理工作；负责应急救援队伍建设和救援装备配备，统筹防汛抗灾物资储备、调运工作。组织、协调重大水旱灾害应急抢险救援工作；指导协调防汛抢险救援队伍等专业应急救援力量参与抢险救援工作。组织、指导受灾群众生活救助工作；监督、指导和协调做好汛期安全生产工作，组织核查灾情，指导协调洪涝灾害和防御台风调查评估工作。</w:t>
      </w:r>
    </w:p>
    <w:p w14:paraId="08F30640">
      <w:pPr>
        <w:ind w:firstLine="640"/>
        <w:rPr>
          <w:rFonts w:hint="eastAsia" w:ascii="仿宋" w:hAnsi="仿宋" w:eastAsia="仿宋" w:cs="仿宋"/>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组织编制洪水干旱灾害防治规划和防护标准并指导实施；承担水情、旱情监测预警工作，负责山洪灾害日常防治和监测预警工作；组织编制重要溪流、重要水工程的防御洪水、抗御旱灾和应急水量调度方案，承担防御洪水应急抢险的技术支撑工作；负责组织、指导全镇水库、山围塘、堤防等水</w:t>
      </w:r>
      <w:r>
        <w:rPr>
          <w:rFonts w:hint="eastAsia"/>
          <w:color w:val="000000" w:themeColor="text1"/>
          <w:lang w:eastAsia="zh-CN"/>
          <w14:textFill>
            <w14:solidFill>
              <w14:schemeClr w14:val="tx1"/>
            </w14:solidFill>
          </w14:textFill>
        </w:rPr>
        <w:t>防洪工程</w:t>
      </w:r>
      <w:r>
        <w:rPr>
          <w:rFonts w:hint="eastAsia"/>
          <w:color w:val="000000" w:themeColor="text1"/>
          <w14:textFill>
            <w14:solidFill>
              <w14:schemeClr w14:val="tx1"/>
            </w14:solidFill>
          </w14:textFill>
        </w:rPr>
        <w:t>系</w:t>
      </w:r>
      <w:r>
        <w:rPr>
          <w:rFonts w:hint="eastAsia"/>
          <w:color w:val="000000" w:themeColor="text1"/>
          <w:lang w:eastAsia="zh-CN"/>
          <w14:textFill>
            <w14:solidFill>
              <w14:schemeClr w14:val="tx1"/>
            </w14:solidFill>
          </w14:textFill>
        </w:rPr>
        <w:t>体系</w:t>
      </w:r>
      <w:r>
        <w:rPr>
          <w:rFonts w:hint="eastAsia"/>
          <w:color w:val="000000" w:themeColor="text1"/>
          <w14:textFill>
            <w14:solidFill>
              <w14:schemeClr w14:val="tx1"/>
            </w14:solidFill>
          </w14:textFill>
        </w:rPr>
        <w:t>建设、防汛安全管理工作，承担台风暴雨防御期间小型水库、河道闸坝等重要水工程调度、泄洪工作；督促指导做好在建水利工程的安全度汛和防洪工程水毁修复工作，及时做好灾情、险情、工作动态报送工作。</w:t>
      </w:r>
    </w:p>
    <w:p w14:paraId="6E62B03A">
      <w:pPr>
        <w:rPr>
          <w:rFonts w:hint="eastAsia" w:ascii="仿宋" w:hAnsi="仿宋" w:eastAsia="仿宋" w:cs="仿宋"/>
          <w:lang w:val="en-US" w:eastAsia="zh-CN"/>
        </w:rPr>
      </w:pPr>
      <w:r>
        <w:rPr>
          <w:rFonts w:hint="eastAsia" w:ascii="仿宋" w:hAnsi="仿宋" w:eastAsia="仿宋" w:cs="仿宋"/>
          <w:lang w:val="en-US" w:eastAsia="zh-CN"/>
        </w:rPr>
        <w:t xml:space="preserve">（3）乡人武部：根据乡防指的要求，组织民兵预备役参加抢险救灾行动，协助当地政府转移、解救危险地带的群众；协助乡防指联络和协调上级政府及部门取得驻泉部队等抢险力量参加抢险救灾行动。 </w:t>
      </w:r>
    </w:p>
    <w:p w14:paraId="6025557E">
      <w:pPr>
        <w:rPr>
          <w:rFonts w:hint="eastAsia" w:ascii="仿宋" w:hAnsi="仿宋" w:eastAsia="仿宋" w:cs="仿宋"/>
          <w:lang w:val="en-US" w:eastAsia="zh-CN"/>
        </w:rPr>
      </w:pPr>
      <w:r>
        <w:rPr>
          <w:rFonts w:hint="eastAsia" w:ascii="仿宋" w:hAnsi="仿宋" w:eastAsia="仿宋" w:cs="仿宋"/>
          <w:lang w:val="en-US" w:eastAsia="zh-CN"/>
        </w:rPr>
        <w:t>（4）乡综治中心：根据乡防指的要求，组织力量参加重要工程和重大险情的抢险救援行动；协助乡政府维护抗灾期间的社会治安秩序、群众转移及解救危险地带的群众。负责出现汛情、旱情的社会综合治理工作，维护社会稳定。负责法律法规、政策宣传与解释，向受害者提供法律援助。</w:t>
      </w:r>
    </w:p>
    <w:p w14:paraId="1E984081">
      <w:pPr>
        <w:rPr>
          <w:rFonts w:hint="eastAsia" w:ascii="仿宋" w:hAnsi="仿宋" w:eastAsia="仿宋" w:cs="仿宋"/>
          <w:lang w:val="en-US" w:eastAsia="zh-CN"/>
        </w:rPr>
      </w:pPr>
      <w:r>
        <w:rPr>
          <w:rFonts w:hint="eastAsia" w:ascii="仿宋" w:hAnsi="仿宋" w:eastAsia="仿宋" w:cs="仿宋"/>
          <w:lang w:val="en-US" w:eastAsia="zh-CN"/>
        </w:rPr>
        <w:t>（5）乡防汛办：承担乡防指的日常工作，及时掌握汛情、工情、险情和灾情，提出暴雨、洪水、台风的防御重点和措施建议；负责综合协调应急预案衔接工作，组织开展预案演练，推动应急避灾设施建设并指导管理工作；负责应急救援队伍建设和救援装备配备，统筹防汛抗灾物资储备、调运工作。组织、协调重大水旱灾害应急抢险救援工作；指导协调消防救援、防汛抢险救援队伍等专业应急救援力量参与抢险救援工作。组织、指导受灾群众生活救助工作；监督、指导和协调做好汛期安全生产工作，监督检查非煤矿山、危险化学品储存等安全度汛工作；组织核查灾情，配合协调洪涝灾害和防御台风调查评估工作。</w:t>
      </w:r>
    </w:p>
    <w:p w14:paraId="13B58E71">
      <w:pPr>
        <w:rPr>
          <w:rFonts w:hint="eastAsia" w:ascii="仿宋" w:hAnsi="仿宋" w:eastAsia="仿宋" w:cs="仿宋"/>
          <w:lang w:val="en-US" w:eastAsia="zh-CN"/>
        </w:rPr>
      </w:pPr>
      <w:r>
        <w:rPr>
          <w:rFonts w:hint="eastAsia" w:ascii="仿宋" w:hAnsi="仿宋" w:eastAsia="仿宋" w:cs="仿宋"/>
          <w:lang w:val="en-US" w:eastAsia="zh-CN"/>
        </w:rPr>
        <w:t>（6）外山自然资源所：组织编制地质灾害防治规划和防护标准并指导实施；负责组织对山体滑坡、崩塌、泥石流等地质灾害勘查、监测、防治、预报预警工作和地质灾害隐患评估，督促指导地质灾害防御工作，组织应急专业队伍，为防御突发地质灾害应急救援提供应急技术支撑。</w:t>
      </w:r>
    </w:p>
    <w:p w14:paraId="546082AF">
      <w:pPr>
        <w:rPr>
          <w:rFonts w:hint="eastAsia" w:ascii="仿宋" w:hAnsi="仿宋" w:eastAsia="仿宋" w:cs="仿宋"/>
          <w:lang w:val="en-US" w:eastAsia="zh-CN"/>
        </w:rPr>
      </w:pPr>
      <w:r>
        <w:rPr>
          <w:rFonts w:hint="eastAsia" w:ascii="仿宋" w:hAnsi="仿宋" w:eastAsia="仿宋" w:cs="仿宋"/>
          <w:lang w:val="en-US" w:eastAsia="zh-CN"/>
        </w:rPr>
        <w:t>（7）宣传办：负责全乡防汛防台风的舆论引导工作，及时组织、指导、协调新闻媒体做好防暴雨、洪水、台风灾害和抢险救灾新闻宣传工作，做好舆情处置和舆论引导，积极回应群众关切的问题，引导社会正能量，避免网络舆论炒作；负责各级新闻媒体的采访、接待、安排工作；负责组织新闻单位对防灾减灾和避险自救知识的宣传普及。</w:t>
      </w:r>
    </w:p>
    <w:p w14:paraId="13FDA169">
      <w:pPr>
        <w:rPr>
          <w:rFonts w:hint="eastAsia" w:ascii="仿宋" w:hAnsi="仿宋" w:eastAsia="仿宋" w:cs="仿宋"/>
          <w:lang w:val="en-US" w:eastAsia="zh-CN"/>
        </w:rPr>
      </w:pPr>
      <w:r>
        <w:rPr>
          <w:rFonts w:hint="eastAsia" w:ascii="仿宋" w:hAnsi="仿宋" w:eastAsia="仿宋" w:cs="仿宋"/>
          <w:lang w:val="en-US" w:eastAsia="zh-CN"/>
        </w:rPr>
        <w:t>（8）乡村镇站：负责组织、指导全乡住建行业的防暴雨、洪水、台风工作；负责组织、指导、监督各有关责任主体做好建筑工地及场内高空作业设施和深基坑，危旧房屋的安全防范工作，按有关规定和灾害影响范围，通知监管范围内在建工地停（复）工。</w:t>
      </w:r>
    </w:p>
    <w:p w14:paraId="055B7949">
      <w:pPr>
        <w:rPr>
          <w:rFonts w:hint="eastAsia" w:ascii="仿宋" w:hAnsi="仿宋" w:eastAsia="仿宋" w:cs="仿宋"/>
          <w:lang w:val="en-US" w:eastAsia="zh-CN"/>
        </w:rPr>
      </w:pPr>
      <w:r>
        <w:rPr>
          <w:rFonts w:hint="eastAsia" w:ascii="仿宋" w:hAnsi="仿宋" w:eastAsia="仿宋" w:cs="仿宋"/>
          <w:lang w:val="en-US" w:eastAsia="zh-CN"/>
        </w:rPr>
        <w:t>（9）民政办：负责组织和协调灾区的应急救助和安置工作，包括组织转移安置受灾人员、提供临时救助和安置点的建设和管理等。</w:t>
      </w:r>
    </w:p>
    <w:p w14:paraId="63ACAFEC">
      <w:pPr>
        <w:rPr>
          <w:rFonts w:hint="eastAsia" w:ascii="仿宋" w:hAnsi="仿宋" w:eastAsia="仿宋" w:cs="仿宋"/>
          <w:lang w:val="en-US" w:eastAsia="zh-CN"/>
        </w:rPr>
      </w:pPr>
      <w:r>
        <w:rPr>
          <w:rFonts w:hint="eastAsia" w:ascii="仿宋" w:hAnsi="仿宋" w:eastAsia="仿宋" w:cs="仿宋"/>
          <w:lang w:val="en-US" w:eastAsia="zh-CN"/>
        </w:rPr>
        <w:t>（10）乡：负责组织、指导、督促工贸企业信息化领域企业做好防暴雨、洪水、台风工作及重大险情处置；协调电力、通信部门做好电力调度、应急通信工作，确保防汛抗灾用电、通信保障。</w:t>
      </w:r>
    </w:p>
    <w:p w14:paraId="12BA0230">
      <w:pPr>
        <w:rPr>
          <w:rFonts w:hint="eastAsia" w:ascii="仿宋" w:hAnsi="仿宋" w:eastAsia="仿宋" w:cs="仿宋"/>
          <w:lang w:val="en-US" w:eastAsia="zh-CN"/>
        </w:rPr>
      </w:pPr>
      <w:r>
        <w:rPr>
          <w:rFonts w:hint="eastAsia" w:ascii="仿宋" w:hAnsi="仿宋" w:eastAsia="仿宋" w:cs="仿宋"/>
          <w:lang w:val="en-US" w:eastAsia="zh-CN"/>
        </w:rPr>
        <w:t xml:space="preserve">（11）外山派出所：负责维护抗灾救灾期间的社会治安秩序，协助有关部门做好舆情监控与处置，及时疏导交通，适时组织实施交通管制，保证防汛抢险救灾车辆优先通行；依法打击盗窃防汛防台风物资和破坏、盗窃防汛防台风设施的违法犯罪活动，妥善处置因防汛防台风引发的群体性事件；协助乡政府转移、解救危险地带的群众。必要时协调、申请上级公安部门支援。 </w:t>
      </w:r>
    </w:p>
    <w:p w14:paraId="2869E093">
      <w:pPr>
        <w:rPr>
          <w:rFonts w:hint="eastAsia" w:ascii="仿宋" w:hAnsi="仿宋" w:eastAsia="仿宋" w:cs="仿宋"/>
          <w:lang w:val="en-US" w:eastAsia="zh-CN"/>
        </w:rPr>
      </w:pPr>
      <w:r>
        <w:rPr>
          <w:rFonts w:hint="eastAsia" w:ascii="仿宋" w:hAnsi="仿宋" w:eastAsia="仿宋" w:cs="仿宋"/>
          <w:lang w:val="en-US" w:eastAsia="zh-CN"/>
        </w:rPr>
        <w:t>（12）乡财政所：会同乡防指、乡属相关单位将防洪排涝工程应急除险加固和抢险救灾经费纳入预算并予以保障，积极争取上级防汛防台风和抢险救灾补助经费，并及时拨付，加强资金使用监督管理。</w:t>
      </w:r>
    </w:p>
    <w:p w14:paraId="1F79DA72">
      <w:pPr>
        <w:rPr>
          <w:rFonts w:hint="eastAsia" w:ascii="仿宋" w:hAnsi="仿宋" w:eastAsia="仿宋" w:cs="仿宋"/>
          <w:lang w:val="en-US" w:eastAsia="zh-CN"/>
        </w:rPr>
      </w:pPr>
      <w:r>
        <w:rPr>
          <w:rFonts w:hint="eastAsia" w:ascii="仿宋" w:hAnsi="仿宋" w:eastAsia="仿宋" w:cs="仿宋"/>
          <w:lang w:val="en-US" w:eastAsia="zh-CN"/>
        </w:rPr>
        <w:t>（13）农业综合服务办：负责组织、指导全乡农业、种植业做好防暴雨、洪水、台风和生产自救、灾后恢复生产工作；若遇农作物收获季节，应组织台风可能影响地区进行抢收。负责收集、上报暴雨、洪水、台风灾害对农业生产造成的灾情信息；负责做好灾区动物疫病和作物病虫害防治工作。</w:t>
      </w:r>
    </w:p>
    <w:p w14:paraId="42446A87">
      <w:pPr>
        <w:rPr>
          <w:rFonts w:hint="eastAsia" w:ascii="仿宋" w:hAnsi="仿宋" w:eastAsia="仿宋" w:cs="仿宋"/>
          <w:lang w:val="en-US" w:eastAsia="zh-CN"/>
        </w:rPr>
      </w:pPr>
      <w:r>
        <w:rPr>
          <w:rFonts w:hint="eastAsia" w:ascii="仿宋" w:hAnsi="仿宋" w:eastAsia="仿宋" w:cs="仿宋"/>
          <w:lang w:val="en-US" w:eastAsia="zh-CN"/>
        </w:rPr>
        <w:t>（14）卫生院：负责组建医疗救护、疾病预防控制和卫生监督专业队伍，组织、协调和指导各级卫生部门做好抗灾期间的医疗救护和灾后的卫生消杀、疫病监测预防；对灾区重大突发公共卫生事件实施紧急处理，防止疫病的传播、蔓延。</w:t>
      </w:r>
    </w:p>
    <w:p w14:paraId="17A9E952">
      <w:pPr>
        <w:rPr>
          <w:rFonts w:hint="eastAsia" w:ascii="仿宋" w:hAnsi="仿宋" w:eastAsia="仿宋" w:cs="仿宋"/>
          <w:lang w:val="en-US" w:eastAsia="zh-CN"/>
        </w:rPr>
      </w:pPr>
      <w:r>
        <w:rPr>
          <w:rFonts w:hint="eastAsia" w:ascii="仿宋" w:hAnsi="仿宋" w:eastAsia="仿宋" w:cs="仿宋"/>
          <w:lang w:val="en-US" w:eastAsia="zh-CN"/>
        </w:rPr>
        <w:t>（15）乡旅游服务中心：负责组织、指导全乡旅行社、饭店、文体旅游景区、景点做好防暴雨、洪水、台风工作，督促指导旅游景区、旅行社制定防汛防台风应急预案和落实防汛防台风应急各项措施，督促旅游景区按照乡政府有关部署要求，及时做好景区关闭和游客疏散、撤离工作，确保游客及工作人员安全。</w:t>
      </w:r>
    </w:p>
    <w:p w14:paraId="136C147E">
      <w:pPr>
        <w:rPr>
          <w:rFonts w:hint="eastAsia" w:ascii="仿宋" w:hAnsi="仿宋" w:eastAsia="仿宋" w:cs="仿宋"/>
          <w:lang w:val="en-US" w:eastAsia="zh-CN"/>
        </w:rPr>
      </w:pPr>
      <w:r>
        <w:rPr>
          <w:rFonts w:hint="eastAsia" w:ascii="仿宋" w:hAnsi="仿宋" w:eastAsia="仿宋" w:cs="仿宋"/>
          <w:lang w:val="en-US" w:eastAsia="zh-CN"/>
        </w:rPr>
        <w:t>（16）通信部门：负责做好全乡防汛等重要部门的通信保障工作，及时抢修灾区受毁通信设施，制定灾区应急通信保障预案；负责实施防汛防台风公益短信的播发。</w:t>
      </w:r>
    </w:p>
    <w:p w14:paraId="64B5242F">
      <w:pPr>
        <w:rPr>
          <w:rFonts w:hint="eastAsia" w:ascii="仿宋" w:hAnsi="仿宋" w:eastAsia="仿宋" w:cs="仿宋"/>
          <w:lang w:val="en-US" w:eastAsia="zh-CN"/>
        </w:rPr>
      </w:pPr>
      <w:r>
        <w:rPr>
          <w:rFonts w:hint="eastAsia" w:ascii="仿宋" w:hAnsi="仿宋" w:eastAsia="仿宋" w:cs="仿宋"/>
          <w:lang w:val="en-US" w:eastAsia="zh-CN"/>
        </w:rPr>
        <w:t xml:space="preserve">（17）乡小学、幼儿园：负责学校防汛抗旱防台风工作，防止洪涝灾害，搞好学生的安全教育培训，发生险情组织学生安全撤离。 </w:t>
      </w:r>
    </w:p>
    <w:p w14:paraId="0D0AEC14">
      <w:pPr>
        <w:ind w:left="0" w:leftChars="0" w:firstLine="640" w:firstLineChars="200"/>
        <w:rPr>
          <w:rFonts w:hint="default" w:ascii="仿宋" w:hAnsi="仿宋" w:eastAsia="仿宋" w:cs="仿宋"/>
          <w:lang w:val="en-US" w:eastAsia="zh-CN"/>
        </w:rPr>
      </w:pPr>
      <w:r>
        <w:rPr>
          <w:rFonts w:hint="eastAsia" w:ascii="仿宋" w:hAnsi="仿宋" w:eastAsia="仿宋" w:cs="仿宋"/>
          <w:lang w:val="en-US" w:eastAsia="zh-CN"/>
        </w:rPr>
        <w:t>（18）各村委会：负责本辖区的防汛抗旱防台风工作，对所涉及的范围目标要制定详实的防汛抗旱防台风预案，在汛期要加强巡查，及时排查出险情进行整改；遇到重大险情按照预案边处理，边及时上报，确保人员生命安全。</w:t>
      </w:r>
    </w:p>
    <w:p w14:paraId="7F31CDE1">
      <w:pPr>
        <w:rPr>
          <w:rFonts w:hint="eastAsia" w:ascii="仿宋" w:hAnsi="仿宋" w:eastAsia="仿宋" w:cs="仿宋"/>
          <w:lang w:val="en-US" w:eastAsia="zh-CN"/>
        </w:rPr>
      </w:pPr>
      <w:r>
        <w:rPr>
          <w:rFonts w:hint="eastAsia" w:ascii="仿宋" w:hAnsi="仿宋" w:eastAsia="仿宋" w:cs="仿宋"/>
          <w:lang w:val="en-US" w:eastAsia="zh-CN"/>
        </w:rPr>
        <w:t>所有成员单位的负责人为第一责任人，具体负责人员为直接责任人。责任人要加大巡查力度，并将检查情况报乡防汛抗旱防台风指挥部办公室。</w:t>
      </w:r>
    </w:p>
    <w:p w14:paraId="29A43550">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165" w:name="_Toc19612"/>
      <w:r>
        <w:rPr>
          <w:rFonts w:hint="eastAsia" w:asciiTheme="majorEastAsia" w:hAnsiTheme="majorEastAsia" w:eastAsiaTheme="majorEastAsia" w:cstheme="majorEastAsia"/>
          <w:lang w:val="en-US" w:eastAsia="zh-CN"/>
        </w:rPr>
        <w:t>现场工作小组</w:t>
      </w:r>
      <w:bookmarkEnd w:id="165"/>
    </w:p>
    <w:p w14:paraId="1C16F2FE">
      <w:pPr>
        <w:pStyle w:val="15"/>
        <w:keepNext w:val="0"/>
        <w:keepLines w:val="0"/>
        <w:widowControl/>
        <w:suppressLineNumbers w:val="0"/>
        <w:spacing w:before="0" w:beforeAutospacing="0" w:after="0" w:afterAutospacing="0" w:line="240" w:lineRule="auto"/>
        <w:ind w:left="0" w:right="0" w:firstLine="0"/>
        <w:rPr>
          <w:rFonts w:hint="eastAsia" w:ascii="仿宋" w:hAnsi="仿宋" w:eastAsia="仿宋" w:cs="仿宋"/>
          <w:kern w:val="2"/>
          <w:sz w:val="32"/>
          <w:szCs w:val="32"/>
          <w:lang w:val="en-US" w:eastAsia="zh-CN" w:bidi="zh-CN"/>
        </w:rPr>
      </w:pPr>
      <w:r>
        <w:rPr>
          <w:rFonts w:hint="eastAsia" w:ascii="仿宋" w:hAnsi="仿宋" w:eastAsia="仿宋" w:cs="仿宋"/>
          <w:kern w:val="2"/>
          <w:sz w:val="32"/>
          <w:szCs w:val="32"/>
          <w:lang w:val="en-US" w:eastAsia="zh-CN" w:bidi="zh-CN"/>
        </w:rPr>
        <w:t>乡防指可根据事件的性质、特点和现场等实际情况，设立若干个工作小组，负责抢险救援、医疗救护防疫与环境保护、人员安置、治安警戒、交通管制、应急通讯、社会动员、综合信息、新闻发布、应急物资与经费保障、生活保障、技术咨询、善后处置等处置工作组。</w:t>
      </w:r>
    </w:p>
    <w:p w14:paraId="2F67564F">
      <w:pPr>
        <w:pStyle w:val="15"/>
        <w:keepNext w:val="0"/>
        <w:keepLines w:val="0"/>
        <w:widowControl/>
        <w:suppressLineNumbers w:val="0"/>
        <w:spacing w:before="0" w:beforeAutospacing="0" w:after="0" w:afterAutospacing="0" w:line="240" w:lineRule="auto"/>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2.3.1抢险救援组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外山派出所、民兵应急队伍、外山供电所、乡道安办及村抽调相关人员等专业抢险抢修队伍组成。主要任务是营救受伤人员，寻找生存者和遇难者；划定危害区域，封闭、隔离或者限制使用有关场所；消除突发事件的危害和危害源，排除可能引发次生、衍生和耦合事件的隐患；抢修公共交通、通讯、供水、供电、供气等公共基础设施。</w:t>
      </w:r>
    </w:p>
    <w:p w14:paraId="178C4770">
      <w:pPr>
        <w:pStyle w:val="15"/>
        <w:keepNext w:val="0"/>
        <w:keepLines w:val="0"/>
        <w:widowControl/>
        <w:suppressLineNumbers w:val="0"/>
        <w:spacing w:before="0" w:beforeAutospacing="0" w:after="0" w:afterAutospacing="0" w:line="240" w:lineRule="auto"/>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2.3.2医疗救护防疫与环境保护组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外山卫生院、乡卫健服务中心、村级卫生医院机构等单位组成。主要任务是建立现场急救站或临时救护点，对受伤人员开展现场急救并及时转送医院治疗；保障现场应急救援人员安全；统计死伤人数和登记住院治疗人数；控制传染病源；负责临时安置场所的卫生、防疫、消毒和人员医疗。</w:t>
      </w:r>
    </w:p>
    <w:p w14:paraId="77C1E0B7">
      <w:pPr>
        <w:tabs>
          <w:tab w:val="left" w:pos="811"/>
        </w:tabs>
        <w:bidi w:val="0"/>
        <w:jc w:val="left"/>
        <w:rPr>
          <w:rFonts w:hint="eastAsia"/>
          <w:lang w:val="en-US" w:eastAsia="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2.3.3人员安置组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由事发村负责，乡有关单位配合。</w:t>
      </w:r>
    </w:p>
    <w:p w14:paraId="7AAF094B">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仿宋" w:hAnsi="仿宋" w:eastAsia="仿宋" w:cs="仿宋"/>
          <w:kern w:val="2"/>
          <w:sz w:val="32"/>
          <w:szCs w:val="32"/>
          <w:lang w:val="en-US" w:eastAsia="zh-CN" w:bidi="zh-CN"/>
        </w:rPr>
        <w:t>主要任务是撤离、疏散和安置现场及周边危险地带受到威胁的人员；保障避难安置场所必要的食品、水、电、卫生和通信等；安定稳定群众情绪和心情，消除群众恐慌心理，防止一些不理智的冲动行为等。</w:t>
      </w:r>
    </w:p>
    <w:p w14:paraId="557E1732">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2.3.4警戒与治安组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外山派出所负责、村两委抽调人员协助。主要任务是建立警戒区域，防止与救援无关的人员进入现场，保障现场应急救援工作顺利开展；维护撤离区和人员安置区的社会治安秩序，保卫撤离区内的重要目标和财产安全，打击各种犯罪分子。</w:t>
      </w:r>
    </w:p>
    <w:p w14:paraId="0A63CD6B">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2.3.5交通管制组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外山派出所、乡道安办、水利站、乡安办等单位和村两委组成。主要任务是负责事发地道路、水路交通管制，及时疏通交通堵塞，保障救援物资、救援队伍、疏散人群、伤员运送车辆的顺利通行并引导进入指定地点。</w:t>
      </w:r>
    </w:p>
    <w:p w14:paraId="035DAAC3">
      <w:pPr>
        <w:tabs>
          <w:tab w:val="left" w:pos="619"/>
        </w:tabs>
        <w:bidi w:val="0"/>
        <w:jc w:val="left"/>
        <w:rPr>
          <w:rFonts w:hint="eastAsia"/>
          <w:lang w:val="en-US" w:eastAsia="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2.3.6应急通讯组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由外山各电信运营企业组成。主要</w:t>
      </w:r>
    </w:p>
    <w:p w14:paraId="79AE728C">
      <w:pPr>
        <w:pStyle w:val="15"/>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kern w:val="2"/>
          <w:sz w:val="32"/>
          <w:szCs w:val="32"/>
          <w:lang w:val="en-US" w:eastAsia="zh-CN" w:bidi="zh-CN"/>
        </w:rPr>
      </w:pPr>
      <w:r>
        <w:rPr>
          <w:rFonts w:hint="eastAsia" w:ascii="仿宋" w:hAnsi="仿宋" w:eastAsia="仿宋" w:cs="仿宋"/>
          <w:kern w:val="2"/>
          <w:sz w:val="32"/>
          <w:szCs w:val="32"/>
          <w:lang w:val="en-US" w:eastAsia="zh-CN" w:bidi="zh-CN"/>
        </w:rPr>
        <w:t>任务是负责现场应急救援行动的通信保障工作，重点保障现场指挥部、各应急救援组织、新闻媒体、医院、上级政府和外部救援机构间能保持通讯网络畅通；设立备用应急通信系统，增设特殊通话频率。</w:t>
      </w:r>
    </w:p>
    <w:p w14:paraId="755FD510">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2.3.7综合信息组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由乡党政办负责。主要任务是负责做好下情上传与上情下达，确保信息及时传递；核实、统计和上报灾情；综合整理有关文字材料，协助做好对外联络等日常工作。</w:t>
      </w:r>
    </w:p>
    <w:p w14:paraId="6F5E6473">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2.3.8新闻发布组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由乡宣传办负责。主要任务是负责配合上级新闻单门突发事件的新闻报道管理工作。</w:t>
      </w:r>
    </w:p>
    <w:p w14:paraId="404DED4A">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2.3.9应急物资与经费保障组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由乡、乡道安办、乡财政所、乡民政办等单位组成。主要任务是组织、调集和运送应急救援物资，确保及时到位；保障应急经费及时足额到位。</w:t>
      </w:r>
    </w:p>
    <w:p w14:paraId="20D06366">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2.3.10生活保障组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由乡政府牵头，事发村负责协助。主要任务是负责做好现场抢险人员，指挥部及其各工作小组人员必需的食宿等日常生活保障工作。</w:t>
      </w:r>
    </w:p>
    <w:p w14:paraId="43F6BBF2">
      <w:pPr>
        <w:tabs>
          <w:tab w:val="left" w:pos="2467"/>
        </w:tabs>
        <w:bidi w:val="0"/>
        <w:ind w:left="0" w:leftChars="0" w:firstLine="643" w:firstLineChars="200"/>
        <w:jc w:val="left"/>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2.3.11技术咨询组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w:t>
      </w:r>
      <w:r>
        <w:rPr>
          <w:rFonts w:hint="eastAsia" w:ascii="仿宋" w:hAnsi="仿宋" w:eastAsia="仿宋" w:cs="仿宋"/>
          <w:lang w:val="en-US" w:eastAsia="zh-CN"/>
        </w:rPr>
        <w:t>依托县各类专业人才库，根据实际需要聘请专家组成专家组</w:t>
      </w:r>
      <w:r>
        <w:rPr>
          <w:rFonts w:hint="eastAsia" w:ascii="仿宋" w:hAnsi="仿宋" w:eastAsia="仿宋" w:cs="仿宋"/>
          <w:kern w:val="2"/>
          <w:sz w:val="32"/>
          <w:szCs w:val="32"/>
          <w:lang w:val="en-US" w:eastAsia="zh-CN" w:bidi="zh-CN"/>
        </w:rPr>
        <w:t>。主要任务是负责抢险救灾工作的技术咨询，评估突发事件发展趋势，预测突发事件后果，为制定现场抢救方案和领导决策提供参考。</w:t>
      </w:r>
    </w:p>
    <w:p w14:paraId="713B40FB">
      <w:pPr>
        <w:tabs>
          <w:tab w:val="left" w:pos="787"/>
        </w:tabs>
        <w:bidi w:val="0"/>
        <w:jc w:val="left"/>
        <w:rPr>
          <w:rFonts w:hint="eastAsia" w:ascii="Times New Roman" w:hAnsi="Times New Roman" w:eastAsia="仿宋_GB2312" w:cs="Times New Roman"/>
          <w:kern w:val="2"/>
          <w:sz w:val="32"/>
          <w:szCs w:val="24"/>
          <w:lang w:val="en-US" w:eastAsia="zh-CN" w:bidi="ar-SA"/>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2.3.12突发事件调查组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配合上级调查组及时、准确查清突发事件的性质、原因和责任，总结教训并提出防范和改</w:t>
      </w:r>
    </w:p>
    <w:p w14:paraId="6910D79E">
      <w:pPr>
        <w:pStyle w:val="15"/>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kern w:val="2"/>
          <w:sz w:val="32"/>
          <w:szCs w:val="32"/>
          <w:lang w:val="en-US" w:eastAsia="zh-CN" w:bidi="zh-CN"/>
        </w:rPr>
      </w:pPr>
      <w:r>
        <w:rPr>
          <w:rFonts w:hint="eastAsia" w:ascii="仿宋" w:hAnsi="仿宋" w:eastAsia="仿宋" w:cs="仿宋"/>
          <w:kern w:val="2"/>
          <w:sz w:val="32"/>
          <w:szCs w:val="32"/>
          <w:lang w:val="en-US" w:eastAsia="zh-CN" w:bidi="zh-CN"/>
        </w:rPr>
        <w:t>进措施，并对负有责任的单位和个人提出处理意见。</w:t>
      </w:r>
    </w:p>
    <w:p w14:paraId="70256970">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2.3.13突发事件评估组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由乡政府相关单位配合相关专家成立突发事件评估组，主要任务是对突发事件的各个处置环节，以及突发事件造成的损失情况进行客观评估，及时总结突发事件应急处置工作经验教训，制定恢复重建计划。</w:t>
      </w:r>
    </w:p>
    <w:p w14:paraId="384D83BE">
      <w:pPr>
        <w:pStyle w:val="15"/>
        <w:keepNext w:val="0"/>
        <w:keepLines w:val="0"/>
        <w:widowControl/>
        <w:suppressLineNumbers w:val="0"/>
        <w:spacing w:before="0" w:beforeAutospacing="0" w:after="0" w:afterAutospacing="0"/>
        <w:ind w:left="0" w:right="0" w:firstLine="0"/>
        <w:rPr>
          <w:rFonts w:hint="eastAsia" w:ascii="仿宋" w:hAnsi="仿宋" w:eastAsia="仿宋" w:cs="仿宋"/>
          <w:kern w:val="2"/>
          <w:sz w:val="32"/>
          <w:szCs w:val="32"/>
          <w:lang w:val="en-US" w:eastAsia="zh-CN" w:bidi="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2.3.14社会动员组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乡宣传办、妇联、团委、统战等单位和事发村负责。主要任务是根据现场指挥部的决定，及时动员和组织机关、企业事业单位、社会团体、志愿者人员参与应急救援工作；按照乡政府的统一领导和有关规定，向公民、法人或其他组织征用必要的应急救援物资、设备、设施和场地，并出具征用凭据。</w:t>
      </w:r>
    </w:p>
    <w:p w14:paraId="555B7928">
      <w:pPr>
        <w:pStyle w:val="15"/>
        <w:keepNext w:val="0"/>
        <w:keepLines w:val="0"/>
        <w:widowControl/>
        <w:suppressLineNumbers w:val="0"/>
        <w:spacing w:before="0" w:beforeAutospacing="0" w:after="0" w:afterAutospacing="0"/>
        <w:ind w:left="0" w:right="0" w:firstLine="0"/>
        <w:rPr>
          <w:rFonts w:hint="default"/>
          <w:lang w:val="en-US" w:eastAsia="zh-CN"/>
        </w:rPr>
      </w:pPr>
      <w:r>
        <w:rPr>
          <w:rFonts w:hint="eastAsia" w:ascii="楷体" w:hAnsi="楷体" w:eastAsia="楷体" w:cs="楷体"/>
          <w:b/>
          <w:color w:val="000000" w:themeColor="text1"/>
          <w:kern w:val="2"/>
          <w:sz w:val="32"/>
          <w:szCs w:val="32"/>
          <w:lang w:val="en-US" w:eastAsia="zh-CN" w:bidi="ar-SA"/>
          <w14:textFill>
            <w14:solidFill>
              <w14:schemeClr w14:val="tx1"/>
            </w14:solidFill>
          </w14:textFill>
        </w:rPr>
        <w:t>2.3.15善后工作组</w:t>
      </w:r>
      <w:r>
        <w:rPr>
          <w:rFonts w:hint="eastAsia" w:ascii="仿宋" w:hAnsi="仿宋" w:eastAsia="仿宋" w:cs="仿宋"/>
          <w:b/>
          <w:bCs/>
          <w:kern w:val="2"/>
          <w:sz w:val="32"/>
          <w:szCs w:val="32"/>
          <w:lang w:val="en-US" w:eastAsia="zh-CN" w:bidi="zh-CN"/>
        </w:rPr>
        <w:t>：</w:t>
      </w:r>
      <w:r>
        <w:rPr>
          <w:rFonts w:hint="eastAsia" w:ascii="仿宋" w:hAnsi="仿宋" w:eastAsia="仿宋" w:cs="仿宋"/>
          <w:kern w:val="2"/>
          <w:sz w:val="32"/>
          <w:szCs w:val="32"/>
          <w:lang w:val="en-US" w:eastAsia="zh-CN" w:bidi="zh-CN"/>
        </w:rPr>
        <w:t>由乡民政办、外山卫生院、乡财政所、外山派出所等单位组成。主要任务是调拨和发放救灾款物，保证群众的基本生活；临时保管遇难者的遗体；为公众了解突发事件信息、保护措施以及查找亲人下落等咨询提供服务和安排；勘查现场，快速理赔；开展心理援助等工作。</w:t>
      </w:r>
    </w:p>
    <w:p w14:paraId="5DF0F994">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166" w:name="_Toc6151"/>
      <w:bookmarkStart w:id="167" w:name="_Toc22468"/>
      <w:bookmarkStart w:id="168" w:name="_Toc337"/>
      <w:bookmarkStart w:id="169" w:name="_Toc3119"/>
      <w:bookmarkStart w:id="170" w:name="_Toc9717"/>
      <w:bookmarkStart w:id="171" w:name="_Toc7221"/>
      <w:bookmarkStart w:id="172" w:name="_Toc25216"/>
      <w:r>
        <w:rPr>
          <w:rFonts w:hint="eastAsia" w:asciiTheme="majorEastAsia" w:hAnsiTheme="majorEastAsia" w:eastAsiaTheme="majorEastAsia" w:cstheme="majorEastAsia"/>
          <w:lang w:val="en-US" w:eastAsia="zh-CN"/>
        </w:rPr>
        <w:t>专家组</w:t>
      </w:r>
      <w:bookmarkEnd w:id="166"/>
      <w:bookmarkEnd w:id="167"/>
      <w:bookmarkEnd w:id="168"/>
      <w:bookmarkEnd w:id="169"/>
      <w:bookmarkEnd w:id="170"/>
      <w:bookmarkEnd w:id="171"/>
      <w:bookmarkEnd w:id="172"/>
    </w:p>
    <w:p w14:paraId="5C01AF82">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外山乡依托县各类专业人才库，根据实际需要聘请专家组成专家组，参与突发事件的灾害评估、灾情分析和突发事件的应急处置工作。</w:t>
      </w:r>
    </w:p>
    <w:p w14:paraId="134D331B">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专家队伍、社会化的应急服务机构是突发事件应急救援的辅助力量，平时辅助有关单位提供专业咨询、隐患排查治理、公共宣传、培训演练等工作，突发事件时辅助专业救援队伍开展应急救援行动。</w:t>
      </w:r>
    </w:p>
    <w:p w14:paraId="151994E2">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争取周边邻乡（镇）的相关力量、专家及社会化应急服务的支持。</w:t>
      </w:r>
    </w:p>
    <w:p w14:paraId="2A6C5CD8">
      <w:pPr>
        <w:pStyle w:val="2"/>
        <w:keepNext w:val="0"/>
        <w:keepLines w:val="0"/>
        <w:pageBreakBefore w:val="0"/>
        <w:widowControl w:val="0"/>
        <w:kinsoku/>
        <w:wordWrap/>
        <w:overflowPunct/>
        <w:topLinePunct w:val="0"/>
        <w:autoSpaceDE/>
        <w:autoSpaceDN/>
        <w:bidi w:val="0"/>
        <w:adjustRightInd/>
        <w:snapToGrid/>
        <w:ind w:left="0" w:leftChars="0" w:firstLine="567" w:firstLineChars="0"/>
        <w:jc w:val="left"/>
        <w:textAlignment w:val="auto"/>
        <w:rPr>
          <w:rFonts w:hint="eastAsia"/>
          <w:color w:val="auto"/>
          <w:lang w:val="en-US" w:eastAsia="zh-CN"/>
        </w:rPr>
      </w:pPr>
      <w:bookmarkStart w:id="173" w:name="_Toc26290"/>
      <w:bookmarkStart w:id="174" w:name="_Toc3355"/>
      <w:bookmarkStart w:id="175" w:name="_Toc27099"/>
      <w:bookmarkStart w:id="176" w:name="_Toc1076"/>
      <w:bookmarkStart w:id="177" w:name="_Toc32189"/>
      <w:bookmarkStart w:id="178" w:name="_Toc27120"/>
      <w:bookmarkStart w:id="179" w:name="_Toc32065"/>
      <w:r>
        <w:rPr>
          <w:rFonts w:hint="eastAsia"/>
          <w:color w:val="auto"/>
          <w:lang w:val="en-US" w:eastAsia="zh-CN"/>
        </w:rPr>
        <w:t>报告与预警</w:t>
      </w:r>
      <w:bookmarkEnd w:id="173"/>
      <w:bookmarkEnd w:id="174"/>
      <w:bookmarkEnd w:id="175"/>
      <w:bookmarkEnd w:id="176"/>
      <w:bookmarkEnd w:id="177"/>
      <w:bookmarkEnd w:id="178"/>
      <w:bookmarkEnd w:id="179"/>
    </w:p>
    <w:p w14:paraId="631A5455">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180" w:name="_Toc18163"/>
      <w:bookmarkStart w:id="181" w:name="_Toc4968"/>
      <w:bookmarkStart w:id="182" w:name="_Toc8156"/>
      <w:bookmarkStart w:id="183" w:name="_Toc17972"/>
      <w:r>
        <w:rPr>
          <w:rFonts w:hint="eastAsia" w:asciiTheme="majorEastAsia" w:hAnsiTheme="majorEastAsia" w:eastAsiaTheme="majorEastAsia" w:cstheme="majorEastAsia"/>
          <w:lang w:val="en-US" w:eastAsia="zh-CN"/>
        </w:rPr>
        <w:t>预防预警准备</w:t>
      </w:r>
      <w:bookmarkEnd w:id="180"/>
      <w:bookmarkEnd w:id="181"/>
      <w:bookmarkEnd w:id="182"/>
      <w:bookmarkEnd w:id="183"/>
    </w:p>
    <w:p w14:paraId="3C42B3A1">
      <w:pPr>
        <w:rPr>
          <w:rFonts w:hint="eastAsia" w:ascii="仿宋" w:hAnsi="仿宋" w:eastAsia="仿宋" w:cs="仿宋"/>
          <w:lang w:val="en-US" w:eastAsia="zh-CN"/>
        </w:rPr>
      </w:pPr>
      <w:bookmarkStart w:id="184" w:name="_Toc27111"/>
      <w:bookmarkStart w:id="185" w:name="_Toc26259"/>
      <w:bookmarkStart w:id="186" w:name="_Toc18594"/>
      <w:r>
        <w:rPr>
          <w:rFonts w:hint="eastAsia" w:ascii="仿宋" w:hAnsi="仿宋" w:eastAsia="仿宋" w:cs="仿宋"/>
          <w:lang w:val="en-US" w:eastAsia="zh-CN"/>
        </w:rPr>
        <w:t>思想准备。加强宣传，增强全民预防水旱灾害和自我保护意识，做好防大汛抗大旱的思想准备。</w:t>
      </w:r>
      <w:bookmarkEnd w:id="184"/>
      <w:bookmarkEnd w:id="185"/>
      <w:bookmarkEnd w:id="186"/>
    </w:p>
    <w:p w14:paraId="78D030D0">
      <w:pPr>
        <w:rPr>
          <w:rFonts w:hint="eastAsia" w:ascii="仿宋" w:hAnsi="仿宋" w:eastAsia="仿宋" w:cs="仿宋"/>
          <w:lang w:val="en-US" w:eastAsia="zh-CN"/>
        </w:rPr>
      </w:pPr>
      <w:bookmarkStart w:id="187" w:name="_Toc5161"/>
      <w:bookmarkStart w:id="188" w:name="_Toc23103"/>
      <w:bookmarkStart w:id="189" w:name="_Toc27331"/>
      <w:r>
        <w:rPr>
          <w:rFonts w:hint="eastAsia" w:ascii="仿宋" w:hAnsi="仿宋" w:eastAsia="仿宋" w:cs="仿宋"/>
          <w:lang w:val="en-US" w:eastAsia="zh-CN"/>
        </w:rPr>
        <w:t>组织准备。建立健全的防汛防旱组织指挥机构，落实防汛抗旱防台风责任人、防汛抗旱防台风队伍和地质灾害易发重点区域的监测网络及预警措施，加强防汛机动抢险队和抗旱服务组织的建设。</w:t>
      </w:r>
      <w:bookmarkEnd w:id="187"/>
      <w:bookmarkEnd w:id="188"/>
      <w:bookmarkEnd w:id="189"/>
    </w:p>
    <w:p w14:paraId="49C16942">
      <w:pPr>
        <w:rPr>
          <w:rFonts w:hint="eastAsia" w:ascii="仿宋" w:hAnsi="仿宋" w:eastAsia="仿宋" w:cs="仿宋"/>
          <w:lang w:val="en-US" w:eastAsia="zh-CN"/>
        </w:rPr>
      </w:pPr>
      <w:bookmarkStart w:id="190" w:name="_Toc7684"/>
      <w:bookmarkStart w:id="191" w:name="_Toc3190"/>
      <w:bookmarkStart w:id="192" w:name="_Toc12391"/>
      <w:r>
        <w:rPr>
          <w:rFonts w:hint="eastAsia" w:ascii="仿宋" w:hAnsi="仿宋" w:eastAsia="仿宋" w:cs="仿宋"/>
          <w:lang w:val="en-US" w:eastAsia="zh-CN"/>
        </w:rPr>
        <w:t>工程准备。按时完成水毁工程修复和水源工程建设任务，对存在病险的堤防、泵站等各类水利工程设施实行应急除险加固。对跨汛期施工的水利工程和病险工程，及时修订完善防洪排涝、地质灾害防治、水旱灾害防御、危险区域人员转移、防洪工程调度和应急抢险、主要溪流超标准洪水防御等各类专项预案。</w:t>
      </w:r>
      <w:bookmarkEnd w:id="190"/>
      <w:bookmarkEnd w:id="191"/>
      <w:bookmarkEnd w:id="192"/>
    </w:p>
    <w:p w14:paraId="2085DF8E">
      <w:pPr>
        <w:rPr>
          <w:rFonts w:hint="eastAsia" w:ascii="仿宋" w:hAnsi="仿宋" w:eastAsia="仿宋" w:cs="仿宋"/>
          <w:lang w:val="en-US" w:eastAsia="zh-CN"/>
        </w:rPr>
      </w:pPr>
      <w:bookmarkStart w:id="193" w:name="_Toc24590"/>
      <w:bookmarkStart w:id="194" w:name="_Toc18198"/>
      <w:bookmarkStart w:id="195" w:name="_Toc19584"/>
      <w:r>
        <w:rPr>
          <w:rFonts w:hint="eastAsia" w:ascii="仿宋" w:hAnsi="仿宋" w:eastAsia="仿宋" w:cs="仿宋"/>
          <w:lang w:val="en-US" w:eastAsia="zh-CN"/>
        </w:rPr>
        <w:t>物资准备。按照分级负责的原则，储备必需的防汛物料，合理配置。在防汛重点部位储备一定数量的抢险物资，确保应急所需。</w:t>
      </w:r>
      <w:bookmarkEnd w:id="193"/>
      <w:bookmarkEnd w:id="194"/>
      <w:bookmarkEnd w:id="195"/>
    </w:p>
    <w:p w14:paraId="1E1D3286">
      <w:pPr>
        <w:pStyle w:val="4"/>
        <w:bidi w:val="0"/>
        <w:rPr>
          <w:rFonts w:hint="eastAsia"/>
          <w:lang w:val="en-US" w:eastAsia="zh-CN"/>
        </w:rPr>
      </w:pPr>
      <w:r>
        <w:t>预警方式</w:t>
      </w:r>
    </w:p>
    <w:p w14:paraId="5FA683D8">
      <w:pPr>
        <w:rPr>
          <w:rFonts w:hint="eastAsia" w:ascii="仿宋" w:hAnsi="仿宋" w:eastAsia="仿宋" w:cs="仿宋"/>
          <w:lang w:val="en-US" w:eastAsia="zh-CN"/>
        </w:rPr>
      </w:pPr>
      <w:r>
        <w:rPr>
          <w:rFonts w:hint="eastAsia" w:ascii="仿宋" w:hAnsi="仿宋" w:eastAsia="仿宋" w:cs="仿宋"/>
          <w:lang w:val="en-US" w:eastAsia="zh-CN"/>
        </w:rPr>
        <w:t>预警方式按照发生险情的严重性和紧急程度，利用广播、手机短信、固定电话语音报警、宣传车或组织人员逐户通知等方式，向广大村民发布。</w:t>
      </w:r>
    </w:p>
    <w:p w14:paraId="68EEA895">
      <w:pPr>
        <w:pStyle w:val="4"/>
        <w:bidi w:val="0"/>
        <w:rPr>
          <w:rFonts w:hint="eastAsia"/>
          <w:lang w:val="en-US" w:eastAsia="zh-CN"/>
        </w:rPr>
      </w:pPr>
      <w:bookmarkStart w:id="196" w:name="_Toc29677"/>
      <w:bookmarkStart w:id="197" w:name="_Toc19635"/>
      <w:bookmarkStart w:id="198" w:name="_Toc9146"/>
      <w:r>
        <w:rPr>
          <w:rFonts w:hint="eastAsia"/>
          <w:lang w:val="en-US" w:eastAsia="zh-CN"/>
        </w:rPr>
        <w:t>预警</w:t>
      </w:r>
    </w:p>
    <w:p w14:paraId="2E8851FC">
      <w:pPr>
        <w:rPr>
          <w:rFonts w:hint="eastAsia" w:ascii="仿宋" w:hAnsi="仿宋" w:eastAsia="仿宋" w:cs="仿宋"/>
          <w:lang w:val="en-US" w:eastAsia="zh-CN"/>
        </w:rPr>
      </w:pPr>
      <w:r>
        <w:rPr>
          <w:rFonts w:hint="eastAsia" w:ascii="仿宋" w:hAnsi="仿宋" w:eastAsia="仿宋" w:cs="仿宋"/>
          <w:lang w:val="en-US" w:eastAsia="zh-CN"/>
        </w:rPr>
        <w:t>预警等级：按暴雨、洪水、内涝、台风、干旱的严重程度和影响范围，将响应等级从低到高分为Ⅳ、Ⅲ、Ⅱ、Ⅰ四个级别。</w:t>
      </w:r>
    </w:p>
    <w:bookmarkEnd w:id="196"/>
    <w:bookmarkEnd w:id="197"/>
    <w:bookmarkEnd w:id="198"/>
    <w:p w14:paraId="2DC6A580">
      <w:pPr>
        <w:rPr>
          <w:rFonts w:hint="eastAsia" w:ascii="仿宋" w:hAnsi="仿宋" w:eastAsia="仿宋" w:cs="仿宋"/>
          <w:lang w:val="en-US" w:eastAsia="zh-CN"/>
        </w:rPr>
      </w:pPr>
      <w:bookmarkStart w:id="199" w:name="_Toc12480"/>
      <w:bookmarkStart w:id="200" w:name="_Toc18729"/>
      <w:bookmarkStart w:id="201" w:name="_Toc27410"/>
      <w:r>
        <w:rPr>
          <w:rFonts w:hint="eastAsia" w:ascii="仿宋" w:hAnsi="仿宋" w:eastAsia="仿宋" w:cs="仿宋"/>
          <w:lang w:val="en-US" w:eastAsia="zh-CN"/>
        </w:rPr>
        <w:t>（1）防汛抗旱防台风检查。实行以查组织、查工程、查预案、查物资、查通信为主要内容的分级检查制度，发现薄弱环节，要明确责任，限期整改。加强防汛日常管理。</w:t>
      </w:r>
      <w:bookmarkEnd w:id="199"/>
      <w:bookmarkEnd w:id="200"/>
      <w:bookmarkEnd w:id="201"/>
    </w:p>
    <w:p w14:paraId="302CBF83">
      <w:pPr>
        <w:rPr>
          <w:rFonts w:hint="eastAsia" w:ascii="仿宋" w:hAnsi="仿宋" w:eastAsia="仿宋" w:cs="仿宋"/>
          <w:lang w:val="en-US" w:eastAsia="zh-CN"/>
        </w:rPr>
      </w:pPr>
      <w:bookmarkStart w:id="202" w:name="_Toc14782"/>
      <w:bookmarkStart w:id="203" w:name="_Toc9912"/>
      <w:bookmarkStart w:id="204" w:name="_Toc32174"/>
      <w:r>
        <w:rPr>
          <w:rFonts w:hint="eastAsia" w:ascii="仿宋" w:hAnsi="仿宋" w:eastAsia="仿宋" w:cs="仿宋"/>
          <w:lang w:val="en-US" w:eastAsia="zh-CN"/>
        </w:rPr>
        <w:t>（2）进入汛期，乡水利站、各村两委及驻村干部要及时巡视河流水位，及时掌握水情和雨情，遇有大雨、暴雨等异常天气，应加密观测巡查，做好应急准备。</w:t>
      </w:r>
      <w:bookmarkEnd w:id="202"/>
      <w:bookmarkEnd w:id="203"/>
      <w:bookmarkEnd w:id="204"/>
    </w:p>
    <w:p w14:paraId="28B09631">
      <w:pPr>
        <w:rPr>
          <w:rFonts w:hint="eastAsia" w:ascii="仿宋" w:hAnsi="仿宋" w:eastAsia="仿宋" w:cs="仿宋"/>
          <w:lang w:val="en-US" w:eastAsia="zh-CN"/>
        </w:rPr>
      </w:pPr>
      <w:bookmarkStart w:id="205" w:name="_Toc11617"/>
      <w:bookmarkStart w:id="206" w:name="_Toc13706"/>
      <w:bookmarkStart w:id="207" w:name="_Toc26629"/>
      <w:r>
        <w:rPr>
          <w:rFonts w:hint="eastAsia" w:ascii="仿宋" w:hAnsi="仿宋" w:eastAsia="仿宋" w:cs="仿宋"/>
          <w:lang w:val="en-US" w:eastAsia="zh-CN"/>
        </w:rPr>
        <w:t>（3）乡防汛办要密切关注雨情和旱情变化，加强会商研判，对干旱发展趋势作出评估；完善抗旱应急预案，提高预案的针对性和可操作性；已出现旱情的地区，要依据研判结果，适时启动应急响应，为抗旱减灾赢得主动。</w:t>
      </w:r>
      <w:bookmarkEnd w:id="205"/>
      <w:bookmarkEnd w:id="206"/>
      <w:bookmarkEnd w:id="207"/>
    </w:p>
    <w:p w14:paraId="027463EB">
      <w:pPr>
        <w:rPr>
          <w:rFonts w:hint="eastAsia" w:ascii="仿宋" w:hAnsi="仿宋" w:eastAsia="仿宋" w:cs="仿宋"/>
          <w:lang w:val="en-US" w:eastAsia="zh-CN"/>
        </w:rPr>
      </w:pPr>
      <w:bookmarkStart w:id="208" w:name="_Toc24306"/>
      <w:bookmarkStart w:id="209" w:name="_Toc11653"/>
      <w:bookmarkStart w:id="210" w:name="_Toc28624"/>
      <w:r>
        <w:rPr>
          <w:rFonts w:hint="eastAsia" w:ascii="仿宋" w:hAnsi="仿宋" w:eastAsia="仿宋" w:cs="仿宋"/>
          <w:lang w:val="en-US" w:eastAsia="zh-CN"/>
        </w:rPr>
        <w:t>（4）乡村镇站、乡安办、水利站等相关单位应定期检查危房、地下车库、地下空间、低洼地带、水库、山围塘、闸坝、泵站等防洪排涝设施的运行情况，设立警示标识，并将检查情况及时报送乡防指、乡属相关单位及各村。</w:t>
      </w:r>
      <w:bookmarkEnd w:id="208"/>
      <w:bookmarkEnd w:id="209"/>
      <w:bookmarkEnd w:id="210"/>
    </w:p>
    <w:p w14:paraId="16933C20">
      <w:pPr>
        <w:rPr>
          <w:rFonts w:hint="eastAsia" w:ascii="仿宋" w:hAnsi="仿宋" w:eastAsia="仿宋" w:cs="仿宋"/>
          <w:lang w:val="en-US" w:eastAsia="zh-CN"/>
        </w:rPr>
      </w:pPr>
      <w:bookmarkStart w:id="211" w:name="_Toc10363"/>
      <w:bookmarkStart w:id="212" w:name="_Toc28144"/>
      <w:bookmarkStart w:id="213" w:name="_Toc10484"/>
      <w:r>
        <w:rPr>
          <w:rFonts w:hint="eastAsia" w:ascii="仿宋" w:hAnsi="仿宋" w:eastAsia="仿宋" w:cs="仿宋"/>
          <w:lang w:val="en-US" w:eastAsia="zh-CN"/>
        </w:rPr>
        <w:t>（5）当溪流出现警戒水位以上洪水，防洪工程管理单位应加强对所管辖工程的监测，并将堤防、泵站等工程设施的运行情况报乡防指；当堤防、泵站以及穿堤建筑物等出现险情，工程管理单位应迅速组织抢险，同时向乡防指及时、准确报告情况；出现重大险情应立即先行电话报告，并在1小时内正式行文上报乡防指。</w:t>
      </w:r>
      <w:bookmarkEnd w:id="211"/>
      <w:bookmarkEnd w:id="212"/>
      <w:bookmarkEnd w:id="213"/>
    </w:p>
    <w:p w14:paraId="7F2570AF">
      <w:pPr>
        <w:rPr>
          <w:rFonts w:hint="eastAsia" w:ascii="仿宋" w:hAnsi="仿宋" w:eastAsia="仿宋" w:cs="仿宋"/>
          <w:lang w:val="en-US" w:eastAsia="zh-CN"/>
        </w:rPr>
      </w:pPr>
      <w:bookmarkStart w:id="214" w:name="_Toc11189"/>
      <w:bookmarkStart w:id="215" w:name="_Toc7914"/>
      <w:bookmarkStart w:id="216" w:name="_Toc14735"/>
      <w:r>
        <w:rPr>
          <w:rFonts w:hint="eastAsia" w:ascii="仿宋" w:hAnsi="仿宋" w:eastAsia="仿宋" w:cs="仿宋"/>
          <w:lang w:val="en-US" w:eastAsia="zh-CN"/>
        </w:rPr>
        <w:t>（6）抗旱预警：乡防汛抗旱防台风指挥部针对干旱灾害的成因、特点，因地制宜，落实预警措施。建立健全旱情监测网络和干旱灾害统计，随时掌握旱情灾情，并预测干旱发展趋势，根据不同干旱等级，提出相应对策，为抗旱指挥决策提供科学依据。</w:t>
      </w:r>
      <w:bookmarkEnd w:id="214"/>
      <w:bookmarkEnd w:id="215"/>
      <w:bookmarkEnd w:id="216"/>
    </w:p>
    <w:p w14:paraId="02682711">
      <w:pPr>
        <w:rPr>
          <w:rFonts w:hint="eastAsia" w:ascii="仿宋" w:hAnsi="仿宋" w:eastAsia="仿宋" w:cs="仿宋"/>
          <w:lang w:val="en-US" w:eastAsia="zh-CN"/>
        </w:rPr>
      </w:pPr>
      <w:bookmarkStart w:id="217" w:name="_Toc22506"/>
      <w:bookmarkStart w:id="218" w:name="_Toc26595"/>
      <w:bookmarkStart w:id="219" w:name="_Toc12745"/>
      <w:r>
        <w:rPr>
          <w:rFonts w:hint="eastAsia" w:ascii="仿宋" w:hAnsi="仿宋" w:eastAsia="仿宋" w:cs="仿宋"/>
          <w:lang w:val="en-US" w:eastAsia="zh-CN"/>
        </w:rPr>
        <w:t>（7）乡防汛办要密切关注雨情和旱情变化，加强会商研判，对干旱发展趋势作出评估；完善抗旱应急预案，提高预案的针对性和可操作性；已出现旱情的地区，要依据研判结果，适时启动应急响应，为抗旱减灾赢得主动。</w:t>
      </w:r>
      <w:bookmarkEnd w:id="217"/>
      <w:bookmarkEnd w:id="218"/>
      <w:bookmarkEnd w:id="219"/>
    </w:p>
    <w:p w14:paraId="7F652778">
      <w:pPr>
        <w:pStyle w:val="4"/>
        <w:bidi w:val="0"/>
        <w:rPr>
          <w:rFonts w:hint="eastAsia"/>
          <w:lang w:val="en-US" w:eastAsia="zh-CN"/>
        </w:rPr>
      </w:pPr>
      <w:r>
        <w:rPr>
          <w:rFonts w:hint="eastAsia"/>
          <w:lang w:val="en-US" w:eastAsia="zh-CN"/>
        </w:rPr>
        <w:t>信息发布</w:t>
      </w:r>
    </w:p>
    <w:p w14:paraId="2BE45E92">
      <w:pPr>
        <w:rPr>
          <w:rFonts w:hint="eastAsia" w:ascii="仿宋" w:hAnsi="仿宋" w:eastAsia="仿宋" w:cs="仿宋"/>
          <w:lang w:val="en-US" w:eastAsia="zh-CN"/>
        </w:rPr>
      </w:pPr>
      <w:r>
        <w:rPr>
          <w:rFonts w:hint="eastAsia" w:ascii="仿宋" w:hAnsi="仿宋" w:eastAsia="仿宋" w:cs="仿宋"/>
          <w:lang w:val="en-US" w:eastAsia="zh-CN"/>
        </w:rPr>
        <w:t>（1）突发事件的信息发布工作，应按照永春县相关规定，由宣传办会同事件处置主责部门进行协调。</w:t>
      </w:r>
    </w:p>
    <w:p w14:paraId="6DD0D88E">
      <w:pPr>
        <w:rPr>
          <w:rFonts w:hint="default" w:ascii="仿宋" w:hAnsi="仿宋" w:eastAsia="仿宋" w:cs="仿宋"/>
          <w:lang w:val="en-US" w:eastAsia="zh-CN"/>
        </w:rPr>
      </w:pPr>
      <w:r>
        <w:rPr>
          <w:rFonts w:hint="eastAsia" w:ascii="仿宋" w:hAnsi="仿宋" w:eastAsia="仿宋" w:cs="仿宋"/>
          <w:lang w:val="en-US" w:eastAsia="zh-CN"/>
        </w:rPr>
        <w:t>（1）</w:t>
      </w:r>
      <w:r>
        <w:rPr>
          <w:rFonts w:hint="default" w:ascii="仿宋" w:hAnsi="仿宋" w:eastAsia="仿宋" w:cs="仿宋"/>
          <w:lang w:val="en-US" w:eastAsia="zh-CN"/>
        </w:rPr>
        <w:t>启动应急响应后，各成员单位要充分利用各类媒介，及时、准确、全面通报汛情、灾情和防灾抗灾动态。</w:t>
      </w:r>
    </w:p>
    <w:p w14:paraId="11E50912">
      <w:pPr>
        <w:rPr>
          <w:rFonts w:hint="default" w:ascii="仿宋" w:hAnsi="仿宋" w:eastAsia="仿宋" w:cs="仿宋"/>
          <w:lang w:val="en-US" w:eastAsia="zh-CN"/>
        </w:rPr>
      </w:pPr>
      <w:r>
        <w:rPr>
          <w:rFonts w:hint="eastAsia" w:ascii="仿宋" w:hAnsi="仿宋" w:eastAsia="仿宋" w:cs="仿宋"/>
          <w:lang w:val="en-US" w:eastAsia="zh-CN"/>
        </w:rPr>
        <w:t>（2）</w:t>
      </w:r>
      <w:r>
        <w:rPr>
          <w:rFonts w:hint="default" w:ascii="仿宋" w:hAnsi="仿宋" w:eastAsia="仿宋" w:cs="仿宋"/>
          <w:lang w:val="en-US" w:eastAsia="zh-CN"/>
        </w:rPr>
        <w:t>针对可能出现交通管制、学校停课、景区关闭，以及长途客运、旅游客运减班或停运等情况，</w:t>
      </w:r>
      <w:r>
        <w:rPr>
          <w:rFonts w:hint="eastAsia" w:ascii="仿宋" w:hAnsi="仿宋" w:eastAsia="仿宋" w:cs="仿宋"/>
          <w:lang w:val="en-US" w:eastAsia="zh-CN"/>
        </w:rPr>
        <w:t>乡属</w:t>
      </w:r>
      <w:r>
        <w:rPr>
          <w:rFonts w:hint="default" w:ascii="仿宋" w:hAnsi="仿宋" w:eastAsia="仿宋" w:cs="仿宋"/>
          <w:lang w:val="en-US" w:eastAsia="zh-CN"/>
        </w:rPr>
        <w:t>相关单位要提前</w:t>
      </w:r>
      <w:r>
        <w:rPr>
          <w:rFonts w:hint="eastAsia" w:ascii="仿宋" w:hAnsi="仿宋" w:eastAsia="仿宋" w:cs="仿宋"/>
          <w:lang w:val="en-US" w:eastAsia="zh-CN"/>
        </w:rPr>
        <w:t>作出判断</w:t>
      </w:r>
      <w:r>
        <w:rPr>
          <w:rFonts w:hint="default" w:ascii="仿宋" w:hAnsi="仿宋" w:eastAsia="仿宋" w:cs="仿宋"/>
          <w:lang w:val="en-US" w:eastAsia="zh-CN"/>
        </w:rPr>
        <w:t>预测，并报</w:t>
      </w:r>
      <w:r>
        <w:rPr>
          <w:rFonts w:hint="eastAsia" w:ascii="仿宋" w:hAnsi="仿宋" w:eastAsia="仿宋" w:cs="仿宋"/>
          <w:lang w:val="en-US" w:eastAsia="zh-CN"/>
        </w:rPr>
        <w:t>乡</w:t>
      </w:r>
      <w:r>
        <w:rPr>
          <w:rFonts w:hint="default" w:ascii="仿宋" w:hAnsi="仿宋" w:eastAsia="仿宋" w:cs="仿宋"/>
          <w:lang w:val="en-US" w:eastAsia="zh-CN"/>
        </w:rPr>
        <w:t>防指；已出现下穿通道或隧道关闭、局部断电等情况的及时报</w:t>
      </w:r>
      <w:r>
        <w:rPr>
          <w:rFonts w:hint="eastAsia" w:ascii="仿宋" w:hAnsi="仿宋" w:eastAsia="仿宋" w:cs="仿宋"/>
          <w:lang w:val="en-US" w:eastAsia="zh-CN"/>
        </w:rPr>
        <w:t>乡</w:t>
      </w:r>
      <w:r>
        <w:rPr>
          <w:rFonts w:hint="default" w:ascii="仿宋" w:hAnsi="仿宋" w:eastAsia="仿宋" w:cs="仿宋"/>
          <w:lang w:val="en-US" w:eastAsia="zh-CN"/>
        </w:rPr>
        <w:t>防指，并及时提醒广大群众合理安排出行。 </w:t>
      </w:r>
    </w:p>
    <w:p w14:paraId="3D420812">
      <w:pPr>
        <w:rPr>
          <w:rFonts w:hint="default" w:ascii="仿宋" w:hAnsi="仿宋" w:eastAsia="仿宋" w:cs="仿宋"/>
          <w:lang w:val="en-US" w:eastAsia="zh-CN"/>
        </w:rPr>
      </w:pPr>
      <w:r>
        <w:rPr>
          <w:rFonts w:hint="eastAsia" w:ascii="仿宋" w:hAnsi="仿宋" w:eastAsia="仿宋" w:cs="仿宋"/>
          <w:lang w:val="en-US" w:eastAsia="zh-CN"/>
        </w:rPr>
        <w:t>（3）</w:t>
      </w:r>
      <w:r>
        <w:rPr>
          <w:rFonts w:hint="default" w:ascii="仿宋" w:hAnsi="仿宋" w:eastAsia="仿宋" w:cs="仿宋"/>
          <w:lang w:val="en-US" w:eastAsia="zh-CN"/>
        </w:rPr>
        <w:t>应急响应期间，</w:t>
      </w:r>
      <w:r>
        <w:rPr>
          <w:rFonts w:hint="eastAsia" w:ascii="仿宋" w:hAnsi="仿宋" w:eastAsia="仿宋" w:cs="仿宋"/>
          <w:lang w:val="en-US" w:eastAsia="zh-CN"/>
        </w:rPr>
        <w:t>乡成员单位</w:t>
      </w: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应宣传报道灾害信息和防灾抗灾动态；台风、</w:t>
      </w:r>
      <w:r>
        <w:rPr>
          <w:rFonts w:hint="eastAsia" w:ascii="仿宋" w:hAnsi="仿宋" w:eastAsia="仿宋" w:cs="仿宋"/>
          <w:lang w:val="en-US" w:eastAsia="zh-CN"/>
        </w:rPr>
        <w:t>暴雨</w:t>
      </w:r>
      <w:r>
        <w:rPr>
          <w:rFonts w:hint="default" w:ascii="仿宋" w:hAnsi="仿宋" w:eastAsia="仿宋" w:cs="仿宋"/>
          <w:lang w:val="en-US" w:eastAsia="zh-CN"/>
        </w:rPr>
        <w:t>灾害Ⅰ级响应期间，必要时应当通过多渠道连续播报。配合公安、交运等</w:t>
      </w:r>
      <w:r>
        <w:rPr>
          <w:rFonts w:hint="eastAsia" w:ascii="仿宋" w:hAnsi="仿宋" w:eastAsia="仿宋" w:cs="仿宋"/>
          <w:lang w:val="en-US" w:eastAsia="zh-CN"/>
        </w:rPr>
        <w:t>单位</w:t>
      </w:r>
      <w:r>
        <w:rPr>
          <w:rFonts w:hint="default" w:ascii="仿宋" w:hAnsi="仿宋" w:eastAsia="仿宋" w:cs="仿宋"/>
          <w:lang w:val="en-US" w:eastAsia="zh-CN"/>
        </w:rPr>
        <w:t>加强路面监控与交通疏导，一旦出现险情、灾情及交通管制等情况，及时通过交通短信平台等发布信息，提醒广大群众。</w:t>
      </w:r>
    </w:p>
    <w:p w14:paraId="2BD6C55B">
      <w:pPr>
        <w:rPr>
          <w:rFonts w:hint="default" w:ascii="仿宋" w:hAnsi="仿宋" w:eastAsia="仿宋" w:cs="仿宋"/>
          <w:lang w:val="en-US" w:eastAsia="zh-CN"/>
        </w:rPr>
      </w:pPr>
      <w:r>
        <w:rPr>
          <w:rFonts w:hint="eastAsia" w:ascii="仿宋" w:hAnsi="仿宋" w:eastAsia="仿宋" w:cs="仿宋"/>
          <w:lang w:val="en-US" w:eastAsia="zh-CN"/>
        </w:rPr>
        <w:t>（4）</w:t>
      </w:r>
      <w:r>
        <w:rPr>
          <w:rFonts w:hint="default" w:ascii="仿宋" w:hAnsi="仿宋" w:eastAsia="仿宋" w:cs="仿宋"/>
          <w:lang w:val="en-US" w:eastAsia="zh-CN"/>
        </w:rPr>
        <w:t>应急响应期间，一旦出现突发险情、灾情，</w:t>
      </w:r>
      <w:r>
        <w:rPr>
          <w:rFonts w:hint="eastAsia" w:ascii="仿宋" w:hAnsi="仿宋" w:eastAsia="仿宋" w:cs="仿宋"/>
          <w:lang w:val="en-US" w:eastAsia="zh-CN"/>
        </w:rPr>
        <w:t>乡属相关单位</w:t>
      </w: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立即用简便快捷的方式，在第一时间将灾情上报</w:t>
      </w:r>
      <w:r>
        <w:rPr>
          <w:rFonts w:hint="eastAsia" w:ascii="仿宋" w:hAnsi="仿宋" w:eastAsia="仿宋" w:cs="仿宋"/>
          <w:lang w:val="en-US" w:eastAsia="zh-CN"/>
        </w:rPr>
        <w:t>乡</w:t>
      </w:r>
      <w:r>
        <w:rPr>
          <w:rFonts w:hint="default" w:ascii="仿宋" w:hAnsi="仿宋" w:eastAsia="仿宋" w:cs="仿宋"/>
          <w:lang w:val="en-US" w:eastAsia="zh-CN"/>
        </w:rPr>
        <w:t>防指。 </w:t>
      </w:r>
    </w:p>
    <w:p w14:paraId="75B46EB9">
      <w:pPr>
        <w:rPr>
          <w:rFonts w:hint="default" w:ascii="仿宋" w:hAnsi="仿宋" w:eastAsia="仿宋" w:cs="仿宋"/>
          <w:lang w:val="en-US" w:eastAsia="zh-CN"/>
        </w:rPr>
      </w:pPr>
      <w:r>
        <w:rPr>
          <w:rFonts w:hint="eastAsia" w:ascii="仿宋" w:hAnsi="仿宋" w:eastAsia="仿宋" w:cs="仿宋"/>
          <w:lang w:val="en-US" w:eastAsia="zh-CN"/>
        </w:rPr>
        <w:t>（5）</w:t>
      </w:r>
      <w:r>
        <w:rPr>
          <w:rFonts w:hint="default" w:ascii="仿宋" w:hAnsi="仿宋" w:eastAsia="仿宋" w:cs="仿宋"/>
          <w:lang w:val="en-US" w:eastAsia="zh-CN"/>
        </w:rPr>
        <w:t>应急响应期间，涉及重大灾情和因灾人员伤亡等敏感信息，由</w:t>
      </w:r>
      <w:r>
        <w:rPr>
          <w:rFonts w:hint="eastAsia" w:ascii="仿宋" w:hAnsi="仿宋" w:eastAsia="仿宋" w:cs="仿宋"/>
          <w:lang w:val="en-US" w:eastAsia="zh-CN"/>
        </w:rPr>
        <w:t>乡</w:t>
      </w:r>
      <w:r>
        <w:rPr>
          <w:rFonts w:hint="default" w:ascii="仿宋" w:hAnsi="仿宋" w:eastAsia="仿宋" w:cs="仿宋"/>
          <w:lang w:val="en-US" w:eastAsia="zh-CN"/>
        </w:rPr>
        <w:t>防指上报至县防指，统一发布。</w:t>
      </w:r>
    </w:p>
    <w:p w14:paraId="5FDC8B1F">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20" w:name="_Toc13040"/>
      <w:bookmarkStart w:id="221" w:name="_Toc20038"/>
      <w:bookmarkStart w:id="222" w:name="_Toc15870"/>
      <w:bookmarkStart w:id="223" w:name="_Toc9774"/>
      <w:r>
        <w:rPr>
          <w:rFonts w:hint="default" w:asciiTheme="majorEastAsia" w:hAnsiTheme="majorEastAsia" w:eastAsiaTheme="majorEastAsia" w:cstheme="majorEastAsia"/>
          <w:lang w:val="en-US" w:eastAsia="zh-CN"/>
        </w:rPr>
        <w:t> 预防行动</w:t>
      </w:r>
      <w:bookmarkEnd w:id="220"/>
      <w:bookmarkEnd w:id="221"/>
      <w:bookmarkEnd w:id="222"/>
      <w:bookmarkEnd w:id="223"/>
    </w:p>
    <w:p w14:paraId="5BF72C67">
      <w:pPr>
        <w:rPr>
          <w:rFonts w:hint="default" w:ascii="仿宋" w:hAnsi="仿宋" w:eastAsia="仿宋" w:cs="仿宋"/>
          <w:lang w:val="en-US" w:eastAsia="zh-CN"/>
        </w:rPr>
      </w:pPr>
      <w:r>
        <w:rPr>
          <w:rFonts w:hint="default" w:ascii="仿宋" w:hAnsi="仿宋" w:eastAsia="仿宋" w:cs="仿宋"/>
          <w:lang w:val="en-US" w:eastAsia="zh-CN"/>
        </w:rPr>
        <w:t>汛前，</w:t>
      </w:r>
      <w:r>
        <w:rPr>
          <w:rFonts w:hint="eastAsia" w:ascii="仿宋" w:hAnsi="仿宋" w:eastAsia="仿宋" w:cs="仿宋"/>
          <w:lang w:val="en-US" w:eastAsia="zh-CN"/>
        </w:rPr>
        <w:t>乡</w:t>
      </w:r>
      <w:r>
        <w:rPr>
          <w:rFonts w:hint="default" w:ascii="仿宋" w:hAnsi="仿宋" w:eastAsia="仿宋" w:cs="仿宋"/>
          <w:lang w:val="en-US" w:eastAsia="zh-CN"/>
        </w:rPr>
        <w:t xml:space="preserve">防指组织开展安全检查工作，针对责任落实、预案修订、物资储备、队伍组建、工程修复等备汛重点进行检查排查，建立问题隐患清单和处置台账，及时整改或落实应急措施，切实消除度汛安全隐患。 </w:t>
      </w:r>
    </w:p>
    <w:p w14:paraId="3B04AFB5">
      <w:pPr>
        <w:rPr>
          <w:rFonts w:hint="default" w:ascii="仿宋" w:hAnsi="仿宋" w:eastAsia="仿宋" w:cs="仿宋"/>
          <w:lang w:val="en-US" w:eastAsia="zh-CN"/>
        </w:rPr>
      </w:pPr>
      <w:r>
        <w:rPr>
          <w:rFonts w:hint="eastAsia" w:ascii="仿宋" w:hAnsi="仿宋" w:eastAsia="仿宋" w:cs="仿宋"/>
          <w:lang w:val="en-US" w:eastAsia="zh-CN"/>
        </w:rPr>
        <w:t>乡</w:t>
      </w:r>
      <w:r>
        <w:rPr>
          <w:rFonts w:hint="default" w:ascii="仿宋" w:hAnsi="仿宋" w:eastAsia="仿宋" w:cs="仿宋"/>
          <w:lang w:val="en-US" w:eastAsia="zh-CN"/>
        </w:rPr>
        <w:t>防指各成员单位应修订完善本部门、本单位防汛防台风应急预案，落实防汛防台风工作责任人，根据</w:t>
      </w:r>
      <w:r>
        <w:rPr>
          <w:rFonts w:hint="eastAsia" w:ascii="仿宋" w:hAnsi="仿宋" w:eastAsia="仿宋" w:cs="仿宋"/>
          <w:lang w:val="en-US" w:eastAsia="zh-CN"/>
        </w:rPr>
        <w:t>成员</w:t>
      </w:r>
      <w:r>
        <w:rPr>
          <w:rFonts w:hint="default" w:ascii="仿宋" w:hAnsi="仿宋" w:eastAsia="仿宋" w:cs="仿宋"/>
          <w:lang w:val="en-US" w:eastAsia="zh-CN"/>
        </w:rPr>
        <w:t xml:space="preserve">单位职责备齐备足相关防汛物资和设备，落实抢险队伍，开展防汛防台风业务培训和应急演练，加强防汛防台风宣传。 </w:t>
      </w:r>
    </w:p>
    <w:p w14:paraId="16ECC7EE">
      <w:pPr>
        <w:rPr>
          <w:rFonts w:hint="default" w:ascii="仿宋" w:hAnsi="仿宋" w:eastAsia="仿宋" w:cs="仿宋"/>
          <w:lang w:val="en-US" w:eastAsia="zh-CN"/>
        </w:rPr>
      </w:pPr>
      <w:r>
        <w:rPr>
          <w:rFonts w:hint="default" w:ascii="仿宋" w:hAnsi="仿宋" w:eastAsia="仿宋" w:cs="仿宋"/>
          <w:lang w:val="en-US" w:eastAsia="zh-CN"/>
        </w:rPr>
        <w:t>汛期，</w:t>
      </w:r>
      <w:r>
        <w:rPr>
          <w:rFonts w:hint="eastAsia" w:ascii="仿宋" w:hAnsi="仿宋" w:eastAsia="仿宋" w:cs="仿宋"/>
          <w:lang w:val="en-US" w:eastAsia="zh-CN"/>
        </w:rPr>
        <w:t>乡安办</w:t>
      </w:r>
      <w:r>
        <w:rPr>
          <w:rFonts w:hint="default" w:ascii="仿宋" w:hAnsi="仿宋" w:eastAsia="仿宋" w:cs="仿宋"/>
          <w:lang w:val="en-US" w:eastAsia="zh-CN"/>
        </w:rPr>
        <w:t>、</w:t>
      </w:r>
      <w:r>
        <w:rPr>
          <w:rFonts w:hint="eastAsia" w:ascii="仿宋" w:hAnsi="仿宋" w:eastAsia="仿宋" w:cs="仿宋"/>
          <w:lang w:val="en-US" w:eastAsia="zh-CN"/>
        </w:rPr>
        <w:t>乡防汛办、水利站</w:t>
      </w:r>
      <w:r>
        <w:rPr>
          <w:rFonts w:hint="default" w:ascii="仿宋" w:hAnsi="仿宋" w:eastAsia="仿宋" w:cs="仿宋"/>
          <w:lang w:val="en-US" w:eastAsia="zh-CN"/>
        </w:rPr>
        <w:t>、</w:t>
      </w:r>
      <w:r>
        <w:rPr>
          <w:rFonts w:hint="eastAsia" w:ascii="仿宋" w:hAnsi="仿宋" w:eastAsia="仿宋" w:cs="仿宋"/>
          <w:lang w:val="en-US" w:eastAsia="zh-CN"/>
        </w:rPr>
        <w:t>乡综合执法队</w:t>
      </w:r>
      <w:r>
        <w:rPr>
          <w:rFonts w:hint="default" w:ascii="仿宋" w:hAnsi="仿宋" w:eastAsia="仿宋" w:cs="仿宋"/>
          <w:lang w:val="en-US" w:eastAsia="zh-CN"/>
        </w:rPr>
        <w:t>、</w:t>
      </w:r>
      <w:r>
        <w:rPr>
          <w:rFonts w:hint="eastAsia" w:ascii="仿宋" w:hAnsi="仿宋" w:eastAsia="仿宋" w:cs="仿宋"/>
          <w:lang w:val="en-US" w:eastAsia="zh-CN"/>
        </w:rPr>
        <w:t>外山自然资源所</w:t>
      </w:r>
      <w:r>
        <w:rPr>
          <w:rFonts w:hint="default" w:ascii="仿宋" w:hAnsi="仿宋" w:eastAsia="仿宋" w:cs="仿宋"/>
          <w:lang w:val="en-US" w:eastAsia="zh-CN"/>
        </w:rPr>
        <w:t>等</w:t>
      </w:r>
      <w:r>
        <w:rPr>
          <w:rFonts w:hint="eastAsia" w:ascii="仿宋" w:hAnsi="仿宋" w:eastAsia="仿宋" w:cs="仿宋"/>
          <w:lang w:val="en-US" w:eastAsia="zh-CN"/>
        </w:rPr>
        <w:t>单位</w:t>
      </w:r>
      <w:r>
        <w:rPr>
          <w:rFonts w:hint="default" w:ascii="仿宋" w:hAnsi="仿宋" w:eastAsia="仿宋" w:cs="仿宋"/>
          <w:lang w:val="en-US" w:eastAsia="zh-CN"/>
        </w:rPr>
        <w:t>和各</w:t>
      </w:r>
      <w:r>
        <w:rPr>
          <w:rFonts w:hint="eastAsia" w:ascii="仿宋" w:hAnsi="仿宋" w:eastAsia="仿宋" w:cs="仿宋"/>
          <w:lang w:val="en-US" w:eastAsia="zh-CN"/>
        </w:rPr>
        <w:t>村两委（社区）</w:t>
      </w:r>
      <w:r>
        <w:rPr>
          <w:rFonts w:hint="default" w:ascii="仿宋" w:hAnsi="仿宋" w:eastAsia="仿宋" w:cs="仿宋"/>
          <w:lang w:val="en-US" w:eastAsia="zh-CN"/>
        </w:rPr>
        <w:t>实行领导带班的24小时值班制度，密切监视雨情、水情、风情、</w:t>
      </w:r>
      <w:r>
        <w:rPr>
          <w:rFonts w:hint="eastAsia" w:ascii="仿宋" w:hAnsi="仿宋" w:eastAsia="仿宋" w:cs="仿宋"/>
          <w:lang w:val="en-US" w:eastAsia="zh-CN"/>
        </w:rPr>
        <w:t>旱情</w:t>
      </w:r>
      <w:r>
        <w:rPr>
          <w:rFonts w:hint="default" w:ascii="仿宋" w:hAnsi="仿宋" w:eastAsia="仿宋" w:cs="仿宋"/>
          <w:lang w:val="en-US" w:eastAsia="zh-CN"/>
        </w:rPr>
        <w:t xml:space="preserve">，及时发布预警预报信息，必要时实行加强值班，相互沟通，做好上传下达。 </w:t>
      </w:r>
    </w:p>
    <w:p w14:paraId="6B109911">
      <w:pPr>
        <w:pStyle w:val="2"/>
        <w:keepNext w:val="0"/>
        <w:keepLines w:val="0"/>
        <w:pageBreakBefore w:val="0"/>
        <w:widowControl w:val="0"/>
        <w:kinsoku/>
        <w:wordWrap/>
        <w:overflowPunct/>
        <w:topLinePunct w:val="0"/>
        <w:autoSpaceDE/>
        <w:autoSpaceDN/>
        <w:bidi w:val="0"/>
        <w:adjustRightInd/>
        <w:snapToGrid/>
        <w:ind w:left="0" w:leftChars="0" w:firstLine="567" w:firstLineChars="0"/>
        <w:jc w:val="left"/>
        <w:textAlignment w:val="auto"/>
        <w:rPr>
          <w:rFonts w:hint="default"/>
          <w:lang w:val="en-US" w:eastAsia="zh-CN"/>
        </w:rPr>
      </w:pPr>
      <w:bookmarkStart w:id="224" w:name="_Toc14881"/>
      <w:bookmarkStart w:id="225" w:name="_Toc5911"/>
      <w:bookmarkStart w:id="226" w:name="_Toc9762"/>
      <w:bookmarkStart w:id="227" w:name="_Toc29765"/>
      <w:r>
        <w:rPr>
          <w:rFonts w:hint="eastAsia"/>
          <w:lang w:val="en-US" w:eastAsia="zh-CN"/>
        </w:rPr>
        <w:t>应急</w:t>
      </w:r>
      <w:bookmarkEnd w:id="224"/>
      <w:bookmarkEnd w:id="225"/>
      <w:bookmarkEnd w:id="226"/>
      <w:r>
        <w:rPr>
          <w:rFonts w:hint="eastAsia"/>
          <w:lang w:val="en-US" w:eastAsia="zh-CN"/>
        </w:rPr>
        <w:t>响应</w:t>
      </w:r>
      <w:bookmarkEnd w:id="227"/>
    </w:p>
    <w:p w14:paraId="3E4374D2">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28" w:name="_Toc30257"/>
      <w:bookmarkStart w:id="229" w:name="_Toc6828"/>
      <w:bookmarkStart w:id="230" w:name="_Toc17691"/>
      <w:bookmarkStart w:id="231" w:name="_Toc21205"/>
      <w:r>
        <w:rPr>
          <w:rFonts w:hint="eastAsia" w:asciiTheme="majorEastAsia" w:hAnsiTheme="majorEastAsia" w:eastAsiaTheme="majorEastAsia" w:cstheme="majorEastAsia"/>
          <w:lang w:val="en-US" w:eastAsia="zh-CN"/>
        </w:rPr>
        <w:t>总体要求</w:t>
      </w:r>
      <w:bookmarkEnd w:id="228"/>
      <w:bookmarkEnd w:id="229"/>
      <w:bookmarkEnd w:id="230"/>
      <w:bookmarkEnd w:id="231"/>
    </w:p>
    <w:p w14:paraId="5CE520CA">
      <w:pPr>
        <w:rPr>
          <w:rFonts w:hint="default" w:ascii="仿宋" w:hAnsi="仿宋" w:eastAsia="仿宋" w:cs="仿宋"/>
          <w:lang w:val="en-US" w:eastAsia="zh-CN"/>
        </w:rPr>
      </w:pPr>
      <w:r>
        <w:rPr>
          <w:rFonts w:hint="eastAsia" w:ascii="仿宋" w:hAnsi="仿宋" w:eastAsia="仿宋" w:cs="仿宋"/>
          <w:lang w:val="en-US" w:eastAsia="zh-CN"/>
        </w:rPr>
        <w:t>4.1.1</w:t>
      </w:r>
      <w:r>
        <w:rPr>
          <w:rFonts w:hint="default" w:ascii="仿宋" w:hAnsi="仿宋" w:eastAsia="仿宋" w:cs="仿宋"/>
          <w:lang w:val="en-US" w:eastAsia="zh-CN"/>
        </w:rPr>
        <w:t>坚持依法防汛、科学防汛、合力防汛，坚持</w:t>
      </w:r>
      <w:r>
        <w:rPr>
          <w:rFonts w:hint="eastAsia" w:ascii="仿宋" w:hAnsi="仿宋" w:eastAsia="仿宋" w:cs="仿宋"/>
          <w:lang w:val="en-US" w:eastAsia="zh-CN"/>
        </w:rPr>
        <w:t>乡</w:t>
      </w:r>
      <w:r>
        <w:rPr>
          <w:rFonts w:hint="default" w:ascii="仿宋" w:hAnsi="仿宋" w:eastAsia="仿宋" w:cs="仿宋"/>
          <w:lang w:val="en-US" w:eastAsia="zh-CN"/>
        </w:rPr>
        <w:t>防指的统一领导、统一指挥、统一调度。</w:t>
      </w:r>
    </w:p>
    <w:p w14:paraId="6DECC12E">
      <w:pPr>
        <w:rPr>
          <w:rFonts w:hint="default" w:ascii="仿宋" w:hAnsi="仿宋" w:eastAsia="仿宋" w:cs="仿宋"/>
          <w:lang w:val="en-US" w:eastAsia="zh-CN"/>
        </w:rPr>
      </w:pPr>
      <w:r>
        <w:rPr>
          <w:rFonts w:hint="eastAsia" w:ascii="仿宋" w:hAnsi="仿宋" w:eastAsia="仿宋" w:cs="仿宋"/>
          <w:lang w:val="en-US" w:eastAsia="zh-CN"/>
        </w:rPr>
        <w:t>4.1.2</w:t>
      </w:r>
      <w:r>
        <w:rPr>
          <w:rFonts w:hint="default" w:ascii="仿宋" w:hAnsi="仿宋" w:eastAsia="仿宋" w:cs="仿宋"/>
          <w:lang w:val="en-US" w:eastAsia="zh-CN"/>
        </w:rPr>
        <w:t>按暴雨、洪水和台风的严重程度和影响范围，将响应工作由低到高分为Ⅳ、Ⅲ、Ⅱ、Ⅰ四级。Ⅰ、Ⅱ级应急响应的启动和终止由</w:t>
      </w:r>
      <w:r>
        <w:rPr>
          <w:rFonts w:hint="eastAsia" w:ascii="仿宋" w:hAnsi="仿宋" w:eastAsia="仿宋" w:cs="仿宋"/>
          <w:lang w:val="en-US" w:eastAsia="zh-CN"/>
        </w:rPr>
        <w:t>乡</w:t>
      </w:r>
      <w:r>
        <w:rPr>
          <w:rFonts w:hint="default" w:ascii="仿宋" w:hAnsi="仿宋" w:eastAsia="仿宋" w:cs="仿宋"/>
          <w:lang w:val="en-US" w:eastAsia="zh-CN"/>
        </w:rPr>
        <w:t>防汛办根据情况提出建议意见，报</w:t>
      </w:r>
      <w:r>
        <w:rPr>
          <w:rFonts w:hint="eastAsia" w:ascii="仿宋" w:hAnsi="仿宋" w:eastAsia="仿宋" w:cs="仿宋"/>
          <w:lang w:val="en-US" w:eastAsia="zh-CN"/>
        </w:rPr>
        <w:t>乡</w:t>
      </w:r>
      <w:r>
        <w:rPr>
          <w:rFonts w:hint="default" w:ascii="仿宋" w:hAnsi="仿宋" w:eastAsia="仿宋" w:cs="仿宋"/>
          <w:lang w:val="en-US" w:eastAsia="zh-CN"/>
        </w:rPr>
        <w:t>防指指挥长同意，以</w:t>
      </w:r>
      <w:r>
        <w:rPr>
          <w:rFonts w:hint="eastAsia" w:ascii="仿宋" w:hAnsi="仿宋" w:eastAsia="仿宋" w:cs="仿宋"/>
          <w:lang w:val="en-US" w:eastAsia="zh-CN"/>
        </w:rPr>
        <w:t>乡</w:t>
      </w:r>
      <w:r>
        <w:rPr>
          <w:rFonts w:hint="default" w:ascii="仿宋" w:hAnsi="仿宋" w:eastAsia="仿宋" w:cs="仿宋"/>
          <w:lang w:val="en-US" w:eastAsia="zh-CN"/>
        </w:rPr>
        <w:t>防指的名义发布；Ⅲ、Ⅳ级应急响应的启动和终止由</w:t>
      </w:r>
      <w:r>
        <w:rPr>
          <w:rFonts w:hint="eastAsia" w:ascii="仿宋" w:hAnsi="仿宋" w:eastAsia="仿宋" w:cs="仿宋"/>
          <w:lang w:val="en-US" w:eastAsia="zh-CN"/>
        </w:rPr>
        <w:t>乡</w:t>
      </w:r>
      <w:r>
        <w:rPr>
          <w:rFonts w:hint="default" w:ascii="仿宋" w:hAnsi="仿宋" w:eastAsia="仿宋" w:cs="仿宋"/>
          <w:lang w:val="en-US" w:eastAsia="zh-CN"/>
        </w:rPr>
        <w:t>防汛办根据情况提出建议意见，报</w:t>
      </w:r>
      <w:r>
        <w:rPr>
          <w:rFonts w:hint="eastAsia" w:ascii="仿宋" w:hAnsi="仿宋" w:eastAsia="仿宋" w:cs="仿宋"/>
          <w:lang w:val="en-US" w:eastAsia="zh-CN"/>
        </w:rPr>
        <w:t>乡</w:t>
      </w:r>
      <w:r>
        <w:rPr>
          <w:rFonts w:hint="default" w:ascii="仿宋" w:hAnsi="仿宋" w:eastAsia="仿宋" w:cs="仿宋"/>
          <w:lang w:val="en-US" w:eastAsia="zh-CN"/>
        </w:rPr>
        <w:t>防指副指挥长同意，以</w:t>
      </w:r>
      <w:r>
        <w:rPr>
          <w:rFonts w:hint="eastAsia" w:ascii="仿宋" w:hAnsi="仿宋" w:eastAsia="仿宋" w:cs="仿宋"/>
          <w:lang w:val="en-US" w:eastAsia="zh-CN"/>
        </w:rPr>
        <w:t>乡</w:t>
      </w:r>
      <w:r>
        <w:rPr>
          <w:rFonts w:hint="default" w:ascii="仿宋" w:hAnsi="仿宋" w:eastAsia="仿宋" w:cs="仿宋"/>
          <w:lang w:val="en-US" w:eastAsia="zh-CN"/>
        </w:rPr>
        <w:t>防指的名义发布。</w:t>
      </w:r>
    </w:p>
    <w:p w14:paraId="317A3A22">
      <w:pPr>
        <w:rPr>
          <w:rFonts w:hint="default" w:ascii="仿宋" w:hAnsi="仿宋" w:eastAsia="仿宋" w:cs="仿宋"/>
          <w:lang w:val="en-US" w:eastAsia="zh-CN"/>
        </w:rPr>
      </w:pPr>
      <w:r>
        <w:rPr>
          <w:rFonts w:hint="eastAsia" w:ascii="仿宋" w:hAnsi="仿宋" w:eastAsia="仿宋" w:cs="仿宋"/>
          <w:lang w:val="en-US" w:eastAsia="zh-CN"/>
        </w:rPr>
        <w:t>4.1.3</w:t>
      </w:r>
      <w:r>
        <w:rPr>
          <w:rFonts w:hint="default" w:ascii="仿宋" w:hAnsi="仿宋" w:eastAsia="仿宋" w:cs="仿宋"/>
          <w:lang w:val="en-US" w:eastAsia="zh-CN"/>
        </w:rPr>
        <w:t>进入汛期，</w:t>
      </w:r>
      <w:r>
        <w:rPr>
          <w:rFonts w:hint="eastAsia" w:ascii="仿宋" w:hAnsi="仿宋" w:eastAsia="仿宋" w:cs="仿宋"/>
          <w:lang w:val="en-US" w:eastAsia="zh-CN"/>
        </w:rPr>
        <w:t>乡</w:t>
      </w:r>
      <w:r>
        <w:rPr>
          <w:rFonts w:hint="default" w:ascii="仿宋" w:hAnsi="仿宋" w:eastAsia="仿宋" w:cs="仿宋"/>
          <w:lang w:val="en-US" w:eastAsia="zh-CN"/>
        </w:rPr>
        <w:t>防指实行24小时值班制度，全程跟踪雨情、水情、风情和灾情，并根据不同情况启动相关响应工作。</w:t>
      </w:r>
      <w:r>
        <w:rPr>
          <w:rFonts w:hint="eastAsia" w:ascii="仿宋" w:hAnsi="仿宋" w:eastAsia="仿宋" w:cs="仿宋"/>
          <w:lang w:val="en-US" w:eastAsia="zh-CN"/>
        </w:rPr>
        <w:t>乡</w:t>
      </w:r>
      <w:r>
        <w:rPr>
          <w:rFonts w:hint="default" w:ascii="仿宋" w:hAnsi="仿宋" w:eastAsia="仿宋" w:cs="仿宋"/>
          <w:lang w:val="en-US" w:eastAsia="zh-CN"/>
        </w:rPr>
        <w:t>防指成员单位按照</w:t>
      </w:r>
      <w:r>
        <w:rPr>
          <w:rFonts w:hint="eastAsia" w:ascii="仿宋" w:hAnsi="仿宋" w:eastAsia="仿宋" w:cs="仿宋"/>
          <w:lang w:val="en-US" w:eastAsia="zh-CN"/>
        </w:rPr>
        <w:t>乡</w:t>
      </w:r>
      <w:r>
        <w:rPr>
          <w:rFonts w:hint="default" w:ascii="仿宋" w:hAnsi="仿宋" w:eastAsia="仿宋" w:cs="仿宋"/>
          <w:lang w:val="en-US" w:eastAsia="zh-CN"/>
        </w:rPr>
        <w:t>防指的统一部署和职责分工开展工作并及时报告有关工作情况。</w:t>
      </w:r>
    </w:p>
    <w:p w14:paraId="08BF6937">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32" w:name="_Toc15812"/>
      <w:bookmarkStart w:id="233" w:name="_Toc10483"/>
      <w:bookmarkStart w:id="234" w:name="_Toc30766"/>
      <w:bookmarkStart w:id="235" w:name="_Toc16365"/>
      <w:bookmarkStart w:id="236" w:name="_Toc31116"/>
      <w:bookmarkStart w:id="237" w:name="_Toc14941"/>
      <w:bookmarkStart w:id="238" w:name="_Toc18478"/>
      <w:r>
        <w:rPr>
          <w:rFonts w:hint="default" w:asciiTheme="majorEastAsia" w:hAnsiTheme="majorEastAsia" w:eastAsiaTheme="majorEastAsia" w:cstheme="majorEastAsia"/>
          <w:lang w:val="en-US" w:eastAsia="zh-CN"/>
        </w:rPr>
        <w:t>防暴雨防洪</w:t>
      </w:r>
      <w:r>
        <w:rPr>
          <w:rFonts w:hint="eastAsia" w:asciiTheme="majorEastAsia" w:hAnsiTheme="majorEastAsia" w:eastAsiaTheme="majorEastAsia" w:cstheme="majorEastAsia"/>
          <w:lang w:val="en-US" w:eastAsia="zh-CN"/>
        </w:rPr>
        <w:t>防台风</w:t>
      </w:r>
      <w:r>
        <w:rPr>
          <w:rFonts w:hint="default" w:asciiTheme="majorEastAsia" w:hAnsiTheme="majorEastAsia" w:eastAsiaTheme="majorEastAsia" w:cstheme="majorEastAsia"/>
          <w:lang w:val="en-US" w:eastAsia="zh-CN"/>
        </w:rPr>
        <w:t>响应</w:t>
      </w:r>
      <w:bookmarkEnd w:id="232"/>
      <w:bookmarkEnd w:id="233"/>
      <w:bookmarkEnd w:id="234"/>
      <w:bookmarkEnd w:id="235"/>
    </w:p>
    <w:p w14:paraId="61F3764B">
      <w:pPr>
        <w:rPr>
          <w:rFonts w:hint="default" w:ascii="仿宋" w:hAnsi="仿宋" w:eastAsia="仿宋" w:cs="仿宋"/>
          <w:lang w:val="en-US" w:eastAsia="zh-CN"/>
        </w:rPr>
      </w:pPr>
      <w:r>
        <w:rPr>
          <w:rFonts w:hint="default" w:ascii="仿宋" w:hAnsi="仿宋" w:eastAsia="仿宋" w:cs="仿宋"/>
          <w:lang w:val="en-US" w:eastAsia="zh-CN"/>
        </w:rPr>
        <w:t>当</w:t>
      </w:r>
      <w:r>
        <w:rPr>
          <w:rFonts w:hint="eastAsia" w:ascii="仿宋" w:hAnsi="仿宋" w:eastAsia="仿宋" w:cs="仿宋"/>
          <w:lang w:val="en-US" w:eastAsia="zh-CN"/>
        </w:rPr>
        <w:t>接到县级</w:t>
      </w:r>
      <w:r>
        <w:rPr>
          <w:rFonts w:hint="default" w:ascii="仿宋" w:hAnsi="仿宋" w:eastAsia="仿宋" w:cs="仿宋"/>
          <w:lang w:val="en-US" w:eastAsia="zh-CN"/>
        </w:rPr>
        <w:t>气象发布暴雨橙色预警及以上信号以及遇</w:t>
      </w:r>
      <w:r>
        <w:rPr>
          <w:rFonts w:hint="eastAsia" w:ascii="仿宋" w:hAnsi="仿宋" w:eastAsia="仿宋" w:cs="仿宋"/>
          <w:lang w:val="en-US" w:eastAsia="zh-CN"/>
        </w:rPr>
        <w:t>有其他</w:t>
      </w:r>
      <w:r>
        <w:rPr>
          <w:rFonts w:hint="default" w:ascii="仿宋" w:hAnsi="仿宋" w:eastAsia="仿宋" w:cs="仿宋"/>
          <w:lang w:val="en-US" w:eastAsia="zh-CN"/>
        </w:rPr>
        <w:t>紧急情况时，</w:t>
      </w:r>
      <w:r>
        <w:rPr>
          <w:rFonts w:hint="eastAsia" w:ascii="仿宋" w:hAnsi="仿宋" w:eastAsia="仿宋" w:cs="仿宋"/>
          <w:lang w:val="en-US" w:eastAsia="zh-CN"/>
        </w:rPr>
        <w:t>乡</w:t>
      </w:r>
      <w:r>
        <w:rPr>
          <w:rFonts w:hint="default" w:ascii="仿宋" w:hAnsi="仿宋" w:eastAsia="仿宋" w:cs="仿宋"/>
          <w:lang w:val="en-US" w:eastAsia="zh-CN"/>
        </w:rPr>
        <w:t>防汛办加强值班值守，带班领导必须到防汛办带班，督导各</w:t>
      </w:r>
      <w:r>
        <w:rPr>
          <w:rFonts w:hint="eastAsia" w:ascii="仿宋" w:hAnsi="仿宋" w:eastAsia="仿宋" w:cs="仿宋"/>
          <w:lang w:val="en-US" w:eastAsia="zh-CN"/>
        </w:rPr>
        <w:t>单位</w:t>
      </w:r>
      <w:r>
        <w:rPr>
          <w:rFonts w:hint="default" w:ascii="仿宋" w:hAnsi="仿宋" w:eastAsia="仿宋" w:cs="仿宋"/>
          <w:lang w:val="en-US" w:eastAsia="zh-CN"/>
        </w:rPr>
        <w:t xml:space="preserve">做好预警、防御工作。 </w:t>
      </w:r>
    </w:p>
    <w:p w14:paraId="5603BB2F">
      <w:pPr>
        <w:pStyle w:val="4"/>
        <w:bidi w:val="0"/>
        <w:rPr>
          <w:rFonts w:hint="default"/>
          <w:lang w:val="en-US" w:eastAsia="zh-CN"/>
        </w:rPr>
      </w:pPr>
      <w:r>
        <w:rPr>
          <w:rFonts w:hint="default"/>
          <w:lang w:val="en-US" w:eastAsia="zh-CN"/>
        </w:rPr>
        <w:t>暴雨预警级别</w:t>
      </w:r>
    </w:p>
    <w:p w14:paraId="14CA34D3">
      <w:pPr>
        <w:pStyle w:val="8"/>
        <w:ind w:left="0" w:leftChars="0" w:firstLine="0" w:firstLineChars="0"/>
        <w:jc w:val="center"/>
        <w:rPr>
          <w:rFonts w:hint="eastAsia"/>
          <w:b/>
          <w:bCs/>
          <w:lang w:val="en-US" w:eastAsia="zh-CN"/>
        </w:rPr>
      </w:pPr>
      <w:r>
        <w:rPr>
          <w:rFonts w:hint="eastAsia"/>
          <w:b/>
          <w:bCs/>
          <w:lang w:val="en-US" w:eastAsia="zh-CN"/>
        </w:rPr>
        <w:t>暴雨预警级别及预防措施</w:t>
      </w:r>
    </w:p>
    <w:tbl>
      <w:tblPr>
        <w:tblStyle w:val="1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818"/>
        <w:gridCol w:w="2720"/>
        <w:gridCol w:w="4197"/>
      </w:tblGrid>
      <w:tr w14:paraId="7E8E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tcPr>
          <w:p w14:paraId="23041930">
            <w:pPr>
              <w:pStyle w:val="9"/>
              <w:widowControl w:val="0"/>
              <w:jc w:val="center"/>
              <w:rPr>
                <w:rFonts w:hint="default"/>
                <w:b/>
                <w:bCs/>
                <w:sz w:val="24"/>
                <w:szCs w:val="28"/>
                <w:vertAlign w:val="baseline"/>
                <w:lang w:val="en-US" w:eastAsia="zh-CN"/>
              </w:rPr>
            </w:pPr>
            <w:r>
              <w:rPr>
                <w:rFonts w:hint="eastAsia"/>
                <w:b/>
                <w:bCs/>
                <w:sz w:val="24"/>
                <w:szCs w:val="28"/>
                <w:vertAlign w:val="baseline"/>
                <w:lang w:val="en-US" w:eastAsia="zh-CN"/>
              </w:rPr>
              <w:t>预警信号</w:t>
            </w:r>
          </w:p>
        </w:tc>
        <w:tc>
          <w:tcPr>
            <w:tcW w:w="818" w:type="dxa"/>
          </w:tcPr>
          <w:p w14:paraId="28298AFF">
            <w:pPr>
              <w:pStyle w:val="9"/>
              <w:widowControl w:val="0"/>
              <w:jc w:val="center"/>
              <w:rPr>
                <w:rFonts w:hint="default"/>
                <w:b/>
                <w:bCs/>
                <w:sz w:val="24"/>
                <w:szCs w:val="28"/>
                <w:vertAlign w:val="baseline"/>
                <w:lang w:val="en-US" w:eastAsia="zh-CN"/>
              </w:rPr>
            </w:pPr>
            <w:r>
              <w:rPr>
                <w:rFonts w:hint="eastAsia"/>
                <w:b/>
                <w:bCs/>
                <w:sz w:val="24"/>
                <w:szCs w:val="28"/>
                <w:vertAlign w:val="baseline"/>
                <w:lang w:val="en-US" w:eastAsia="zh-CN"/>
              </w:rPr>
              <w:t>预警等级</w:t>
            </w:r>
          </w:p>
        </w:tc>
        <w:tc>
          <w:tcPr>
            <w:tcW w:w="2720" w:type="dxa"/>
          </w:tcPr>
          <w:p w14:paraId="3387CC6E">
            <w:pPr>
              <w:pStyle w:val="9"/>
              <w:widowControl w:val="0"/>
              <w:jc w:val="center"/>
              <w:rPr>
                <w:rFonts w:hint="default"/>
                <w:b/>
                <w:bCs/>
                <w:sz w:val="24"/>
                <w:szCs w:val="28"/>
                <w:vertAlign w:val="baseline"/>
                <w:lang w:val="en-US" w:eastAsia="zh-CN"/>
              </w:rPr>
            </w:pPr>
            <w:r>
              <w:rPr>
                <w:rFonts w:hint="eastAsia"/>
                <w:b/>
                <w:bCs/>
                <w:sz w:val="24"/>
                <w:szCs w:val="28"/>
                <w:vertAlign w:val="baseline"/>
                <w:lang w:val="en-US" w:eastAsia="zh-CN"/>
              </w:rPr>
              <w:t>含  义</w:t>
            </w:r>
          </w:p>
        </w:tc>
        <w:tc>
          <w:tcPr>
            <w:tcW w:w="4197" w:type="dxa"/>
          </w:tcPr>
          <w:p w14:paraId="5C949C50">
            <w:pPr>
              <w:pStyle w:val="9"/>
              <w:widowControl w:val="0"/>
              <w:jc w:val="center"/>
              <w:rPr>
                <w:rFonts w:hint="default"/>
                <w:b/>
                <w:bCs/>
                <w:sz w:val="24"/>
                <w:szCs w:val="28"/>
                <w:vertAlign w:val="baseline"/>
                <w:lang w:val="en-US" w:eastAsia="zh-CN"/>
              </w:rPr>
            </w:pPr>
            <w:r>
              <w:rPr>
                <w:rFonts w:hint="default"/>
                <w:b/>
                <w:bCs/>
                <w:sz w:val="24"/>
                <w:szCs w:val="28"/>
                <w:vertAlign w:val="baseline"/>
                <w:lang w:val="en-US" w:eastAsia="zh-CN"/>
              </w:rPr>
              <w:t>防御指南</w:t>
            </w:r>
          </w:p>
        </w:tc>
      </w:tr>
      <w:tr w14:paraId="4686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tcPr>
          <w:p w14:paraId="1AC49E99">
            <w:pPr>
              <w:pStyle w:val="9"/>
              <w:widowControl w:val="0"/>
              <w:jc w:val="center"/>
              <w:rPr>
                <w:rFonts w:hint="default"/>
                <w:vertAlign w:val="baseline"/>
                <w:lang w:val="en-US" w:eastAsia="zh-CN"/>
              </w:rPr>
            </w:pPr>
            <w:r>
              <w:rPr>
                <w:rFonts w:hint="default"/>
                <w:vertAlign w:val="baseline"/>
                <w:lang w:val="en-US" w:eastAsia="zh-CN"/>
              </w:rPr>
              <w:t>红色预警</w:t>
            </w:r>
            <w:r>
              <w:rPr>
                <w:rFonts w:hint="default"/>
                <w:vertAlign w:val="baseline"/>
                <w:lang w:val="en-US" w:eastAsia="zh-CN"/>
              </w:rPr>
              <w:drawing>
                <wp:inline distT="0" distB="0" distL="114300" distR="114300">
                  <wp:extent cx="805815" cy="661035"/>
                  <wp:effectExtent l="0" t="0" r="1905" b="9525"/>
                  <wp:docPr id="10" name="图片 10" descr="6979b1c8d69bf9d16402021489b21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979b1c8d69bf9d16402021489b21d41"/>
                          <pic:cNvPicPr>
                            <a:picLocks noChangeAspect="1"/>
                          </pic:cNvPicPr>
                        </pic:nvPicPr>
                        <pic:blipFill>
                          <a:blip r:embed="rId8"/>
                          <a:stretch>
                            <a:fillRect/>
                          </a:stretch>
                        </pic:blipFill>
                        <pic:spPr>
                          <a:xfrm>
                            <a:off x="0" y="0"/>
                            <a:ext cx="805815" cy="661035"/>
                          </a:xfrm>
                          <a:prstGeom prst="rect">
                            <a:avLst/>
                          </a:prstGeom>
                        </pic:spPr>
                      </pic:pic>
                    </a:graphicData>
                  </a:graphic>
                </wp:inline>
              </w:drawing>
            </w:r>
          </w:p>
        </w:tc>
        <w:tc>
          <w:tcPr>
            <w:tcW w:w="818" w:type="dxa"/>
          </w:tcPr>
          <w:p w14:paraId="6AC90942">
            <w:pPr>
              <w:pStyle w:val="9"/>
              <w:widowControl w:val="0"/>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Ⅰ</w:t>
            </w:r>
          </w:p>
        </w:tc>
        <w:tc>
          <w:tcPr>
            <w:tcW w:w="2720" w:type="dxa"/>
          </w:tcPr>
          <w:p w14:paraId="26C7B410">
            <w:pPr>
              <w:pStyle w:val="9"/>
              <w:widowControl w:val="0"/>
              <w:jc w:val="left"/>
              <w:rPr>
                <w:rFonts w:hint="eastAsia"/>
                <w:vertAlign w:val="baseline"/>
                <w:lang w:val="en-US" w:eastAsia="zh-CN"/>
              </w:rPr>
            </w:pPr>
            <w:r>
              <w:rPr>
                <w:rFonts w:hint="eastAsia"/>
                <w:vertAlign w:val="baseline"/>
                <w:lang w:val="en-US" w:eastAsia="zh-CN"/>
              </w:rPr>
              <w:t>12小时内，将出现或实况已达以下条件之一的降雨，并且强降雨仍将持续，可能或已造成严重影响：内陆地区</w:t>
            </w:r>
          </w:p>
          <w:p w14:paraId="514F6F22">
            <w:pPr>
              <w:pStyle w:val="9"/>
              <w:widowControl w:val="0"/>
              <w:jc w:val="left"/>
              <w:rPr>
                <w:rFonts w:hint="eastAsia"/>
                <w:vertAlign w:val="baseline"/>
                <w:lang w:val="en-US" w:eastAsia="zh-CN"/>
              </w:rPr>
            </w:pPr>
            <w:r>
              <w:rPr>
                <w:rFonts w:hint="eastAsia"/>
                <w:vertAlign w:val="baseline"/>
                <w:lang w:val="en-US" w:eastAsia="zh-CN"/>
              </w:rPr>
              <w:t>1、3小时降雨量达120毫米以上，且小时雨强超过50毫米。</w:t>
            </w:r>
          </w:p>
          <w:p w14:paraId="2DA22375">
            <w:pPr>
              <w:pStyle w:val="9"/>
              <w:widowControl w:val="0"/>
              <w:jc w:val="left"/>
              <w:rPr>
                <w:rFonts w:hint="eastAsia"/>
                <w:vertAlign w:val="baseline"/>
                <w:lang w:val="en-US" w:eastAsia="zh-CN"/>
              </w:rPr>
            </w:pPr>
            <w:r>
              <w:rPr>
                <w:rFonts w:hint="eastAsia"/>
                <w:vertAlign w:val="baseline"/>
                <w:lang w:val="en-US" w:eastAsia="zh-CN"/>
              </w:rPr>
              <w:t>2、6小时降雨量达150毫米以上。</w:t>
            </w:r>
          </w:p>
          <w:p w14:paraId="08D7DF43">
            <w:pPr>
              <w:pStyle w:val="9"/>
              <w:widowControl w:val="0"/>
              <w:jc w:val="left"/>
              <w:rPr>
                <w:rFonts w:hint="eastAsia"/>
                <w:vertAlign w:val="baseline"/>
                <w:lang w:val="en-US" w:eastAsia="zh-CN"/>
              </w:rPr>
            </w:pPr>
            <w:r>
              <w:rPr>
                <w:rFonts w:hint="eastAsia"/>
                <w:vertAlign w:val="baseline"/>
                <w:lang w:val="en-US" w:eastAsia="zh-CN"/>
              </w:rPr>
              <w:t>3、12小时降雨量达180毫米以上。</w:t>
            </w:r>
          </w:p>
          <w:p w14:paraId="7BF3788E">
            <w:pPr>
              <w:pStyle w:val="9"/>
              <w:widowControl w:val="0"/>
              <w:jc w:val="left"/>
              <w:rPr>
                <w:rFonts w:hint="eastAsia"/>
                <w:vertAlign w:val="baseline"/>
                <w:lang w:val="en-US" w:eastAsia="zh-CN"/>
              </w:rPr>
            </w:pPr>
            <w:r>
              <w:rPr>
                <w:rFonts w:hint="eastAsia"/>
                <w:vertAlign w:val="baseline"/>
                <w:lang w:val="en-US" w:eastAsia="zh-CN"/>
              </w:rPr>
              <w:t>沿海地区</w:t>
            </w:r>
          </w:p>
          <w:p w14:paraId="3C4BE483">
            <w:pPr>
              <w:pStyle w:val="9"/>
              <w:widowControl w:val="0"/>
              <w:jc w:val="left"/>
              <w:rPr>
                <w:rFonts w:hint="eastAsia"/>
                <w:vertAlign w:val="baseline"/>
                <w:lang w:val="en-US" w:eastAsia="zh-CN"/>
              </w:rPr>
            </w:pPr>
            <w:r>
              <w:rPr>
                <w:rFonts w:hint="eastAsia"/>
                <w:vertAlign w:val="baseline"/>
                <w:lang w:val="en-US" w:eastAsia="zh-CN"/>
              </w:rPr>
              <w:t>1、3小时降雨量达120毫米以上，且小时雨强超过50毫米。</w:t>
            </w:r>
          </w:p>
          <w:p w14:paraId="77EADDAE">
            <w:pPr>
              <w:pStyle w:val="9"/>
              <w:widowControl w:val="0"/>
              <w:jc w:val="left"/>
              <w:rPr>
                <w:rFonts w:hint="eastAsia"/>
                <w:vertAlign w:val="baseline"/>
                <w:lang w:val="en-US" w:eastAsia="zh-CN"/>
              </w:rPr>
            </w:pPr>
            <w:r>
              <w:rPr>
                <w:rFonts w:hint="eastAsia"/>
                <w:vertAlign w:val="baseline"/>
                <w:lang w:val="en-US" w:eastAsia="zh-CN"/>
              </w:rPr>
              <w:t>2、6小时降雨量达180毫米以上。</w:t>
            </w:r>
          </w:p>
          <w:p w14:paraId="416D97B7">
            <w:pPr>
              <w:pStyle w:val="9"/>
              <w:widowControl w:val="0"/>
              <w:jc w:val="left"/>
              <w:rPr>
                <w:rFonts w:hint="default"/>
                <w:vertAlign w:val="baseline"/>
                <w:lang w:val="en-US" w:eastAsia="zh-CN"/>
              </w:rPr>
            </w:pPr>
            <w:r>
              <w:rPr>
                <w:rFonts w:hint="eastAsia"/>
                <w:vertAlign w:val="baseline"/>
                <w:lang w:val="en-US" w:eastAsia="zh-CN"/>
              </w:rPr>
              <w:t>3、12小时降雨量达220毫米以上。</w:t>
            </w:r>
          </w:p>
        </w:tc>
        <w:tc>
          <w:tcPr>
            <w:tcW w:w="4197" w:type="dxa"/>
          </w:tcPr>
          <w:p w14:paraId="3E5B9D79">
            <w:pPr>
              <w:pStyle w:val="9"/>
              <w:widowControl w:val="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政府及相关部门做好防暴雨应急和抢险工</w:t>
            </w:r>
            <w:r>
              <w:rPr>
                <w:rFonts w:hint="eastAsia"/>
                <w:vertAlign w:val="baseline"/>
                <w:lang w:val="en-US" w:eastAsia="zh-CN"/>
              </w:rPr>
              <w:t>作；</w:t>
            </w:r>
          </w:p>
          <w:p w14:paraId="505A21D8">
            <w:pPr>
              <w:pStyle w:val="9"/>
              <w:widowControl w:val="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停止大型活动，停课并做好学生 安全防护工作，根据生产经营特点和防 灾减灾需要，采取临时停产、停工、停业等措施；</w:t>
            </w:r>
          </w:p>
          <w:p w14:paraId="770CACCA">
            <w:pPr>
              <w:pStyle w:val="9"/>
              <w:widowControl w:val="0"/>
              <w:jc w:val="left"/>
              <w:rPr>
                <w:rFonts w:hint="default"/>
                <w:vertAlign w:val="baseline"/>
                <w:lang w:val="en-US" w:eastAsia="zh-CN"/>
              </w:rPr>
            </w:pPr>
            <w:r>
              <w:rPr>
                <w:rFonts w:hint="eastAsia"/>
                <w:vertAlign w:val="baseline"/>
                <w:lang w:val="en-US" w:eastAsia="zh-CN"/>
              </w:rPr>
              <w:t>3</w:t>
            </w:r>
            <w:r>
              <w:rPr>
                <w:rFonts w:hint="default"/>
                <w:vertAlign w:val="baseline"/>
                <w:lang w:val="en-US" w:eastAsia="zh-CN"/>
              </w:rPr>
              <w:t>做好山洪、滑坡、泥石流等灾害的防御和抢险工作。</w:t>
            </w:r>
          </w:p>
        </w:tc>
      </w:tr>
      <w:tr w14:paraId="2A20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tcPr>
          <w:p w14:paraId="0B7E36C5">
            <w:pPr>
              <w:pStyle w:val="9"/>
              <w:widowControl w:val="0"/>
              <w:jc w:val="center"/>
              <w:rPr>
                <w:rFonts w:hint="default"/>
                <w:vertAlign w:val="baseline"/>
                <w:lang w:val="en-US" w:eastAsia="zh-CN"/>
              </w:rPr>
            </w:pPr>
            <w:r>
              <w:rPr>
                <w:rFonts w:hint="default"/>
                <w:vertAlign w:val="baseline"/>
                <w:lang w:val="en-US" w:eastAsia="zh-CN"/>
              </w:rPr>
              <w:t>橙色预警</w:t>
            </w:r>
            <w:r>
              <w:rPr>
                <w:rFonts w:hint="default"/>
                <w:vertAlign w:val="baseline"/>
                <w:lang w:val="en-US" w:eastAsia="zh-CN"/>
              </w:rPr>
              <w:drawing>
                <wp:inline distT="0" distB="0" distL="114300" distR="114300">
                  <wp:extent cx="805815" cy="661035"/>
                  <wp:effectExtent l="0" t="0" r="1905" b="9525"/>
                  <wp:docPr id="9" name="图片 9" descr="beb46849a6f87c7ea6e89b3ea3bb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eb46849a6f87c7ea6e89b3ea3bb1587"/>
                          <pic:cNvPicPr>
                            <a:picLocks noChangeAspect="1"/>
                          </pic:cNvPicPr>
                        </pic:nvPicPr>
                        <pic:blipFill>
                          <a:blip r:embed="rId9"/>
                          <a:stretch>
                            <a:fillRect/>
                          </a:stretch>
                        </pic:blipFill>
                        <pic:spPr>
                          <a:xfrm>
                            <a:off x="0" y="0"/>
                            <a:ext cx="805815" cy="661035"/>
                          </a:xfrm>
                          <a:prstGeom prst="rect">
                            <a:avLst/>
                          </a:prstGeom>
                        </pic:spPr>
                      </pic:pic>
                    </a:graphicData>
                  </a:graphic>
                </wp:inline>
              </w:drawing>
            </w:r>
          </w:p>
        </w:tc>
        <w:tc>
          <w:tcPr>
            <w:tcW w:w="818" w:type="dxa"/>
          </w:tcPr>
          <w:p w14:paraId="2FCCE74A">
            <w:pPr>
              <w:pStyle w:val="9"/>
              <w:widowControl w:val="0"/>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Ⅱ</w:t>
            </w:r>
          </w:p>
        </w:tc>
        <w:tc>
          <w:tcPr>
            <w:tcW w:w="2720" w:type="dxa"/>
          </w:tcPr>
          <w:p w14:paraId="61F9A045">
            <w:pPr>
              <w:pStyle w:val="9"/>
              <w:widowControl w:val="0"/>
              <w:jc w:val="left"/>
              <w:rPr>
                <w:rFonts w:hint="eastAsia"/>
                <w:vertAlign w:val="baseline"/>
                <w:lang w:val="en-US" w:eastAsia="zh-CN"/>
              </w:rPr>
            </w:pPr>
            <w:r>
              <w:rPr>
                <w:rFonts w:hint="eastAsia"/>
                <w:vertAlign w:val="baseline"/>
                <w:lang w:val="en-US" w:eastAsia="zh-CN"/>
              </w:rPr>
              <w:t>6小时内，将出现或实况已达以下条件之一的降雨，并且强降雨仍将持续：</w:t>
            </w:r>
          </w:p>
          <w:p w14:paraId="0B92320B">
            <w:pPr>
              <w:pStyle w:val="9"/>
              <w:widowControl w:val="0"/>
              <w:jc w:val="left"/>
              <w:rPr>
                <w:rFonts w:hint="eastAsia"/>
                <w:vertAlign w:val="baseline"/>
                <w:lang w:val="en-US" w:eastAsia="zh-CN"/>
              </w:rPr>
            </w:pPr>
            <w:r>
              <w:rPr>
                <w:rFonts w:hint="eastAsia"/>
                <w:vertAlign w:val="baseline"/>
                <w:lang w:val="en-US" w:eastAsia="zh-CN"/>
              </w:rPr>
              <w:t>1、3小时降雨量达80毫米以上，且小时雨强超过50毫米。</w:t>
            </w:r>
          </w:p>
          <w:p w14:paraId="5FAE474D">
            <w:pPr>
              <w:pStyle w:val="9"/>
              <w:widowControl w:val="0"/>
              <w:jc w:val="left"/>
              <w:rPr>
                <w:rFonts w:hint="default"/>
                <w:vertAlign w:val="baseline"/>
                <w:lang w:val="en-US" w:eastAsia="zh-CN"/>
              </w:rPr>
            </w:pPr>
            <w:r>
              <w:rPr>
                <w:rFonts w:hint="eastAsia"/>
                <w:vertAlign w:val="baseline"/>
                <w:lang w:val="en-US" w:eastAsia="zh-CN"/>
              </w:rPr>
              <w:t>2、6小时降雨量达100毫米以上。</w:t>
            </w:r>
          </w:p>
        </w:tc>
        <w:tc>
          <w:tcPr>
            <w:tcW w:w="4197" w:type="dxa"/>
          </w:tcPr>
          <w:p w14:paraId="4DAF1B6B">
            <w:pPr>
              <w:pStyle w:val="9"/>
              <w:widowControl w:val="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政府及相关部门做好防暴雨应急工作；</w:t>
            </w:r>
          </w:p>
          <w:p w14:paraId="4E42B47F">
            <w:pPr>
              <w:pStyle w:val="9"/>
              <w:widowControl w:val="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切断有危险的室外电源，暂停户外作业；</w:t>
            </w:r>
          </w:p>
          <w:p w14:paraId="771FECBA">
            <w:pPr>
              <w:pStyle w:val="9"/>
              <w:widowControl w:val="0"/>
              <w:jc w:val="left"/>
              <w:rPr>
                <w:rFonts w:hint="default"/>
                <w:vertAlign w:val="baseline"/>
                <w:lang w:val="en-US" w:eastAsia="zh-CN"/>
              </w:rPr>
            </w:pPr>
            <w:r>
              <w:rPr>
                <w:rFonts w:hint="eastAsia"/>
                <w:vertAlign w:val="baseline"/>
                <w:lang w:val="en-US" w:eastAsia="zh-CN"/>
              </w:rPr>
              <w:t>3</w:t>
            </w:r>
            <w:r>
              <w:rPr>
                <w:rFonts w:hint="default"/>
                <w:vertAlign w:val="baseline"/>
                <w:lang w:val="en-US" w:eastAsia="zh-CN"/>
              </w:rPr>
              <w:t>处于危险地带的单位应当停课、停业，采取专门措施保护已到校学生、幼儿</w:t>
            </w:r>
            <w:r>
              <w:rPr>
                <w:rFonts w:hint="eastAsia"/>
                <w:vertAlign w:val="baseline"/>
                <w:lang w:val="en-US" w:eastAsia="zh-CN"/>
              </w:rPr>
              <w:t>园</w:t>
            </w:r>
            <w:r>
              <w:rPr>
                <w:rFonts w:hint="default"/>
                <w:vertAlign w:val="baseline"/>
                <w:lang w:val="en-US" w:eastAsia="zh-CN"/>
              </w:rPr>
              <w:t>和其他</w:t>
            </w:r>
            <w:r>
              <w:rPr>
                <w:rFonts w:hint="eastAsia"/>
                <w:vertAlign w:val="baseline"/>
                <w:lang w:val="en-US" w:eastAsia="zh-CN"/>
              </w:rPr>
              <w:t>工作</w:t>
            </w:r>
            <w:r>
              <w:rPr>
                <w:rFonts w:hint="default"/>
                <w:vertAlign w:val="baseline"/>
                <w:lang w:val="en-US" w:eastAsia="zh-CN"/>
              </w:rPr>
              <w:t>人员的安全；</w:t>
            </w:r>
          </w:p>
          <w:p w14:paraId="6EC3793D">
            <w:pPr>
              <w:pStyle w:val="9"/>
              <w:widowControl w:val="0"/>
              <w:jc w:val="left"/>
              <w:rPr>
                <w:rFonts w:hint="default"/>
                <w:vertAlign w:val="baseline"/>
                <w:lang w:val="en-US" w:eastAsia="zh-CN"/>
              </w:rPr>
            </w:pPr>
            <w:r>
              <w:rPr>
                <w:rFonts w:hint="eastAsia"/>
                <w:vertAlign w:val="baseline"/>
                <w:lang w:val="en-US" w:eastAsia="zh-CN"/>
              </w:rPr>
              <w:t>4</w:t>
            </w:r>
            <w:r>
              <w:rPr>
                <w:rFonts w:hint="default"/>
                <w:vertAlign w:val="baseline"/>
                <w:lang w:val="en-US" w:eastAsia="zh-CN"/>
              </w:rPr>
              <w:t>做好城市、农田的排涝，注意防范可能引发的山洪、滑坡、泥石流等灾害。</w:t>
            </w:r>
          </w:p>
        </w:tc>
      </w:tr>
      <w:tr w14:paraId="60E8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tcPr>
          <w:p w14:paraId="757EF124">
            <w:pPr>
              <w:pStyle w:val="9"/>
              <w:widowControl w:val="0"/>
              <w:jc w:val="center"/>
              <w:rPr>
                <w:rFonts w:hint="default"/>
                <w:vertAlign w:val="baseline"/>
                <w:lang w:val="en-US" w:eastAsia="zh-CN"/>
              </w:rPr>
            </w:pPr>
            <w:r>
              <w:rPr>
                <w:rFonts w:hint="default"/>
                <w:vertAlign w:val="baseline"/>
                <w:lang w:val="en-US" w:eastAsia="zh-CN"/>
              </w:rPr>
              <w:t>黄色预警</w:t>
            </w:r>
            <w:r>
              <w:rPr>
                <w:rFonts w:hint="default"/>
                <w:vertAlign w:val="baseline"/>
                <w:lang w:val="en-US" w:eastAsia="zh-CN"/>
              </w:rPr>
              <w:drawing>
                <wp:inline distT="0" distB="0" distL="114300" distR="114300">
                  <wp:extent cx="805815" cy="661035"/>
                  <wp:effectExtent l="0" t="0" r="1905" b="9525"/>
                  <wp:docPr id="8" name="图片 8" descr="37ed058179cfe7cd91cc3ff13dec2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7ed058179cfe7cd91cc3ff13dec244e"/>
                          <pic:cNvPicPr>
                            <a:picLocks noChangeAspect="1"/>
                          </pic:cNvPicPr>
                        </pic:nvPicPr>
                        <pic:blipFill>
                          <a:blip r:embed="rId10"/>
                          <a:stretch>
                            <a:fillRect/>
                          </a:stretch>
                        </pic:blipFill>
                        <pic:spPr>
                          <a:xfrm>
                            <a:off x="0" y="0"/>
                            <a:ext cx="805815" cy="661035"/>
                          </a:xfrm>
                          <a:prstGeom prst="rect">
                            <a:avLst/>
                          </a:prstGeom>
                        </pic:spPr>
                      </pic:pic>
                    </a:graphicData>
                  </a:graphic>
                </wp:inline>
              </w:drawing>
            </w:r>
          </w:p>
        </w:tc>
        <w:tc>
          <w:tcPr>
            <w:tcW w:w="818" w:type="dxa"/>
          </w:tcPr>
          <w:p w14:paraId="0B17FBC4">
            <w:pPr>
              <w:pStyle w:val="9"/>
              <w:widowControl w:val="0"/>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Ⅲ</w:t>
            </w:r>
          </w:p>
        </w:tc>
        <w:tc>
          <w:tcPr>
            <w:tcW w:w="2720" w:type="dxa"/>
          </w:tcPr>
          <w:p w14:paraId="5876DC8B">
            <w:pPr>
              <w:pStyle w:val="9"/>
              <w:widowControl w:val="0"/>
              <w:jc w:val="left"/>
              <w:rPr>
                <w:rFonts w:hint="default"/>
                <w:vertAlign w:val="baseline"/>
                <w:lang w:val="en-US" w:eastAsia="zh-CN"/>
              </w:rPr>
            </w:pPr>
            <w:r>
              <w:rPr>
                <w:rFonts w:hint="default"/>
                <w:vertAlign w:val="baseline"/>
                <w:lang w:val="en-US" w:eastAsia="zh-CN"/>
              </w:rPr>
              <w:t>3小时内降雨量将达</w:t>
            </w:r>
          </w:p>
          <w:p w14:paraId="136E3111">
            <w:pPr>
              <w:pStyle w:val="9"/>
              <w:widowControl w:val="0"/>
              <w:jc w:val="left"/>
              <w:rPr>
                <w:rFonts w:hint="default"/>
                <w:vertAlign w:val="baseline"/>
                <w:lang w:val="en-US" w:eastAsia="zh-CN"/>
              </w:rPr>
            </w:pPr>
            <w:r>
              <w:rPr>
                <w:rFonts w:hint="default"/>
                <w:vertAlign w:val="baseline"/>
                <w:lang w:val="en-US" w:eastAsia="zh-CN"/>
              </w:rPr>
              <w:t>50毫米以上，或者已达50毫米以上且强降</w:t>
            </w:r>
          </w:p>
          <w:p w14:paraId="30627C23">
            <w:pPr>
              <w:pStyle w:val="9"/>
              <w:widowControl w:val="0"/>
              <w:jc w:val="left"/>
              <w:rPr>
                <w:rFonts w:hint="default"/>
                <w:vertAlign w:val="baseline"/>
                <w:lang w:val="en-US" w:eastAsia="zh-CN"/>
              </w:rPr>
            </w:pPr>
            <w:r>
              <w:rPr>
                <w:rFonts w:hint="default"/>
                <w:vertAlign w:val="baseline"/>
                <w:lang w:val="en-US" w:eastAsia="zh-CN"/>
              </w:rPr>
              <w:t>雨仍将持续。</w:t>
            </w:r>
          </w:p>
          <w:p w14:paraId="1BEFF2B2">
            <w:pPr>
              <w:pStyle w:val="9"/>
              <w:widowControl w:val="0"/>
              <w:jc w:val="left"/>
              <w:rPr>
                <w:rFonts w:hint="default"/>
                <w:vertAlign w:val="baseline"/>
                <w:lang w:val="en-US" w:eastAsia="zh-CN"/>
              </w:rPr>
            </w:pPr>
          </w:p>
        </w:tc>
        <w:tc>
          <w:tcPr>
            <w:tcW w:w="4197" w:type="dxa"/>
          </w:tcPr>
          <w:p w14:paraId="5D32AA49">
            <w:pPr>
              <w:pStyle w:val="9"/>
              <w:widowControl w:val="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政府及相关部门做好防暴雨工作；</w:t>
            </w:r>
          </w:p>
          <w:p w14:paraId="7CA66C12">
            <w:pPr>
              <w:pStyle w:val="9"/>
              <w:widowControl w:val="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公安交警部门应当根据路况采取相应交通管制措施，在严重积水路段实行</w:t>
            </w:r>
            <w:r>
              <w:rPr>
                <w:rFonts w:hint="eastAsia"/>
                <w:vertAlign w:val="baseline"/>
                <w:lang w:val="en-US" w:eastAsia="zh-CN"/>
              </w:rPr>
              <w:t>交通疏导</w:t>
            </w:r>
            <w:r>
              <w:rPr>
                <w:rFonts w:hint="default"/>
                <w:vertAlign w:val="baseline"/>
                <w:lang w:val="en-US" w:eastAsia="zh-CN"/>
              </w:rPr>
              <w:t>或分流；</w:t>
            </w:r>
          </w:p>
          <w:p w14:paraId="4FA7ADC5">
            <w:pPr>
              <w:pStyle w:val="9"/>
              <w:widowControl w:val="0"/>
              <w:jc w:val="left"/>
              <w:rPr>
                <w:rFonts w:hint="default"/>
                <w:vertAlign w:val="baseline"/>
                <w:lang w:val="en-US" w:eastAsia="zh-CN"/>
              </w:rPr>
            </w:pPr>
            <w:r>
              <w:rPr>
                <w:rFonts w:hint="eastAsia"/>
                <w:vertAlign w:val="baseline"/>
                <w:lang w:val="en-US" w:eastAsia="zh-CN"/>
              </w:rPr>
              <w:t>3</w:t>
            </w:r>
            <w:r>
              <w:rPr>
                <w:rFonts w:hint="default"/>
                <w:vertAlign w:val="baseline"/>
                <w:lang w:val="en-US" w:eastAsia="zh-CN"/>
              </w:rPr>
              <w:t>切断低洼地带有危险的室外电源，暂停在空旷地方的户外作业，转移危 险地带人员和危房内居民到安全场所避雨；</w:t>
            </w:r>
          </w:p>
          <w:p w14:paraId="58EF96BE">
            <w:pPr>
              <w:pStyle w:val="9"/>
              <w:widowControl w:val="0"/>
              <w:jc w:val="left"/>
              <w:rPr>
                <w:rFonts w:hint="default"/>
                <w:vertAlign w:val="baseline"/>
                <w:lang w:val="en-US" w:eastAsia="zh-CN"/>
              </w:rPr>
            </w:pPr>
            <w:r>
              <w:rPr>
                <w:rFonts w:hint="eastAsia"/>
                <w:vertAlign w:val="baseline"/>
                <w:lang w:val="en-US" w:eastAsia="zh-CN"/>
              </w:rPr>
              <w:t>4</w:t>
            </w:r>
            <w:r>
              <w:rPr>
                <w:rFonts w:hint="default"/>
                <w:vertAlign w:val="baseline"/>
                <w:lang w:val="en-US" w:eastAsia="zh-CN"/>
              </w:rPr>
              <w:t>检查城市、农田、鱼塘排水系统</w:t>
            </w:r>
            <w:r>
              <w:rPr>
                <w:rFonts w:hint="eastAsia"/>
                <w:vertAlign w:val="baseline"/>
                <w:lang w:val="en-US" w:eastAsia="zh-CN"/>
              </w:rPr>
              <w:t>，</w:t>
            </w:r>
            <w:r>
              <w:rPr>
                <w:rFonts w:hint="default"/>
                <w:vertAlign w:val="baseline"/>
                <w:lang w:val="en-US" w:eastAsia="zh-CN"/>
              </w:rPr>
              <w:t>采取必要的排涝措施。</w:t>
            </w:r>
          </w:p>
        </w:tc>
      </w:tr>
      <w:tr w14:paraId="04E6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tcPr>
          <w:p w14:paraId="10D3A273">
            <w:pPr>
              <w:pStyle w:val="9"/>
              <w:widowControl w:val="0"/>
              <w:jc w:val="center"/>
              <w:rPr>
                <w:rFonts w:hint="default"/>
                <w:vertAlign w:val="baseline"/>
                <w:lang w:val="en-US" w:eastAsia="zh-CN"/>
              </w:rPr>
            </w:pPr>
            <w:r>
              <w:rPr>
                <w:rFonts w:hint="default"/>
                <w:vertAlign w:val="baseline"/>
                <w:lang w:val="en-US" w:eastAsia="zh-CN"/>
              </w:rPr>
              <w:t>蓝色预警</w:t>
            </w:r>
            <w:r>
              <w:rPr>
                <w:rFonts w:hint="default"/>
                <w:vertAlign w:val="baseline"/>
                <w:lang w:val="en-US" w:eastAsia="zh-CN"/>
              </w:rPr>
              <w:drawing>
                <wp:inline distT="0" distB="0" distL="114300" distR="114300">
                  <wp:extent cx="794385" cy="651510"/>
                  <wp:effectExtent l="0" t="0" r="13335" b="3810"/>
                  <wp:docPr id="7" name="图片 7" descr="17ab4cdd04aa49f4100984e3a8f99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ab4cdd04aa49f4100984e3a8f9982c"/>
                          <pic:cNvPicPr>
                            <a:picLocks noChangeAspect="1"/>
                          </pic:cNvPicPr>
                        </pic:nvPicPr>
                        <pic:blipFill>
                          <a:blip r:embed="rId11"/>
                          <a:stretch>
                            <a:fillRect/>
                          </a:stretch>
                        </pic:blipFill>
                        <pic:spPr>
                          <a:xfrm>
                            <a:off x="0" y="0"/>
                            <a:ext cx="794385" cy="651510"/>
                          </a:xfrm>
                          <a:prstGeom prst="rect">
                            <a:avLst/>
                          </a:prstGeom>
                        </pic:spPr>
                      </pic:pic>
                    </a:graphicData>
                  </a:graphic>
                </wp:inline>
              </w:drawing>
            </w:r>
          </w:p>
        </w:tc>
        <w:tc>
          <w:tcPr>
            <w:tcW w:w="818" w:type="dxa"/>
          </w:tcPr>
          <w:p w14:paraId="4F731CFF">
            <w:pPr>
              <w:pStyle w:val="9"/>
              <w:widowControl w:val="0"/>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Ⅳ</w:t>
            </w:r>
          </w:p>
        </w:tc>
        <w:tc>
          <w:tcPr>
            <w:tcW w:w="2720" w:type="dxa"/>
          </w:tcPr>
          <w:p w14:paraId="37775F60">
            <w:pPr>
              <w:pStyle w:val="15"/>
              <w:keepNext w:val="0"/>
              <w:keepLines w:val="0"/>
              <w:widowControl/>
              <w:suppressLineNumbers w:val="0"/>
              <w:spacing w:before="0" w:beforeAutospacing="0" w:after="0" w:afterAutospacing="0" w:line="240" w:lineRule="auto"/>
              <w:ind w:left="0" w:leftChars="0" w:right="0" w:firstLine="0" w:firstLineChars="0"/>
            </w:pPr>
            <w:r>
              <w:t>6小时内降雨量将达50毫米以上，或者已达50毫米以上且强降雨仍将持续。</w:t>
            </w:r>
          </w:p>
          <w:p w14:paraId="77EB43F9">
            <w:pPr>
              <w:pStyle w:val="9"/>
              <w:widowControl w:val="0"/>
              <w:jc w:val="left"/>
              <w:rPr>
                <w:rFonts w:hint="default"/>
                <w:vertAlign w:val="baseline"/>
                <w:lang w:val="en-US" w:eastAsia="zh-CN"/>
              </w:rPr>
            </w:pPr>
          </w:p>
        </w:tc>
        <w:tc>
          <w:tcPr>
            <w:tcW w:w="4197" w:type="dxa"/>
          </w:tcPr>
          <w:p w14:paraId="18396FCC">
            <w:pPr>
              <w:pStyle w:val="9"/>
              <w:widowControl w:val="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政府及相关部门做好防暴雨准备工作；</w:t>
            </w:r>
          </w:p>
          <w:p w14:paraId="13689D67">
            <w:pPr>
              <w:pStyle w:val="9"/>
              <w:widowControl w:val="0"/>
              <w:jc w:val="left"/>
              <w:rPr>
                <w:rFonts w:hint="default"/>
                <w:vertAlign w:val="baseline"/>
                <w:lang w:val="en-US" w:eastAsia="zh-CN"/>
              </w:rPr>
            </w:pPr>
            <w:r>
              <w:rPr>
                <w:rFonts w:hint="eastAsia"/>
                <w:vertAlign w:val="baseline"/>
                <w:lang w:val="en-US" w:eastAsia="zh-CN"/>
              </w:rPr>
              <w:t>2</w:t>
            </w:r>
            <w:r>
              <w:rPr>
                <w:rFonts w:hint="default"/>
                <w:vertAlign w:val="baseline"/>
                <w:lang w:val="en-US" w:eastAsia="zh-CN"/>
              </w:rPr>
              <w:t>学校、幼儿园采取适当措施，保证学生和幼儿安全；</w:t>
            </w:r>
          </w:p>
          <w:p w14:paraId="301084FE">
            <w:pPr>
              <w:pStyle w:val="9"/>
              <w:widowControl w:val="0"/>
              <w:jc w:val="left"/>
              <w:rPr>
                <w:rFonts w:hint="default"/>
                <w:vertAlign w:val="baseline"/>
                <w:lang w:val="en-US" w:eastAsia="zh-CN"/>
              </w:rPr>
            </w:pPr>
            <w:r>
              <w:rPr>
                <w:rFonts w:hint="eastAsia"/>
                <w:vertAlign w:val="baseline"/>
                <w:lang w:val="en-US" w:eastAsia="zh-CN"/>
              </w:rPr>
              <w:t>3</w:t>
            </w:r>
            <w:r>
              <w:rPr>
                <w:rFonts w:hint="default"/>
                <w:vertAlign w:val="baseline"/>
                <w:lang w:val="en-US" w:eastAsia="zh-CN"/>
              </w:rPr>
              <w:t>驾驶人员应当注意道路积水和交通阻塞，确保安全；</w:t>
            </w:r>
          </w:p>
          <w:p w14:paraId="5ADC6DBF">
            <w:pPr>
              <w:pStyle w:val="9"/>
              <w:widowControl w:val="0"/>
              <w:jc w:val="left"/>
              <w:rPr>
                <w:rFonts w:hint="default"/>
                <w:vertAlign w:val="baseline"/>
                <w:lang w:val="en-US" w:eastAsia="zh-CN"/>
              </w:rPr>
            </w:pPr>
            <w:r>
              <w:rPr>
                <w:rFonts w:hint="eastAsia"/>
                <w:vertAlign w:val="baseline"/>
                <w:lang w:val="en-US" w:eastAsia="zh-CN"/>
              </w:rPr>
              <w:t>4</w:t>
            </w:r>
            <w:r>
              <w:rPr>
                <w:rFonts w:hint="default"/>
                <w:vertAlign w:val="baseline"/>
                <w:lang w:val="en-US" w:eastAsia="zh-CN"/>
              </w:rPr>
              <w:t>检查城市、农田、鱼塘排水系统，做好排涝准备。</w:t>
            </w:r>
          </w:p>
        </w:tc>
      </w:tr>
    </w:tbl>
    <w:p w14:paraId="008DA5E2">
      <w:pPr>
        <w:pStyle w:val="9"/>
        <w:rPr>
          <w:rFonts w:hint="eastAsia"/>
          <w:lang w:val="en-US" w:eastAsia="zh-CN"/>
        </w:rPr>
      </w:pPr>
    </w:p>
    <w:bookmarkEnd w:id="236"/>
    <w:bookmarkEnd w:id="237"/>
    <w:bookmarkEnd w:id="238"/>
    <w:p w14:paraId="5A34A281">
      <w:pPr>
        <w:pStyle w:val="4"/>
        <w:bidi w:val="0"/>
        <w:rPr>
          <w:rFonts w:hint="default"/>
          <w:lang w:val="en-US" w:eastAsia="zh-CN"/>
        </w:rPr>
      </w:pPr>
      <w:r>
        <w:rPr>
          <w:rFonts w:hint="eastAsia"/>
          <w:lang w:val="en-US" w:eastAsia="zh-CN"/>
        </w:rPr>
        <w:t>台风等级划分</w:t>
      </w:r>
    </w:p>
    <w:p w14:paraId="0F3F8550">
      <w:pPr>
        <w:pStyle w:val="8"/>
        <w:numPr>
          <w:ilvl w:val="0"/>
          <w:numId w:val="0"/>
        </w:numPr>
        <w:spacing w:line="240" w:lineRule="auto"/>
        <w:jc w:val="center"/>
        <w:rPr>
          <w:rFonts w:hint="eastAsia"/>
          <w:b/>
          <w:bCs/>
          <w:vertAlign w:val="baseline"/>
          <w:lang w:val="en-US" w:eastAsia="zh-CN"/>
        </w:rPr>
      </w:pPr>
      <w:r>
        <w:rPr>
          <w:rFonts w:hint="default"/>
          <w:b/>
          <w:bCs/>
          <w:lang w:val="en-US" w:eastAsia="zh-CN"/>
        </w:rPr>
        <w:t>台风等级是划分</w:t>
      </w:r>
      <w:r>
        <w:rPr>
          <w:rFonts w:hint="eastAsia"/>
          <w:b/>
          <w:bCs/>
          <w:lang w:val="en-US" w:eastAsia="zh-CN"/>
        </w:rPr>
        <w:t>一览表</w:t>
      </w:r>
    </w:p>
    <w:tbl>
      <w:tblPr>
        <w:tblStyle w:val="19"/>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648"/>
        <w:gridCol w:w="2771"/>
        <w:gridCol w:w="5059"/>
      </w:tblGrid>
      <w:tr w14:paraId="57D0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top"/>
          </w:tcPr>
          <w:p w14:paraId="1E512928">
            <w:pPr>
              <w:pStyle w:val="9"/>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bidi="ar-SA"/>
              </w:rPr>
            </w:pPr>
            <w:r>
              <w:rPr>
                <w:rFonts w:hint="default"/>
                <w:b/>
                <w:bCs/>
                <w:sz w:val="21"/>
                <w:szCs w:val="21"/>
                <w:vertAlign w:val="baseline"/>
                <w:lang w:val="en-US" w:eastAsia="zh-CN"/>
              </w:rPr>
              <w:t>预警信号</w:t>
            </w:r>
          </w:p>
        </w:tc>
        <w:tc>
          <w:tcPr>
            <w:tcW w:w="648" w:type="dxa"/>
          </w:tcPr>
          <w:p w14:paraId="04F7FEF4">
            <w:pPr>
              <w:pStyle w:val="8"/>
              <w:numPr>
                <w:ilvl w:val="0"/>
                <w:numId w:val="0"/>
              </w:numPr>
              <w:spacing w:line="240" w:lineRule="auto"/>
              <w:jc w:val="center"/>
              <w:rPr>
                <w:rFonts w:hint="default"/>
                <w:b/>
                <w:bCs/>
                <w:sz w:val="21"/>
                <w:szCs w:val="21"/>
                <w:vertAlign w:val="baseline"/>
                <w:lang w:val="en-US" w:eastAsia="zh-CN"/>
              </w:rPr>
            </w:pPr>
            <w:r>
              <w:rPr>
                <w:rFonts w:hint="default"/>
                <w:b/>
                <w:bCs/>
                <w:sz w:val="21"/>
                <w:szCs w:val="21"/>
                <w:vertAlign w:val="baseline"/>
                <w:lang w:val="en-US" w:eastAsia="zh-CN"/>
              </w:rPr>
              <w:t>预警</w:t>
            </w:r>
            <w:r>
              <w:rPr>
                <w:rFonts w:hint="eastAsia"/>
                <w:b/>
                <w:bCs/>
                <w:sz w:val="21"/>
                <w:szCs w:val="21"/>
                <w:vertAlign w:val="baseline"/>
                <w:lang w:val="en-US" w:eastAsia="zh-CN"/>
              </w:rPr>
              <w:t>级别</w:t>
            </w:r>
          </w:p>
        </w:tc>
        <w:tc>
          <w:tcPr>
            <w:tcW w:w="2771" w:type="dxa"/>
            <w:vAlign w:val="top"/>
          </w:tcPr>
          <w:p w14:paraId="016144F4">
            <w:pPr>
              <w:pStyle w:val="9"/>
              <w:widowControl w:val="0"/>
              <w:spacing w:line="240" w:lineRule="auto"/>
              <w:jc w:val="center"/>
              <w:rPr>
                <w:rFonts w:hint="eastAsia" w:ascii="Times New Roman" w:hAnsi="Times New Roman" w:eastAsia="宋体" w:cs="Times New Roman"/>
                <w:b/>
                <w:bCs/>
                <w:sz w:val="21"/>
                <w:szCs w:val="21"/>
                <w:vertAlign w:val="baseline"/>
                <w:lang w:val="en-US" w:eastAsia="zh-CN" w:bidi="ar-SA"/>
              </w:rPr>
            </w:pPr>
            <w:r>
              <w:rPr>
                <w:rFonts w:hint="eastAsia"/>
                <w:b/>
                <w:bCs/>
                <w:sz w:val="21"/>
                <w:szCs w:val="21"/>
                <w:vertAlign w:val="baseline"/>
                <w:lang w:val="en-US" w:eastAsia="zh-CN"/>
              </w:rPr>
              <w:t>含  义</w:t>
            </w:r>
          </w:p>
        </w:tc>
        <w:tc>
          <w:tcPr>
            <w:tcW w:w="5059" w:type="dxa"/>
            <w:vAlign w:val="top"/>
          </w:tcPr>
          <w:p w14:paraId="3B0AD9C0">
            <w:pPr>
              <w:pStyle w:val="9"/>
              <w:widowControl w:val="0"/>
              <w:spacing w:line="240" w:lineRule="auto"/>
              <w:jc w:val="center"/>
              <w:rPr>
                <w:rFonts w:hint="eastAsia" w:ascii="Times New Roman" w:hAnsi="Times New Roman" w:eastAsia="宋体" w:cs="Times New Roman"/>
                <w:b/>
                <w:bCs/>
                <w:sz w:val="21"/>
                <w:szCs w:val="21"/>
                <w:vertAlign w:val="baseline"/>
                <w:lang w:val="en-US" w:eastAsia="zh-CN" w:bidi="ar-SA"/>
              </w:rPr>
            </w:pPr>
            <w:r>
              <w:rPr>
                <w:rFonts w:hint="default"/>
                <w:b/>
                <w:bCs/>
                <w:sz w:val="21"/>
                <w:szCs w:val="21"/>
                <w:vertAlign w:val="baseline"/>
                <w:lang w:val="en-US" w:eastAsia="zh-CN"/>
              </w:rPr>
              <w:t>防御指南</w:t>
            </w:r>
          </w:p>
        </w:tc>
      </w:tr>
      <w:tr w14:paraId="606A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top"/>
          </w:tcPr>
          <w:p w14:paraId="70D70496">
            <w:pPr>
              <w:pStyle w:val="9"/>
              <w:widowControl w:val="0"/>
              <w:spacing w:line="240" w:lineRule="auto"/>
              <w:jc w:val="center"/>
              <w:rPr>
                <w:rFonts w:hint="default" w:ascii="Times New Roman" w:hAnsi="Times New Roman" w:eastAsia="宋体" w:cs="Times New Roman"/>
                <w:sz w:val="21"/>
                <w:szCs w:val="21"/>
                <w:vertAlign w:val="baseline"/>
                <w:lang w:val="en-US" w:eastAsia="zh-CN" w:bidi="ar-SA"/>
              </w:rPr>
            </w:pPr>
            <w:r>
              <w:rPr>
                <w:rFonts w:hint="default"/>
                <w:sz w:val="21"/>
                <w:szCs w:val="21"/>
                <w:vertAlign w:val="baseline"/>
                <w:lang w:val="en-US" w:eastAsia="zh-CN"/>
              </w:rPr>
              <w:t>红色预警</w:t>
            </w:r>
            <w:r>
              <w:rPr>
                <w:rFonts w:hint="eastAsia" w:ascii="Times New Roman" w:hAnsi="Times New Roman" w:eastAsia="宋体" w:cs="Times New Roman"/>
                <w:sz w:val="21"/>
                <w:szCs w:val="21"/>
                <w:vertAlign w:val="baseline"/>
                <w:lang w:val="en-US" w:eastAsia="zh-CN" w:bidi="ar-SA"/>
              </w:rPr>
              <w:drawing>
                <wp:inline distT="0" distB="0" distL="114300" distR="114300">
                  <wp:extent cx="668655" cy="548005"/>
                  <wp:effectExtent l="0" t="0" r="1905" b="635"/>
                  <wp:docPr id="15" name="图片 15" descr="b589deb5e27965bc322b745ba00a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589deb5e27965bc322b745ba00a2159"/>
                          <pic:cNvPicPr>
                            <a:picLocks noChangeAspect="1"/>
                          </pic:cNvPicPr>
                        </pic:nvPicPr>
                        <pic:blipFill>
                          <a:blip r:embed="rId12"/>
                          <a:stretch>
                            <a:fillRect/>
                          </a:stretch>
                        </pic:blipFill>
                        <pic:spPr>
                          <a:xfrm>
                            <a:off x="0" y="0"/>
                            <a:ext cx="668655" cy="548005"/>
                          </a:xfrm>
                          <a:prstGeom prst="rect">
                            <a:avLst/>
                          </a:prstGeom>
                        </pic:spPr>
                      </pic:pic>
                    </a:graphicData>
                  </a:graphic>
                </wp:inline>
              </w:drawing>
            </w:r>
          </w:p>
        </w:tc>
        <w:tc>
          <w:tcPr>
            <w:tcW w:w="648" w:type="dxa"/>
            <w:vAlign w:val="top"/>
          </w:tcPr>
          <w:p w14:paraId="666B0658">
            <w:pPr>
              <w:pStyle w:val="8"/>
              <w:numPr>
                <w:ilvl w:val="0"/>
                <w:numId w:val="0"/>
              </w:numPr>
              <w:spacing w:line="240" w:lineRule="auto"/>
              <w:ind w:left="0" w:leftChars="0" w:firstLine="0" w:firstLineChars="0"/>
              <w:jc w:val="center"/>
              <w:rPr>
                <w:rFonts w:hint="default" w:ascii="仿宋_GB2312" w:hAnsi="仿宋_GB2312" w:eastAsia="仿宋_GB2312" w:cs="仿宋_GB2312"/>
                <w:b/>
                <w:bCs/>
                <w:kern w:val="2"/>
                <w:sz w:val="18"/>
                <w:szCs w:val="18"/>
                <w:vertAlign w:val="baseline"/>
                <w:lang w:val="en-US" w:eastAsia="zh-CN" w:bidi="zh-CN"/>
              </w:rPr>
            </w:pPr>
            <w:r>
              <w:rPr>
                <w:rFonts w:hint="default"/>
                <w:b/>
                <w:bCs/>
                <w:sz w:val="24"/>
                <w:szCs w:val="24"/>
                <w:lang w:val="en-US" w:eastAsia="zh-CN"/>
              </w:rPr>
              <w:t>Ⅰ</w:t>
            </w:r>
          </w:p>
        </w:tc>
        <w:tc>
          <w:tcPr>
            <w:tcW w:w="2771" w:type="dxa"/>
            <w:vAlign w:val="top"/>
          </w:tcPr>
          <w:p w14:paraId="5EC85C90">
            <w:pPr>
              <w:spacing w:line="240" w:lineRule="auto"/>
              <w:ind w:left="0" w:leftChars="0" w:firstLine="0" w:firstLineChars="0"/>
              <w:rPr>
                <w:rFonts w:hint="eastAsia"/>
                <w:lang w:val="en-US" w:eastAsia="zh-CN"/>
              </w:rPr>
            </w:pPr>
            <w:r>
              <w:rPr>
                <w:rFonts w:hint="default" w:ascii="Times New Roman" w:hAnsi="Times New Roman" w:eastAsia="宋体" w:cs="Times New Roman"/>
                <w:kern w:val="0"/>
                <w:sz w:val="21"/>
                <w:szCs w:val="22"/>
                <w:lang w:val="en-US" w:eastAsia="zh-CN" w:bidi="ar-SA"/>
              </w:rPr>
              <w:t>6小时内可能或者已经受热带气旋影响，沿海或者陆地平均风力达12级以上，或者阵风达14级以上并可能持续。</w:t>
            </w:r>
          </w:p>
        </w:tc>
        <w:tc>
          <w:tcPr>
            <w:tcW w:w="5059" w:type="dxa"/>
            <w:vAlign w:val="top"/>
          </w:tcPr>
          <w:p w14:paraId="6EE67AD7">
            <w:pPr>
              <w:pStyle w:val="9"/>
              <w:widowControl w:val="0"/>
              <w:jc w:val="left"/>
              <w:rPr>
                <w:rFonts w:hint="default"/>
                <w:sz w:val="21"/>
                <w:szCs w:val="21"/>
                <w:vertAlign w:val="baseline"/>
                <w:lang w:val="en-US" w:eastAsia="zh-CN"/>
              </w:rPr>
            </w:pPr>
            <w:r>
              <w:rPr>
                <w:rFonts w:hint="eastAsia"/>
                <w:sz w:val="21"/>
                <w:szCs w:val="21"/>
                <w:vertAlign w:val="baseline"/>
                <w:lang w:val="en-US" w:eastAsia="zh-CN"/>
              </w:rPr>
              <w:t>1.政府及相关部门按照职责做好防台风应急和抢险工作；</w:t>
            </w:r>
          </w:p>
          <w:p w14:paraId="514C508E">
            <w:pPr>
              <w:pStyle w:val="9"/>
              <w:widowControl w:val="0"/>
              <w:jc w:val="left"/>
              <w:rPr>
                <w:rFonts w:hint="default"/>
                <w:sz w:val="21"/>
                <w:szCs w:val="21"/>
                <w:vertAlign w:val="baseline"/>
                <w:lang w:val="en-US" w:eastAsia="zh-CN"/>
              </w:rPr>
            </w:pPr>
            <w:r>
              <w:rPr>
                <w:rFonts w:hint="eastAsia"/>
                <w:sz w:val="21"/>
                <w:szCs w:val="21"/>
                <w:vertAlign w:val="baseline"/>
                <w:lang w:val="en-US" w:eastAsia="zh-CN"/>
              </w:rPr>
              <w:t>2.停止集会、停课、停业（除特殊行业外）；</w:t>
            </w:r>
          </w:p>
          <w:p w14:paraId="54BFD651">
            <w:pPr>
              <w:pStyle w:val="9"/>
              <w:widowControl w:val="0"/>
              <w:jc w:val="left"/>
              <w:rPr>
                <w:rFonts w:hint="default"/>
                <w:sz w:val="21"/>
                <w:szCs w:val="21"/>
                <w:vertAlign w:val="baseline"/>
                <w:lang w:val="en-US" w:eastAsia="zh-CN"/>
              </w:rPr>
            </w:pPr>
            <w:r>
              <w:rPr>
                <w:rFonts w:hint="eastAsia"/>
                <w:sz w:val="21"/>
                <w:szCs w:val="21"/>
                <w:vertAlign w:val="baseline"/>
                <w:lang w:val="en-US" w:eastAsia="zh-CN"/>
              </w:rPr>
              <w:t>3.回港避风的船舶要视情况采取积极措施，妥善安排人员留守或者转移到安全地带；</w:t>
            </w:r>
          </w:p>
          <w:p w14:paraId="57542B7A">
            <w:pPr>
              <w:pStyle w:val="9"/>
              <w:widowControl w:val="0"/>
              <w:jc w:val="left"/>
              <w:rPr>
                <w:rFonts w:hint="default"/>
                <w:sz w:val="21"/>
                <w:szCs w:val="21"/>
                <w:vertAlign w:val="baseline"/>
                <w:lang w:val="en-US" w:eastAsia="zh-CN"/>
              </w:rPr>
            </w:pPr>
            <w:r>
              <w:rPr>
                <w:rFonts w:hint="eastAsia"/>
                <w:sz w:val="21"/>
                <w:szCs w:val="21"/>
                <w:vertAlign w:val="baseline"/>
                <w:lang w:val="en-US" w:eastAsia="zh-CN"/>
              </w:rPr>
              <w:t>4.加固或者拆除易被风吹动的搭建物，人员应当待在防风安全的地方，当台风中心经过时风力会减小或者静止一段时间，切记强风将会突然吹袭，应当继续留在安全处避风，危房人员及时转移；</w:t>
            </w:r>
          </w:p>
          <w:p w14:paraId="1D368654">
            <w:pPr>
              <w:pStyle w:val="9"/>
              <w:widowControl w:val="0"/>
              <w:jc w:val="left"/>
              <w:rPr>
                <w:rFonts w:hint="default" w:ascii="Times New Roman" w:hAnsi="Times New Roman" w:eastAsia="宋体" w:cs="Times New Roman"/>
                <w:sz w:val="21"/>
                <w:szCs w:val="22"/>
                <w:lang w:val="en-US" w:eastAsia="zh-CN" w:bidi="ar-SA"/>
              </w:rPr>
            </w:pPr>
            <w:r>
              <w:rPr>
                <w:rFonts w:hint="eastAsia"/>
                <w:sz w:val="21"/>
                <w:szCs w:val="21"/>
                <w:vertAlign w:val="baseline"/>
                <w:lang w:val="en-US" w:eastAsia="zh-CN"/>
              </w:rPr>
              <w:t>5.相关地区应当注意防范强降水可能引发的山洪、地质灾害。</w:t>
            </w:r>
          </w:p>
        </w:tc>
      </w:tr>
      <w:tr w14:paraId="748A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top"/>
          </w:tcPr>
          <w:p w14:paraId="186C5AFB">
            <w:pPr>
              <w:pStyle w:val="9"/>
              <w:widowControl w:val="0"/>
              <w:spacing w:line="240" w:lineRule="auto"/>
              <w:jc w:val="center"/>
              <w:rPr>
                <w:rFonts w:hint="default" w:ascii="Times New Roman" w:hAnsi="Times New Roman" w:eastAsia="宋体" w:cs="Times New Roman"/>
                <w:sz w:val="21"/>
                <w:szCs w:val="21"/>
                <w:vertAlign w:val="baseline"/>
                <w:lang w:val="en-US" w:eastAsia="zh-CN" w:bidi="ar-SA"/>
              </w:rPr>
            </w:pPr>
            <w:r>
              <w:rPr>
                <w:rFonts w:hint="default"/>
                <w:sz w:val="21"/>
                <w:szCs w:val="21"/>
                <w:vertAlign w:val="baseline"/>
                <w:lang w:val="en-US" w:eastAsia="zh-CN"/>
              </w:rPr>
              <w:t>橙色预警</w:t>
            </w:r>
            <w:r>
              <w:rPr>
                <w:rFonts w:hint="eastAsia" w:ascii="Times New Roman" w:hAnsi="Times New Roman" w:eastAsia="宋体" w:cs="Times New Roman"/>
                <w:sz w:val="21"/>
                <w:szCs w:val="21"/>
                <w:vertAlign w:val="baseline"/>
                <w:lang w:val="en-US" w:eastAsia="zh-CN" w:bidi="ar-SA"/>
              </w:rPr>
              <w:drawing>
                <wp:inline distT="0" distB="0" distL="114300" distR="114300">
                  <wp:extent cx="668655" cy="548005"/>
                  <wp:effectExtent l="0" t="0" r="1905" b="635"/>
                  <wp:docPr id="17" name="图片 17" descr="505cd20fda772b87aacc5720e559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05cd20fda772b87aacc5720e5591809"/>
                          <pic:cNvPicPr>
                            <a:picLocks noChangeAspect="1"/>
                          </pic:cNvPicPr>
                        </pic:nvPicPr>
                        <pic:blipFill>
                          <a:blip r:embed="rId13"/>
                          <a:stretch>
                            <a:fillRect/>
                          </a:stretch>
                        </pic:blipFill>
                        <pic:spPr>
                          <a:xfrm>
                            <a:off x="0" y="0"/>
                            <a:ext cx="668655" cy="548005"/>
                          </a:xfrm>
                          <a:prstGeom prst="rect">
                            <a:avLst/>
                          </a:prstGeom>
                        </pic:spPr>
                      </pic:pic>
                    </a:graphicData>
                  </a:graphic>
                </wp:inline>
              </w:drawing>
            </w:r>
          </w:p>
        </w:tc>
        <w:tc>
          <w:tcPr>
            <w:tcW w:w="648" w:type="dxa"/>
            <w:vAlign w:val="top"/>
          </w:tcPr>
          <w:p w14:paraId="375EEC31">
            <w:pPr>
              <w:pStyle w:val="8"/>
              <w:numPr>
                <w:ilvl w:val="0"/>
                <w:numId w:val="0"/>
              </w:numPr>
              <w:spacing w:line="240" w:lineRule="auto"/>
              <w:ind w:left="0" w:leftChars="0" w:firstLine="0" w:firstLineChars="0"/>
              <w:jc w:val="center"/>
              <w:rPr>
                <w:rFonts w:hint="default" w:ascii="仿宋_GB2312" w:hAnsi="仿宋_GB2312" w:eastAsia="仿宋_GB2312" w:cs="仿宋_GB2312"/>
                <w:b/>
                <w:bCs/>
                <w:kern w:val="2"/>
                <w:sz w:val="18"/>
                <w:szCs w:val="18"/>
                <w:vertAlign w:val="baseline"/>
                <w:lang w:val="en-US" w:eastAsia="zh-CN" w:bidi="zh-CN"/>
              </w:rPr>
            </w:pPr>
            <w:r>
              <w:rPr>
                <w:rFonts w:hint="default"/>
                <w:b/>
                <w:bCs/>
                <w:sz w:val="24"/>
                <w:szCs w:val="24"/>
                <w:lang w:val="en-US" w:eastAsia="zh-CN"/>
              </w:rPr>
              <w:t>Ⅱ</w:t>
            </w:r>
          </w:p>
        </w:tc>
        <w:tc>
          <w:tcPr>
            <w:tcW w:w="2771" w:type="dxa"/>
            <w:vAlign w:val="top"/>
          </w:tcPr>
          <w:p w14:paraId="5B935A44">
            <w:pPr>
              <w:spacing w:line="240" w:lineRule="auto"/>
              <w:ind w:left="0" w:leftChars="0" w:firstLine="0" w:firstLineChars="0"/>
              <w:rPr>
                <w:rFonts w:hint="default"/>
                <w:lang w:val="en-US" w:eastAsia="zh-CN"/>
              </w:rPr>
            </w:pPr>
            <w:r>
              <w:rPr>
                <w:rFonts w:hint="default" w:ascii="Times New Roman" w:hAnsi="Times New Roman" w:eastAsia="宋体" w:cs="Times New Roman"/>
                <w:kern w:val="0"/>
                <w:sz w:val="21"/>
                <w:szCs w:val="22"/>
                <w:lang w:val="en-US" w:eastAsia="zh-CN" w:bidi="ar-SA"/>
              </w:rPr>
              <w:t>12小时内可能或者已经受热带气旋影响</w:t>
            </w:r>
            <w:r>
              <w:rPr>
                <w:rFonts w:hint="eastAsia" w:eastAsia="宋体" w:cs="Times New Roman"/>
                <w:kern w:val="0"/>
                <w:sz w:val="21"/>
                <w:szCs w:val="22"/>
                <w:lang w:val="en-US" w:eastAsia="zh-CN" w:bidi="ar-SA"/>
              </w:rPr>
              <w:t>，</w:t>
            </w:r>
            <w:r>
              <w:rPr>
                <w:rFonts w:hint="default" w:ascii="Times New Roman" w:hAnsi="Times New Roman" w:eastAsia="宋体" w:cs="Times New Roman"/>
                <w:kern w:val="0"/>
                <w:sz w:val="21"/>
                <w:szCs w:val="22"/>
                <w:lang w:val="en-US" w:eastAsia="zh-CN" w:bidi="ar-SA"/>
              </w:rPr>
              <w:t>沿海或者陆地平均风力达10级以上，或者阵风12级以上并可能持续。</w:t>
            </w:r>
          </w:p>
        </w:tc>
        <w:tc>
          <w:tcPr>
            <w:tcW w:w="5059" w:type="dxa"/>
            <w:vAlign w:val="top"/>
          </w:tcPr>
          <w:p w14:paraId="5D905CDF">
            <w:pPr>
              <w:pStyle w:val="9"/>
              <w:widowControl w:val="0"/>
              <w:jc w:val="left"/>
              <w:rPr>
                <w:rFonts w:hint="default"/>
                <w:sz w:val="21"/>
                <w:szCs w:val="21"/>
                <w:vertAlign w:val="baseline"/>
                <w:lang w:val="en-US" w:eastAsia="zh-CN"/>
              </w:rPr>
            </w:pPr>
            <w:r>
              <w:rPr>
                <w:rFonts w:hint="default"/>
                <w:sz w:val="21"/>
                <w:szCs w:val="21"/>
                <w:vertAlign w:val="baseline"/>
                <w:lang w:val="en-US" w:eastAsia="zh-CN"/>
              </w:rPr>
              <w:t>1.政府及相关部门按照职责做好防台风抢险应急工作</w:t>
            </w:r>
            <w:r>
              <w:rPr>
                <w:rFonts w:hint="eastAsia"/>
                <w:sz w:val="21"/>
                <w:szCs w:val="21"/>
                <w:vertAlign w:val="baseline"/>
                <w:lang w:val="en-US" w:eastAsia="zh-CN"/>
              </w:rPr>
              <w:t>；</w:t>
            </w:r>
          </w:p>
          <w:p w14:paraId="03F84CF4">
            <w:pPr>
              <w:pStyle w:val="9"/>
              <w:widowControl w:val="0"/>
              <w:jc w:val="left"/>
              <w:rPr>
                <w:rFonts w:hint="default"/>
                <w:sz w:val="21"/>
                <w:szCs w:val="21"/>
                <w:vertAlign w:val="baseline"/>
                <w:lang w:val="en-US" w:eastAsia="zh-CN"/>
              </w:rPr>
            </w:pPr>
            <w:r>
              <w:rPr>
                <w:rFonts w:hint="default"/>
                <w:sz w:val="21"/>
                <w:szCs w:val="21"/>
                <w:vertAlign w:val="baseline"/>
                <w:lang w:val="en-US" w:eastAsia="zh-CN"/>
              </w:rPr>
              <w:t>2.停止室内外大型集会、停课、停业</w:t>
            </w:r>
            <w:r>
              <w:rPr>
                <w:rFonts w:hint="eastAsia"/>
                <w:sz w:val="21"/>
                <w:szCs w:val="21"/>
                <w:vertAlign w:val="baseline"/>
                <w:lang w:val="en-US" w:eastAsia="zh-CN"/>
              </w:rPr>
              <w:t>（</w:t>
            </w:r>
            <w:r>
              <w:rPr>
                <w:rFonts w:hint="default"/>
                <w:sz w:val="21"/>
                <w:szCs w:val="21"/>
                <w:vertAlign w:val="baseline"/>
                <w:lang w:val="en-US" w:eastAsia="zh-CN"/>
              </w:rPr>
              <w:t>除特殊行业外</w:t>
            </w:r>
            <w:r>
              <w:rPr>
                <w:rFonts w:hint="eastAsia"/>
                <w:sz w:val="21"/>
                <w:szCs w:val="21"/>
                <w:vertAlign w:val="baseline"/>
                <w:lang w:val="en-US" w:eastAsia="zh-CN"/>
              </w:rPr>
              <w:t>）；</w:t>
            </w:r>
          </w:p>
          <w:p w14:paraId="51CE0F7F">
            <w:pPr>
              <w:pStyle w:val="9"/>
              <w:widowControl w:val="0"/>
              <w:jc w:val="left"/>
              <w:rPr>
                <w:rFonts w:hint="default"/>
                <w:sz w:val="21"/>
                <w:szCs w:val="21"/>
                <w:vertAlign w:val="baseline"/>
                <w:lang w:val="en-US" w:eastAsia="zh-CN"/>
              </w:rPr>
            </w:pPr>
            <w:r>
              <w:rPr>
                <w:rFonts w:hint="default"/>
                <w:sz w:val="21"/>
                <w:szCs w:val="21"/>
                <w:vertAlign w:val="baseline"/>
                <w:lang w:val="en-US" w:eastAsia="zh-CN"/>
              </w:rPr>
              <w:t>3.相关水域水上作业和过往船舶应当回港避风，加固港口设施，防止船舶走锚、搁浅和碰撞</w:t>
            </w:r>
            <w:r>
              <w:rPr>
                <w:rFonts w:hint="eastAsia"/>
                <w:sz w:val="21"/>
                <w:szCs w:val="21"/>
                <w:vertAlign w:val="baseline"/>
                <w:lang w:val="en-US" w:eastAsia="zh-CN"/>
              </w:rPr>
              <w:t>；</w:t>
            </w:r>
          </w:p>
          <w:p w14:paraId="44F77B64">
            <w:pPr>
              <w:pStyle w:val="9"/>
              <w:widowControl w:val="0"/>
              <w:jc w:val="left"/>
              <w:rPr>
                <w:rFonts w:hint="default"/>
                <w:sz w:val="21"/>
                <w:szCs w:val="21"/>
                <w:vertAlign w:val="baseline"/>
                <w:lang w:val="en-US" w:eastAsia="zh-CN"/>
              </w:rPr>
            </w:pPr>
            <w:r>
              <w:rPr>
                <w:rFonts w:hint="default"/>
                <w:sz w:val="21"/>
                <w:szCs w:val="21"/>
                <w:vertAlign w:val="baseline"/>
                <w:lang w:val="en-US" w:eastAsia="zh-CN"/>
              </w:rPr>
              <w:t>4.加固或者拆除易被风吹动的搭建物，人员应当尽可能待在防风安全的地方，当台风中心经过时风力会减小或者静止一段时间，切记强风将会突然吹袭，应当继续留在安全处避风，危房人员及时转移</w:t>
            </w:r>
            <w:r>
              <w:rPr>
                <w:rFonts w:hint="eastAsia"/>
                <w:sz w:val="21"/>
                <w:szCs w:val="21"/>
                <w:vertAlign w:val="baseline"/>
                <w:lang w:val="en-US" w:eastAsia="zh-CN"/>
              </w:rPr>
              <w:t>；</w:t>
            </w:r>
          </w:p>
          <w:p w14:paraId="3F068148">
            <w:pPr>
              <w:pStyle w:val="9"/>
              <w:widowControl w:val="0"/>
              <w:jc w:val="left"/>
              <w:rPr>
                <w:rFonts w:hint="eastAsia" w:ascii="Times New Roman" w:hAnsi="Times New Roman" w:eastAsia="宋体" w:cs="Times New Roman"/>
                <w:sz w:val="21"/>
                <w:szCs w:val="21"/>
                <w:vertAlign w:val="baseline"/>
                <w:lang w:val="en-US" w:eastAsia="zh-CN" w:bidi="ar-SA"/>
              </w:rPr>
            </w:pPr>
            <w:r>
              <w:rPr>
                <w:rFonts w:hint="default"/>
                <w:sz w:val="21"/>
                <w:szCs w:val="21"/>
                <w:vertAlign w:val="baseline"/>
                <w:lang w:val="en-US" w:eastAsia="zh-CN"/>
              </w:rPr>
              <w:t>5.相关地区应当注意防范强降水可能引发的山洪、地质灾害</w:t>
            </w:r>
            <w:r>
              <w:rPr>
                <w:rFonts w:hint="eastAsia"/>
                <w:sz w:val="21"/>
                <w:szCs w:val="21"/>
                <w:vertAlign w:val="baseline"/>
                <w:lang w:val="en-US" w:eastAsia="zh-CN"/>
              </w:rPr>
              <w:t>。</w:t>
            </w:r>
          </w:p>
        </w:tc>
      </w:tr>
      <w:tr w14:paraId="3AA5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top"/>
          </w:tcPr>
          <w:p w14:paraId="7BB33E67">
            <w:pPr>
              <w:pStyle w:val="9"/>
              <w:widowControl w:val="0"/>
              <w:spacing w:line="240" w:lineRule="auto"/>
              <w:jc w:val="center"/>
              <w:rPr>
                <w:rFonts w:hint="default" w:ascii="Times New Roman" w:hAnsi="Times New Roman" w:eastAsia="宋体" w:cs="Times New Roman"/>
                <w:sz w:val="21"/>
                <w:szCs w:val="21"/>
                <w:vertAlign w:val="baseline"/>
                <w:lang w:val="en-US" w:eastAsia="zh-CN" w:bidi="ar-SA"/>
              </w:rPr>
            </w:pPr>
            <w:r>
              <w:rPr>
                <w:rFonts w:hint="default"/>
                <w:sz w:val="21"/>
                <w:szCs w:val="21"/>
                <w:vertAlign w:val="baseline"/>
                <w:lang w:val="en-US" w:eastAsia="zh-CN"/>
              </w:rPr>
              <w:t>黄色预警</w:t>
            </w:r>
            <w:r>
              <w:rPr>
                <w:rFonts w:hint="eastAsia" w:ascii="Times New Roman" w:hAnsi="Times New Roman" w:eastAsia="宋体" w:cs="Times New Roman"/>
                <w:sz w:val="21"/>
                <w:szCs w:val="21"/>
                <w:vertAlign w:val="baseline"/>
                <w:lang w:val="en-US" w:eastAsia="zh-CN" w:bidi="ar-SA"/>
              </w:rPr>
              <w:drawing>
                <wp:inline distT="0" distB="0" distL="114300" distR="114300">
                  <wp:extent cx="657225" cy="539115"/>
                  <wp:effectExtent l="0" t="0" r="13335" b="9525"/>
                  <wp:docPr id="19" name="图片 19" descr="030ccaa28c054bcc8b4b4fa8e58e6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30ccaa28c054bcc8b4b4fa8e58e64c0"/>
                          <pic:cNvPicPr>
                            <a:picLocks noChangeAspect="1"/>
                          </pic:cNvPicPr>
                        </pic:nvPicPr>
                        <pic:blipFill>
                          <a:blip r:embed="rId14"/>
                          <a:stretch>
                            <a:fillRect/>
                          </a:stretch>
                        </pic:blipFill>
                        <pic:spPr>
                          <a:xfrm>
                            <a:off x="0" y="0"/>
                            <a:ext cx="657225" cy="539115"/>
                          </a:xfrm>
                          <a:prstGeom prst="rect">
                            <a:avLst/>
                          </a:prstGeom>
                        </pic:spPr>
                      </pic:pic>
                    </a:graphicData>
                  </a:graphic>
                </wp:inline>
              </w:drawing>
            </w:r>
          </w:p>
        </w:tc>
        <w:tc>
          <w:tcPr>
            <w:tcW w:w="648" w:type="dxa"/>
            <w:vAlign w:val="top"/>
          </w:tcPr>
          <w:p w14:paraId="6D075A8A">
            <w:pPr>
              <w:pStyle w:val="8"/>
              <w:numPr>
                <w:ilvl w:val="0"/>
                <w:numId w:val="0"/>
              </w:numPr>
              <w:spacing w:line="240" w:lineRule="auto"/>
              <w:ind w:left="0" w:leftChars="0" w:firstLine="0" w:firstLineChars="0"/>
              <w:jc w:val="center"/>
              <w:rPr>
                <w:rFonts w:hint="default" w:ascii="仿宋_GB2312" w:hAnsi="仿宋_GB2312" w:eastAsia="仿宋_GB2312" w:cs="仿宋_GB2312"/>
                <w:b/>
                <w:bCs/>
                <w:kern w:val="2"/>
                <w:sz w:val="18"/>
                <w:szCs w:val="18"/>
                <w:vertAlign w:val="baseline"/>
                <w:lang w:val="en-US" w:eastAsia="zh-CN" w:bidi="zh-CN"/>
              </w:rPr>
            </w:pPr>
            <w:r>
              <w:rPr>
                <w:rFonts w:hint="default"/>
                <w:b/>
                <w:bCs/>
                <w:sz w:val="24"/>
                <w:szCs w:val="24"/>
                <w:lang w:val="en-US" w:eastAsia="zh-CN"/>
              </w:rPr>
              <w:t>Ⅲ</w:t>
            </w:r>
          </w:p>
        </w:tc>
        <w:tc>
          <w:tcPr>
            <w:tcW w:w="2771" w:type="dxa"/>
            <w:vAlign w:val="top"/>
          </w:tcPr>
          <w:p w14:paraId="41F9A3E1">
            <w:pPr>
              <w:pStyle w:val="9"/>
              <w:widowControl w:val="0"/>
              <w:jc w:val="left"/>
              <w:rPr>
                <w:rFonts w:hint="default" w:ascii="Times New Roman" w:hAnsi="Times New Roman" w:eastAsia="宋体" w:cs="Times New Roman"/>
                <w:sz w:val="21"/>
                <w:szCs w:val="21"/>
                <w:vertAlign w:val="baseline"/>
                <w:lang w:val="en-US" w:eastAsia="zh-CN" w:bidi="ar-SA"/>
              </w:rPr>
            </w:pPr>
            <w:r>
              <w:rPr>
                <w:rFonts w:hint="default"/>
                <w:sz w:val="21"/>
                <w:szCs w:val="21"/>
                <w:vertAlign w:val="baseline"/>
                <w:lang w:val="en-US" w:eastAsia="zh-CN"/>
              </w:rPr>
              <w:t>24小时内可能或者已经受热带气旋影响</w:t>
            </w:r>
            <w:r>
              <w:rPr>
                <w:rFonts w:hint="eastAsia"/>
                <w:sz w:val="21"/>
                <w:szCs w:val="21"/>
                <w:vertAlign w:val="baseline"/>
                <w:lang w:val="en-US" w:eastAsia="zh-CN"/>
              </w:rPr>
              <w:t>，</w:t>
            </w:r>
            <w:r>
              <w:rPr>
                <w:rFonts w:hint="default"/>
                <w:sz w:val="21"/>
                <w:szCs w:val="21"/>
                <w:vertAlign w:val="baseline"/>
                <w:lang w:val="en-US" w:eastAsia="zh-CN"/>
              </w:rPr>
              <w:t>沿海或者陆地平均风力达8级以上，或者阵风10级以上并可能持续。</w:t>
            </w:r>
          </w:p>
        </w:tc>
        <w:tc>
          <w:tcPr>
            <w:tcW w:w="5059" w:type="dxa"/>
            <w:vAlign w:val="top"/>
          </w:tcPr>
          <w:p w14:paraId="0316ABFB">
            <w:pPr>
              <w:pStyle w:val="9"/>
              <w:widowControl w:val="0"/>
              <w:jc w:val="left"/>
              <w:rPr>
                <w:rFonts w:hint="default"/>
                <w:sz w:val="21"/>
                <w:szCs w:val="21"/>
                <w:vertAlign w:val="baseline"/>
                <w:lang w:val="en-US" w:eastAsia="zh-CN"/>
              </w:rPr>
            </w:pPr>
            <w:r>
              <w:rPr>
                <w:rFonts w:hint="eastAsia"/>
                <w:sz w:val="21"/>
                <w:szCs w:val="21"/>
                <w:vertAlign w:val="baseline"/>
                <w:lang w:val="en-US" w:eastAsia="zh-CN"/>
              </w:rPr>
              <w:t>1.政府及相关部门按照职责做好防台风应急准备工作</w:t>
            </w:r>
          </w:p>
          <w:p w14:paraId="539F9628">
            <w:pPr>
              <w:pStyle w:val="9"/>
              <w:widowControl w:val="0"/>
              <w:jc w:val="left"/>
              <w:rPr>
                <w:rFonts w:hint="default"/>
                <w:sz w:val="21"/>
                <w:szCs w:val="21"/>
                <w:vertAlign w:val="baseline"/>
                <w:lang w:val="en-US" w:eastAsia="zh-CN"/>
              </w:rPr>
            </w:pPr>
            <w:r>
              <w:rPr>
                <w:rFonts w:hint="eastAsia"/>
                <w:sz w:val="21"/>
                <w:szCs w:val="21"/>
                <w:vertAlign w:val="baseline"/>
                <w:lang w:val="en-US" w:eastAsia="zh-CN"/>
              </w:rPr>
              <w:t>2.停止室内外大型集会和高空等户外危险作业；</w:t>
            </w:r>
          </w:p>
          <w:p w14:paraId="107BBCBA">
            <w:pPr>
              <w:pStyle w:val="9"/>
              <w:widowControl w:val="0"/>
              <w:jc w:val="left"/>
              <w:rPr>
                <w:rFonts w:hint="default"/>
                <w:sz w:val="21"/>
                <w:szCs w:val="21"/>
                <w:vertAlign w:val="baseline"/>
                <w:lang w:val="en-US" w:eastAsia="zh-CN"/>
              </w:rPr>
            </w:pPr>
            <w:r>
              <w:rPr>
                <w:rFonts w:hint="eastAsia"/>
                <w:sz w:val="21"/>
                <w:szCs w:val="21"/>
                <w:vertAlign w:val="baseline"/>
                <w:lang w:val="en-US" w:eastAsia="zh-CN"/>
              </w:rPr>
              <w:t>3.相关水域水上作业和过往船舶采取积极的应对措施，加固港口设施，防止船舶走锚、搁浅和碰撞；</w:t>
            </w:r>
          </w:p>
          <w:p w14:paraId="103AB6C9">
            <w:pPr>
              <w:pStyle w:val="9"/>
              <w:widowControl w:val="0"/>
              <w:jc w:val="left"/>
              <w:rPr>
                <w:rFonts w:hint="default" w:ascii="Times New Roman" w:hAnsi="Times New Roman" w:eastAsia="宋体" w:cs="Times New Roman"/>
                <w:sz w:val="21"/>
                <w:szCs w:val="21"/>
                <w:vertAlign w:val="baseline"/>
                <w:lang w:val="en-US" w:eastAsia="zh-CN" w:bidi="ar-SA"/>
              </w:rPr>
            </w:pPr>
            <w:r>
              <w:rPr>
                <w:rFonts w:hint="eastAsia"/>
                <w:sz w:val="21"/>
                <w:szCs w:val="21"/>
                <w:vertAlign w:val="baseline"/>
                <w:lang w:val="en-US" w:eastAsia="zh-CN"/>
              </w:rPr>
              <w:t>4.加固或者拆除易被风吹动的搭建物，人员切勿随意外出，确保老人小孩留在家中最安全的地方，危房人员及时转移。</w:t>
            </w:r>
          </w:p>
        </w:tc>
      </w:tr>
      <w:tr w14:paraId="43BA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top"/>
          </w:tcPr>
          <w:p w14:paraId="25913FCB">
            <w:pPr>
              <w:pStyle w:val="9"/>
              <w:widowControl w:val="0"/>
              <w:spacing w:line="240" w:lineRule="auto"/>
              <w:jc w:val="center"/>
              <w:rPr>
                <w:rFonts w:hint="eastAsia" w:ascii="Times New Roman" w:hAnsi="Times New Roman" w:eastAsia="宋体" w:cs="Times New Roman"/>
                <w:sz w:val="21"/>
                <w:szCs w:val="21"/>
                <w:vertAlign w:val="baseline"/>
                <w:lang w:val="en-US" w:eastAsia="zh-CN" w:bidi="ar-SA"/>
              </w:rPr>
            </w:pPr>
            <w:r>
              <w:rPr>
                <w:rFonts w:hint="default"/>
                <w:sz w:val="21"/>
                <w:szCs w:val="21"/>
                <w:vertAlign w:val="baseline"/>
                <w:lang w:val="en-US" w:eastAsia="zh-CN"/>
              </w:rPr>
              <w:t>蓝色预警</w:t>
            </w:r>
            <w:r>
              <w:rPr>
                <w:rFonts w:hint="eastAsia"/>
                <w:b/>
                <w:bCs/>
                <w:sz w:val="18"/>
                <w:szCs w:val="18"/>
                <w:vertAlign w:val="baseline"/>
                <w:lang w:val="en-US" w:eastAsia="zh-CN"/>
              </w:rPr>
              <w:drawing>
                <wp:inline distT="0" distB="0" distL="114300" distR="114300">
                  <wp:extent cx="582930" cy="478155"/>
                  <wp:effectExtent l="0" t="0" r="11430" b="9525"/>
                  <wp:docPr id="2" name="图片 2" descr="869f7775e3566e8f455e4aeb4887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9f7775e3566e8f455e4aeb48876819"/>
                          <pic:cNvPicPr>
                            <a:picLocks noChangeAspect="1"/>
                          </pic:cNvPicPr>
                        </pic:nvPicPr>
                        <pic:blipFill>
                          <a:blip r:embed="rId15"/>
                          <a:stretch>
                            <a:fillRect/>
                          </a:stretch>
                        </pic:blipFill>
                        <pic:spPr>
                          <a:xfrm>
                            <a:off x="0" y="0"/>
                            <a:ext cx="582930" cy="478155"/>
                          </a:xfrm>
                          <a:prstGeom prst="rect">
                            <a:avLst/>
                          </a:prstGeom>
                        </pic:spPr>
                      </pic:pic>
                    </a:graphicData>
                  </a:graphic>
                </wp:inline>
              </w:drawing>
            </w:r>
          </w:p>
        </w:tc>
        <w:tc>
          <w:tcPr>
            <w:tcW w:w="648" w:type="dxa"/>
          </w:tcPr>
          <w:p w14:paraId="0A0C1627">
            <w:pPr>
              <w:pStyle w:val="8"/>
              <w:numPr>
                <w:ilvl w:val="0"/>
                <w:numId w:val="0"/>
              </w:numPr>
              <w:spacing w:line="240" w:lineRule="auto"/>
              <w:jc w:val="center"/>
              <w:rPr>
                <w:rFonts w:hint="eastAsia"/>
                <w:b/>
                <w:bCs/>
                <w:sz w:val="18"/>
                <w:szCs w:val="18"/>
                <w:vertAlign w:val="baseline"/>
                <w:lang w:val="en-US" w:eastAsia="zh-CN"/>
              </w:rPr>
            </w:pPr>
            <w:r>
              <w:rPr>
                <w:rFonts w:hint="default"/>
                <w:b/>
                <w:bCs/>
                <w:sz w:val="24"/>
                <w:szCs w:val="24"/>
                <w:lang w:val="en-US" w:eastAsia="zh-CN"/>
              </w:rPr>
              <w:t>Ⅳ</w:t>
            </w:r>
          </w:p>
        </w:tc>
        <w:tc>
          <w:tcPr>
            <w:tcW w:w="2771" w:type="dxa"/>
            <w:vAlign w:val="top"/>
          </w:tcPr>
          <w:p w14:paraId="36308435">
            <w:pPr>
              <w:pStyle w:val="9"/>
              <w:widowControl w:val="0"/>
              <w:jc w:val="left"/>
              <w:rPr>
                <w:rFonts w:hint="default"/>
                <w:lang w:val="en-US" w:eastAsia="zh-CN"/>
              </w:rPr>
            </w:pPr>
            <w:r>
              <w:rPr>
                <w:rFonts w:hint="default"/>
                <w:lang w:val="en-US" w:eastAsia="zh-CN"/>
              </w:rPr>
              <w:t>24小时内可能或者已经受热带气旋影响</w:t>
            </w:r>
            <w:r>
              <w:rPr>
                <w:rFonts w:hint="eastAsia"/>
                <w:lang w:val="en-US" w:eastAsia="zh-CN"/>
              </w:rPr>
              <w:t>，</w:t>
            </w:r>
            <w:r>
              <w:rPr>
                <w:rFonts w:hint="default"/>
                <w:lang w:val="en-US" w:eastAsia="zh-CN"/>
              </w:rPr>
              <w:t>沿海或者陆地平均风力达6级以上，或者阵风8级以上并可能持续。</w:t>
            </w:r>
          </w:p>
          <w:p w14:paraId="294881B6">
            <w:pPr>
              <w:rPr>
                <w:rFonts w:hint="eastAsia"/>
                <w:lang w:val="en-US" w:eastAsia="zh-CN"/>
              </w:rPr>
            </w:pPr>
          </w:p>
        </w:tc>
        <w:tc>
          <w:tcPr>
            <w:tcW w:w="5059" w:type="dxa"/>
            <w:vAlign w:val="top"/>
          </w:tcPr>
          <w:p w14:paraId="19CDCD19">
            <w:pPr>
              <w:pStyle w:val="9"/>
              <w:widowControl w:val="0"/>
              <w:jc w:val="left"/>
              <w:rPr>
                <w:rFonts w:hint="default"/>
                <w:sz w:val="21"/>
                <w:szCs w:val="21"/>
                <w:vertAlign w:val="baseline"/>
                <w:lang w:val="en-US" w:eastAsia="zh-CN"/>
              </w:rPr>
            </w:pPr>
            <w:r>
              <w:rPr>
                <w:rFonts w:hint="default"/>
                <w:sz w:val="21"/>
                <w:szCs w:val="21"/>
                <w:vertAlign w:val="baseline"/>
                <w:lang w:val="en-US" w:eastAsia="zh-CN"/>
              </w:rPr>
              <w:t>1.政府及相关部门按照职责做好防台风准备工作</w:t>
            </w:r>
            <w:r>
              <w:rPr>
                <w:rFonts w:hint="eastAsia"/>
                <w:sz w:val="21"/>
                <w:szCs w:val="21"/>
                <w:vertAlign w:val="baseline"/>
                <w:lang w:val="en-US" w:eastAsia="zh-CN"/>
              </w:rPr>
              <w:t>；</w:t>
            </w:r>
          </w:p>
          <w:p w14:paraId="1045E2DB">
            <w:pPr>
              <w:pStyle w:val="9"/>
              <w:widowControl w:val="0"/>
              <w:jc w:val="left"/>
              <w:rPr>
                <w:rFonts w:hint="default"/>
                <w:sz w:val="21"/>
                <w:szCs w:val="21"/>
                <w:vertAlign w:val="baseline"/>
                <w:lang w:val="en-US" w:eastAsia="zh-CN"/>
              </w:rPr>
            </w:pPr>
            <w:r>
              <w:rPr>
                <w:rFonts w:hint="default"/>
                <w:sz w:val="21"/>
                <w:szCs w:val="21"/>
                <w:vertAlign w:val="baseline"/>
                <w:lang w:val="en-US" w:eastAsia="zh-CN"/>
              </w:rPr>
              <w:t>2.停止露天集体活动和高空等户外危险作业</w:t>
            </w:r>
            <w:r>
              <w:rPr>
                <w:rFonts w:hint="eastAsia"/>
                <w:sz w:val="21"/>
                <w:szCs w:val="21"/>
                <w:vertAlign w:val="baseline"/>
                <w:lang w:val="en-US" w:eastAsia="zh-CN"/>
              </w:rPr>
              <w:t>；</w:t>
            </w:r>
          </w:p>
          <w:p w14:paraId="6EBAA189">
            <w:pPr>
              <w:pStyle w:val="9"/>
              <w:widowControl w:val="0"/>
              <w:jc w:val="left"/>
              <w:rPr>
                <w:rFonts w:hint="default"/>
                <w:sz w:val="21"/>
                <w:szCs w:val="21"/>
                <w:vertAlign w:val="baseline"/>
                <w:lang w:val="en-US" w:eastAsia="zh-CN"/>
              </w:rPr>
            </w:pPr>
            <w:r>
              <w:rPr>
                <w:rFonts w:hint="default"/>
                <w:sz w:val="21"/>
                <w:szCs w:val="21"/>
                <w:vertAlign w:val="baseline"/>
                <w:lang w:val="en-US" w:eastAsia="zh-CN"/>
              </w:rPr>
              <w:t>3.相关水域水上作业和过往船舶采取积极的应对措施，如回港避风或者绕道航行等</w:t>
            </w:r>
            <w:r>
              <w:rPr>
                <w:rFonts w:hint="eastAsia"/>
                <w:sz w:val="21"/>
                <w:szCs w:val="21"/>
                <w:vertAlign w:val="baseline"/>
                <w:lang w:val="en-US" w:eastAsia="zh-CN"/>
              </w:rPr>
              <w:t>；</w:t>
            </w:r>
          </w:p>
          <w:p w14:paraId="28CA6343">
            <w:pPr>
              <w:pStyle w:val="9"/>
              <w:widowControl w:val="0"/>
              <w:jc w:val="left"/>
              <w:rPr>
                <w:rFonts w:hint="eastAsia" w:ascii="Times New Roman" w:hAnsi="Times New Roman" w:eastAsia="宋体" w:cs="Times New Roman"/>
                <w:sz w:val="21"/>
                <w:szCs w:val="21"/>
                <w:vertAlign w:val="baseline"/>
                <w:lang w:val="en-US" w:eastAsia="zh-CN" w:bidi="ar-SA"/>
              </w:rPr>
            </w:pPr>
            <w:r>
              <w:rPr>
                <w:rFonts w:hint="default"/>
                <w:sz w:val="21"/>
                <w:szCs w:val="21"/>
                <w:vertAlign w:val="baseline"/>
                <w:lang w:val="en-US" w:eastAsia="zh-CN"/>
              </w:rPr>
              <w:t>4.加固门窗、围板、棚架、广告牌等易被风吹动的搭建物，切断危险的室外电源</w:t>
            </w:r>
            <w:r>
              <w:rPr>
                <w:rFonts w:hint="eastAsia"/>
                <w:sz w:val="21"/>
                <w:szCs w:val="21"/>
                <w:vertAlign w:val="baseline"/>
                <w:lang w:val="en-US" w:eastAsia="zh-CN"/>
              </w:rPr>
              <w:t>。</w:t>
            </w:r>
          </w:p>
        </w:tc>
      </w:tr>
    </w:tbl>
    <w:p w14:paraId="1D352A22">
      <w:pPr>
        <w:pStyle w:val="4"/>
        <w:bidi w:val="0"/>
        <w:rPr>
          <w:rFonts w:hint="default"/>
          <w:lang w:val="en-US" w:eastAsia="zh-CN"/>
        </w:rPr>
      </w:pPr>
      <w:r>
        <w:rPr>
          <w:rFonts w:hint="default"/>
          <w:lang w:val="en-US" w:eastAsia="zh-CN"/>
        </w:rPr>
        <w:t>Ⅳ级响应</w:t>
      </w:r>
    </w:p>
    <w:p w14:paraId="528D97DC">
      <w:pPr>
        <w:pStyle w:val="5"/>
        <w:bidi w:val="0"/>
        <w:rPr>
          <w:rFonts w:hint="default"/>
          <w:lang w:val="en-US" w:eastAsia="zh-CN"/>
        </w:rPr>
      </w:pPr>
      <w:r>
        <w:rPr>
          <w:rFonts w:hint="default"/>
          <w:lang w:val="en-US" w:eastAsia="zh-CN"/>
        </w:rPr>
        <w:t>响应启动条件</w:t>
      </w:r>
    </w:p>
    <w:p w14:paraId="48DECFDB">
      <w:pPr>
        <w:rPr>
          <w:rFonts w:hint="default" w:ascii="仿宋" w:hAnsi="仿宋" w:eastAsia="仿宋" w:cs="仿宋"/>
          <w:lang w:val="en-US" w:eastAsia="zh-CN"/>
        </w:rPr>
      </w:pPr>
      <w:r>
        <w:rPr>
          <w:rFonts w:hint="default" w:ascii="仿宋" w:hAnsi="仿宋" w:eastAsia="仿宋" w:cs="仿宋"/>
          <w:lang w:val="en-US" w:eastAsia="zh-CN"/>
        </w:rPr>
        <w:t>当县防指启动</w:t>
      </w:r>
      <w:r>
        <w:rPr>
          <w:rFonts w:hint="eastAsia" w:ascii="仿宋" w:hAnsi="仿宋" w:eastAsia="仿宋" w:cs="仿宋"/>
          <w:lang w:val="en-US" w:eastAsia="zh-CN"/>
        </w:rPr>
        <w:t>防暴雨防洪防台风</w:t>
      </w:r>
      <w:r>
        <w:rPr>
          <w:rFonts w:hint="default" w:ascii="仿宋" w:hAnsi="仿宋" w:eastAsia="仿宋" w:cs="仿宋"/>
          <w:lang w:val="en-US" w:eastAsia="zh-CN"/>
        </w:rPr>
        <w:t>Ⅳ级响应，</w:t>
      </w:r>
      <w:r>
        <w:rPr>
          <w:rFonts w:hint="eastAsia" w:ascii="仿宋" w:hAnsi="仿宋" w:eastAsia="仿宋" w:cs="仿宋"/>
          <w:lang w:val="en-US" w:eastAsia="zh-CN"/>
        </w:rPr>
        <w:t>乡</w:t>
      </w:r>
      <w:r>
        <w:rPr>
          <w:rFonts w:hint="default" w:ascii="仿宋" w:hAnsi="仿宋" w:eastAsia="仿宋" w:cs="仿宋"/>
          <w:lang w:val="en-US" w:eastAsia="zh-CN"/>
        </w:rPr>
        <w:t>防指相应启动</w:t>
      </w:r>
      <w:r>
        <w:rPr>
          <w:rFonts w:hint="eastAsia" w:ascii="仿宋" w:hAnsi="仿宋" w:eastAsia="仿宋" w:cs="仿宋"/>
          <w:lang w:val="en-US" w:eastAsia="zh-CN"/>
        </w:rPr>
        <w:t>防暴雨或防洪防台风</w:t>
      </w:r>
      <w:r>
        <w:rPr>
          <w:rFonts w:hint="default" w:ascii="仿宋" w:hAnsi="仿宋" w:eastAsia="仿宋" w:cs="仿宋"/>
          <w:lang w:val="en-US" w:eastAsia="zh-CN"/>
        </w:rPr>
        <w:t>Ⅳ级响应。</w:t>
      </w:r>
    </w:p>
    <w:p w14:paraId="7C147027">
      <w:pPr>
        <w:pStyle w:val="5"/>
        <w:bidi w:val="0"/>
        <w:rPr>
          <w:rFonts w:hint="default"/>
          <w:lang w:val="en-US" w:eastAsia="zh-CN"/>
        </w:rPr>
      </w:pPr>
      <w:r>
        <w:rPr>
          <w:rFonts w:hint="default"/>
          <w:lang w:val="en-US" w:eastAsia="zh-CN"/>
        </w:rPr>
        <w:t>应急响应行动</w:t>
      </w:r>
    </w:p>
    <w:p w14:paraId="63EE2850">
      <w:pPr>
        <w:ind w:left="0" w:leftChars="0" w:firstLine="640" w:firstLineChars="200"/>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乡</w:t>
      </w:r>
      <w:r>
        <w:rPr>
          <w:rFonts w:hint="default" w:ascii="仿宋" w:hAnsi="仿宋" w:eastAsia="仿宋" w:cs="仿宋"/>
          <w:lang w:val="en-US" w:eastAsia="zh-CN"/>
        </w:rPr>
        <w:t>防指成员单位会商汛情，</w:t>
      </w:r>
      <w:r>
        <w:rPr>
          <w:rFonts w:hint="eastAsia" w:ascii="仿宋" w:hAnsi="仿宋" w:eastAsia="仿宋" w:cs="仿宋"/>
          <w:lang w:val="en-US" w:eastAsia="zh-CN"/>
        </w:rPr>
        <w:t>分析暴雨、洪水、台风</w:t>
      </w:r>
      <w:r>
        <w:rPr>
          <w:rFonts w:hint="default" w:ascii="仿宋" w:hAnsi="仿宋" w:eastAsia="仿宋" w:cs="仿宋"/>
          <w:lang w:val="en-US" w:eastAsia="zh-CN"/>
        </w:rPr>
        <w:t>的发展趋势，部署防御</w:t>
      </w:r>
      <w:r>
        <w:rPr>
          <w:rFonts w:hint="eastAsia" w:ascii="仿宋" w:hAnsi="仿宋" w:eastAsia="仿宋" w:cs="仿宋"/>
          <w:lang w:val="en-US" w:eastAsia="zh-CN"/>
        </w:rPr>
        <w:t>暴雨</w:t>
      </w:r>
      <w:r>
        <w:rPr>
          <w:rFonts w:hint="default" w:ascii="仿宋" w:hAnsi="仿宋" w:eastAsia="仿宋" w:cs="仿宋"/>
          <w:lang w:val="en-US" w:eastAsia="zh-CN"/>
        </w:rPr>
        <w:t>洪水</w:t>
      </w:r>
      <w:r>
        <w:rPr>
          <w:rFonts w:hint="eastAsia" w:ascii="仿宋" w:hAnsi="仿宋" w:eastAsia="仿宋" w:cs="仿宋"/>
          <w:lang w:val="en-US" w:eastAsia="zh-CN"/>
        </w:rPr>
        <w:t>防台风</w:t>
      </w:r>
      <w:r>
        <w:rPr>
          <w:rFonts w:hint="default" w:ascii="仿宋" w:hAnsi="仿宋" w:eastAsia="仿宋" w:cs="仿宋"/>
          <w:lang w:val="en-US" w:eastAsia="zh-CN"/>
        </w:rPr>
        <w:t>工作。</w:t>
      </w:r>
    </w:p>
    <w:p w14:paraId="6AF49ED0">
      <w:pPr>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乡</w:t>
      </w:r>
      <w:r>
        <w:rPr>
          <w:rFonts w:hint="default" w:ascii="仿宋" w:hAnsi="仿宋" w:eastAsia="仿宋" w:cs="仿宋"/>
          <w:lang w:val="en-US" w:eastAsia="zh-CN"/>
        </w:rPr>
        <w:t>防汛办加强值班值守，密切跟踪汛情态势和险情、灾情，及时传达上级及</w:t>
      </w:r>
      <w:r>
        <w:rPr>
          <w:rFonts w:hint="eastAsia" w:ascii="仿宋" w:hAnsi="仿宋" w:eastAsia="仿宋" w:cs="仿宋"/>
          <w:lang w:val="en-US" w:eastAsia="zh-CN"/>
        </w:rPr>
        <w:t>乡</w:t>
      </w:r>
      <w:r>
        <w:rPr>
          <w:rFonts w:hint="default" w:ascii="仿宋" w:hAnsi="仿宋" w:eastAsia="仿宋" w:cs="仿宋"/>
          <w:lang w:val="en-US" w:eastAsia="zh-CN"/>
        </w:rPr>
        <w:t>防指会商意见、工作部署，督促各成员单位及受影响地区落实各项防御措施。</w:t>
      </w:r>
    </w:p>
    <w:p w14:paraId="3E6C8CBD">
      <w:pPr>
        <w:rPr>
          <w:rFonts w:hint="default" w:ascii="仿宋" w:hAnsi="仿宋" w:eastAsia="仿宋" w:cs="仿宋"/>
          <w:lang w:val="en-US" w:eastAsia="zh-CN"/>
        </w:rPr>
      </w:pPr>
      <w:r>
        <w:rPr>
          <w:rFonts w:hint="default" w:ascii="仿宋" w:hAnsi="仿宋" w:eastAsia="仿宋" w:cs="仿宋"/>
          <w:lang w:val="en-US" w:eastAsia="zh-CN"/>
        </w:rPr>
        <w:t>（3）启动防汛应急工作机制，协调相关单位做好救援救灾协调准备</w:t>
      </w:r>
      <w:r>
        <w:rPr>
          <w:rFonts w:hint="eastAsia" w:ascii="仿宋" w:hAnsi="仿宋" w:eastAsia="仿宋" w:cs="仿宋"/>
          <w:lang w:val="en-US" w:eastAsia="zh-CN"/>
        </w:rPr>
        <w:t>；及时了解灾情的发展和影响范围，全面统计灾情数据。将收集到的灾情数据及时上报给乡防指及县应急局</w:t>
      </w:r>
      <w:r>
        <w:rPr>
          <w:rFonts w:hint="default" w:ascii="仿宋" w:hAnsi="仿宋" w:eastAsia="仿宋" w:cs="仿宋"/>
          <w:lang w:val="en-US" w:eastAsia="zh-CN"/>
        </w:rPr>
        <w:t>。</w:t>
      </w:r>
    </w:p>
    <w:p w14:paraId="52EC527E">
      <w:pPr>
        <w:rPr>
          <w:rFonts w:hint="default" w:ascii="仿宋" w:hAnsi="仿宋" w:eastAsia="仿宋" w:cs="仿宋"/>
          <w:lang w:val="en-US" w:eastAsia="zh-CN"/>
        </w:rPr>
      </w:pPr>
      <w:r>
        <w:rPr>
          <w:rFonts w:hint="default" w:ascii="仿宋" w:hAnsi="仿宋" w:eastAsia="仿宋" w:cs="仿宋"/>
          <w:lang w:val="en-US" w:eastAsia="zh-CN"/>
        </w:rPr>
        <w:t>（4）</w:t>
      </w:r>
      <w:r>
        <w:rPr>
          <w:rFonts w:hint="eastAsia" w:ascii="仿宋" w:hAnsi="仿宋" w:eastAsia="仿宋" w:cs="仿宋"/>
          <w:lang w:val="en-US" w:eastAsia="zh-CN"/>
        </w:rPr>
        <w:t>乡水利站</w:t>
      </w:r>
      <w:r>
        <w:rPr>
          <w:rFonts w:hint="default" w:ascii="仿宋" w:hAnsi="仿宋" w:eastAsia="仿宋" w:cs="仿宋"/>
          <w:lang w:val="en-US" w:eastAsia="zh-CN"/>
        </w:rPr>
        <w:t>加强</w:t>
      </w:r>
      <w:r>
        <w:rPr>
          <w:rFonts w:hint="eastAsia" w:ascii="仿宋" w:hAnsi="仿宋" w:eastAsia="仿宋" w:cs="仿宋"/>
          <w:lang w:val="en-US" w:eastAsia="zh-CN"/>
        </w:rPr>
        <w:t>与县级有关部门联系</w:t>
      </w:r>
      <w:r>
        <w:rPr>
          <w:rFonts w:hint="default" w:ascii="仿宋" w:hAnsi="仿宋" w:eastAsia="仿宋" w:cs="仿宋"/>
          <w:lang w:val="en-US" w:eastAsia="zh-CN"/>
        </w:rPr>
        <w:t>，</w:t>
      </w:r>
      <w:r>
        <w:rPr>
          <w:rFonts w:hint="eastAsia" w:ascii="仿宋" w:hAnsi="仿宋" w:eastAsia="仿宋" w:cs="仿宋"/>
          <w:lang w:val="en-US" w:eastAsia="zh-CN"/>
        </w:rPr>
        <w:t>用时传达暴雨</w:t>
      </w:r>
      <w:r>
        <w:rPr>
          <w:rFonts w:hint="default" w:ascii="仿宋" w:hAnsi="仿宋" w:eastAsia="仿宋" w:cs="仿宋"/>
          <w:lang w:val="en-US" w:eastAsia="zh-CN"/>
        </w:rPr>
        <w:t>和</w:t>
      </w:r>
      <w:r>
        <w:rPr>
          <w:rFonts w:hint="eastAsia" w:ascii="仿宋" w:hAnsi="仿宋" w:eastAsia="仿宋" w:cs="仿宋"/>
          <w:lang w:val="en-US" w:eastAsia="zh-CN"/>
        </w:rPr>
        <w:t>短时</w:t>
      </w:r>
      <w:r>
        <w:rPr>
          <w:rFonts w:hint="default" w:ascii="仿宋" w:hAnsi="仿宋" w:eastAsia="仿宋" w:cs="仿宋"/>
          <w:lang w:val="en-US" w:eastAsia="zh-CN"/>
        </w:rPr>
        <w:t>降雨</w:t>
      </w:r>
      <w:r>
        <w:rPr>
          <w:rFonts w:hint="eastAsia" w:ascii="仿宋" w:hAnsi="仿宋" w:eastAsia="仿宋" w:cs="仿宋"/>
          <w:lang w:val="en-US" w:eastAsia="zh-CN"/>
        </w:rPr>
        <w:t>、台风</w:t>
      </w:r>
      <w:r>
        <w:rPr>
          <w:rFonts w:hint="default" w:ascii="仿宋" w:hAnsi="仿宋" w:eastAsia="仿宋" w:cs="仿宋"/>
          <w:lang w:val="en-US" w:eastAsia="zh-CN"/>
        </w:rPr>
        <w:t>实况信息，预报发洪地区未来降雨发展趋势，发布</w:t>
      </w:r>
      <w:r>
        <w:rPr>
          <w:rFonts w:hint="eastAsia" w:ascii="仿宋" w:hAnsi="仿宋" w:eastAsia="仿宋" w:cs="仿宋"/>
          <w:lang w:val="en-US" w:eastAsia="zh-CN"/>
        </w:rPr>
        <w:t>暴雨</w:t>
      </w:r>
      <w:r>
        <w:rPr>
          <w:rFonts w:hint="default" w:ascii="仿宋" w:hAnsi="仿宋" w:eastAsia="仿宋" w:cs="仿宋"/>
          <w:lang w:val="en-US" w:eastAsia="zh-CN"/>
        </w:rPr>
        <w:t>警报，并及时向</w:t>
      </w:r>
      <w:r>
        <w:rPr>
          <w:rFonts w:hint="eastAsia" w:ascii="仿宋" w:hAnsi="仿宋" w:eastAsia="仿宋" w:cs="仿宋"/>
          <w:lang w:val="en-US" w:eastAsia="zh-CN"/>
        </w:rPr>
        <w:t>乡</w:t>
      </w:r>
      <w:r>
        <w:rPr>
          <w:rFonts w:hint="default" w:ascii="仿宋" w:hAnsi="仿宋" w:eastAsia="仿宋" w:cs="仿宋"/>
          <w:lang w:val="en-US" w:eastAsia="zh-CN"/>
        </w:rPr>
        <w:t>防指报告；同时，通过媒介向社会公众发布</w:t>
      </w:r>
      <w:r>
        <w:rPr>
          <w:rFonts w:hint="eastAsia" w:ascii="仿宋" w:hAnsi="仿宋" w:eastAsia="仿宋" w:cs="仿宋"/>
          <w:lang w:val="en-US" w:eastAsia="zh-CN"/>
        </w:rPr>
        <w:t>暴雨</w:t>
      </w:r>
      <w:r>
        <w:rPr>
          <w:rFonts w:hint="default" w:ascii="仿宋" w:hAnsi="仿宋" w:eastAsia="仿宋" w:cs="仿宋"/>
          <w:lang w:val="en-US" w:eastAsia="zh-CN"/>
        </w:rPr>
        <w:t>警报信息，提醒广大群众做好避险避灾工作；组织督促开展防洪工程巡查，掌握辖区内山围塘、水电站</w:t>
      </w:r>
      <w:r>
        <w:rPr>
          <w:rFonts w:hint="eastAsia" w:ascii="仿宋" w:hAnsi="仿宋" w:eastAsia="仿宋" w:cs="仿宋"/>
          <w:lang w:val="en-US" w:eastAsia="zh-CN"/>
        </w:rPr>
        <w:t>、河道</w:t>
      </w:r>
      <w:r>
        <w:rPr>
          <w:rFonts w:hint="default" w:ascii="仿宋" w:hAnsi="仿宋" w:eastAsia="仿宋" w:cs="仿宋"/>
          <w:lang w:val="en-US" w:eastAsia="zh-CN"/>
        </w:rPr>
        <w:t>的运行情况，并</w:t>
      </w:r>
      <w:r>
        <w:rPr>
          <w:rFonts w:hint="eastAsia" w:ascii="仿宋" w:hAnsi="仿宋" w:eastAsia="仿宋" w:cs="仿宋"/>
          <w:lang w:val="en-US" w:eastAsia="zh-CN"/>
        </w:rPr>
        <w:t>对其他</w:t>
      </w:r>
      <w:r>
        <w:rPr>
          <w:rFonts w:hint="default" w:ascii="仿宋" w:hAnsi="仿宋" w:eastAsia="仿宋" w:cs="仿宋"/>
          <w:lang w:val="en-US" w:eastAsia="zh-CN"/>
        </w:rPr>
        <w:t>水电站的运行情况进行监视；加强洪水和山洪灾害的监测和预报预警。</w:t>
      </w:r>
    </w:p>
    <w:p w14:paraId="5FA05B55">
      <w:pPr>
        <w:rPr>
          <w:rFonts w:hint="default" w:ascii="仿宋" w:hAnsi="仿宋" w:eastAsia="仿宋" w:cs="仿宋"/>
          <w:lang w:val="en-US" w:eastAsia="zh-CN"/>
        </w:rPr>
      </w:pPr>
      <w:r>
        <w:rPr>
          <w:rFonts w:hint="default" w:ascii="仿宋" w:hAnsi="仿宋" w:eastAsia="仿宋" w:cs="仿宋"/>
          <w:lang w:val="en-US" w:eastAsia="zh-CN"/>
        </w:rPr>
        <w:t>（5）</w:t>
      </w:r>
      <w:r>
        <w:rPr>
          <w:rFonts w:hint="eastAsia" w:ascii="仿宋" w:hAnsi="仿宋" w:eastAsia="仿宋" w:cs="仿宋"/>
          <w:lang w:val="en-US" w:eastAsia="zh-CN"/>
        </w:rPr>
        <w:t>乡村镇站</w:t>
      </w:r>
      <w:r>
        <w:rPr>
          <w:rFonts w:hint="default" w:ascii="仿宋" w:hAnsi="仿宋" w:eastAsia="仿宋" w:cs="仿宋"/>
          <w:lang w:val="en-US" w:eastAsia="zh-CN"/>
        </w:rPr>
        <w:t>等</w:t>
      </w:r>
      <w:r>
        <w:rPr>
          <w:rFonts w:hint="eastAsia" w:ascii="仿宋" w:hAnsi="仿宋" w:eastAsia="仿宋" w:cs="仿宋"/>
          <w:lang w:val="en-US" w:eastAsia="zh-CN"/>
        </w:rPr>
        <w:t>督促在建</w:t>
      </w:r>
      <w:r>
        <w:rPr>
          <w:rFonts w:hint="default" w:ascii="仿宋" w:hAnsi="仿宋" w:eastAsia="仿宋" w:cs="仿宋"/>
          <w:lang w:val="en-US" w:eastAsia="zh-CN"/>
        </w:rPr>
        <w:t>工程</w:t>
      </w:r>
      <w:r>
        <w:rPr>
          <w:rFonts w:hint="eastAsia" w:ascii="仿宋" w:hAnsi="仿宋" w:eastAsia="仿宋" w:cs="仿宋"/>
          <w:lang w:val="en-US" w:eastAsia="zh-CN"/>
        </w:rPr>
        <w:t>、地下车库；危房的排水设备设施</w:t>
      </w:r>
      <w:r>
        <w:rPr>
          <w:rFonts w:hint="default" w:ascii="仿宋" w:hAnsi="仿宋" w:eastAsia="仿宋" w:cs="仿宋"/>
          <w:lang w:val="en-US" w:eastAsia="zh-CN"/>
        </w:rPr>
        <w:t>巡查、排查，及时处理安全隐患</w:t>
      </w:r>
      <w:r>
        <w:rPr>
          <w:rFonts w:hint="eastAsia" w:ascii="仿宋" w:hAnsi="仿宋" w:eastAsia="仿宋" w:cs="仿宋"/>
          <w:lang w:val="en-US" w:eastAsia="zh-CN"/>
        </w:rPr>
        <w:t>。</w:t>
      </w:r>
    </w:p>
    <w:p w14:paraId="1246D69E">
      <w:pPr>
        <w:rPr>
          <w:rFonts w:hint="default" w:ascii="仿宋" w:hAnsi="仿宋" w:eastAsia="仿宋" w:cs="仿宋"/>
          <w:lang w:val="en-US" w:eastAsia="zh-CN"/>
        </w:rPr>
      </w:pPr>
      <w:r>
        <w:rPr>
          <w:rFonts w:hint="default" w:ascii="仿宋" w:hAnsi="仿宋" w:eastAsia="仿宋" w:cs="仿宋"/>
          <w:lang w:val="en-US" w:eastAsia="zh-CN"/>
        </w:rPr>
        <w:t>（6）</w:t>
      </w:r>
      <w:r>
        <w:rPr>
          <w:rFonts w:hint="eastAsia" w:ascii="仿宋" w:hAnsi="仿宋" w:eastAsia="仿宋" w:cs="仿宋"/>
          <w:lang w:val="en-US" w:eastAsia="zh-CN"/>
        </w:rPr>
        <w:t>乡自然资源所</w:t>
      </w:r>
      <w:r>
        <w:rPr>
          <w:rFonts w:hint="default" w:ascii="仿宋" w:hAnsi="仿宋" w:eastAsia="仿宋" w:cs="仿宋"/>
          <w:lang w:val="en-US" w:eastAsia="zh-CN"/>
        </w:rPr>
        <w:t>督促、指导做好</w:t>
      </w:r>
      <w:r>
        <w:rPr>
          <w:rFonts w:hint="eastAsia" w:ascii="仿宋" w:hAnsi="仿宋" w:eastAsia="仿宋" w:cs="仿宋"/>
          <w:lang w:val="en-US" w:eastAsia="zh-CN"/>
        </w:rPr>
        <w:t>地质灾害</w:t>
      </w:r>
      <w:r>
        <w:rPr>
          <w:rFonts w:hint="default" w:ascii="仿宋" w:hAnsi="仿宋" w:eastAsia="仿宋" w:cs="仿宋"/>
          <w:lang w:val="en-US" w:eastAsia="zh-CN"/>
        </w:rPr>
        <w:t>隐患点的巡查以及重点地区地质灾害的监测和预报警工作。</w:t>
      </w:r>
    </w:p>
    <w:p w14:paraId="31D8F475">
      <w:pPr>
        <w:rPr>
          <w:rFonts w:hint="default" w:ascii="仿宋" w:hAnsi="仿宋" w:eastAsia="仿宋" w:cs="仿宋"/>
          <w:lang w:val="en-US" w:eastAsia="zh-CN"/>
        </w:rPr>
      </w:pPr>
      <w:r>
        <w:rPr>
          <w:rFonts w:hint="eastAsia" w:ascii="仿宋" w:hAnsi="仿宋" w:eastAsia="仿宋" w:cs="仿宋"/>
          <w:lang w:val="en-US" w:eastAsia="zh-CN"/>
        </w:rPr>
        <w:t>（7）道安办，利用交通劝导站宣传汛期交通安全知识，对道路积水点进行巡查。</w:t>
      </w:r>
    </w:p>
    <w:p w14:paraId="2DF88425">
      <w:pPr>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8</w:t>
      </w:r>
      <w:r>
        <w:rPr>
          <w:rFonts w:hint="default" w:ascii="仿宋" w:hAnsi="仿宋" w:eastAsia="仿宋" w:cs="仿宋"/>
          <w:lang w:val="en-US" w:eastAsia="zh-CN"/>
        </w:rPr>
        <w:t>）</w:t>
      </w:r>
      <w:r>
        <w:rPr>
          <w:rFonts w:hint="eastAsia" w:ascii="仿宋" w:hAnsi="仿宋" w:eastAsia="仿宋" w:cs="仿宋"/>
          <w:lang w:val="en-US" w:eastAsia="zh-CN"/>
        </w:rPr>
        <w:t>乡宣传办</w:t>
      </w:r>
      <w:r>
        <w:rPr>
          <w:rFonts w:hint="default" w:ascii="仿宋" w:hAnsi="仿宋" w:eastAsia="仿宋" w:cs="仿宋"/>
          <w:lang w:val="en-US" w:eastAsia="zh-CN"/>
        </w:rPr>
        <w:t>协调新闻媒体向公众播报</w:t>
      </w:r>
      <w:r>
        <w:rPr>
          <w:rFonts w:hint="eastAsia" w:ascii="仿宋" w:hAnsi="仿宋" w:eastAsia="仿宋" w:cs="仿宋"/>
          <w:lang w:val="en-US" w:eastAsia="zh-CN"/>
        </w:rPr>
        <w:t>防御暴雨、洪水、台风</w:t>
      </w:r>
      <w:r>
        <w:rPr>
          <w:rFonts w:hint="default" w:ascii="仿宋" w:hAnsi="仿宋" w:eastAsia="仿宋" w:cs="仿宋"/>
          <w:lang w:val="en-US" w:eastAsia="zh-CN"/>
        </w:rPr>
        <w:t>的有关信息，包括灾害预警信息、公众防御指南、抢险救灾动态及</w:t>
      </w:r>
      <w:r>
        <w:rPr>
          <w:rFonts w:hint="eastAsia" w:ascii="仿宋" w:hAnsi="仿宋" w:eastAsia="仿宋" w:cs="仿宋"/>
          <w:lang w:val="en-US" w:eastAsia="zh-CN"/>
        </w:rPr>
        <w:t>乡</w:t>
      </w:r>
      <w:r>
        <w:rPr>
          <w:rFonts w:hint="default" w:ascii="仿宋" w:hAnsi="仿宋" w:eastAsia="仿宋" w:cs="仿宋"/>
          <w:lang w:val="en-US" w:eastAsia="zh-CN"/>
        </w:rPr>
        <w:t>防指指令等。</w:t>
      </w:r>
    </w:p>
    <w:p w14:paraId="2F90A5D6">
      <w:pPr>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9</w:t>
      </w:r>
      <w:r>
        <w:rPr>
          <w:rFonts w:hint="default" w:ascii="仿宋" w:hAnsi="仿宋" w:eastAsia="仿宋" w:cs="仿宋"/>
          <w:lang w:val="en-US" w:eastAsia="zh-CN"/>
        </w:rPr>
        <w:t>）</w:t>
      </w:r>
      <w:r>
        <w:rPr>
          <w:rFonts w:hint="eastAsia" w:ascii="仿宋" w:hAnsi="仿宋" w:eastAsia="仿宋" w:cs="仿宋"/>
          <w:lang w:val="en-US" w:eastAsia="zh-CN"/>
        </w:rPr>
        <w:t>乡</w:t>
      </w:r>
      <w:r>
        <w:rPr>
          <w:rFonts w:hint="default" w:ascii="仿宋" w:hAnsi="仿宋" w:eastAsia="仿宋" w:cs="仿宋"/>
          <w:lang w:val="en-US" w:eastAsia="zh-CN"/>
        </w:rPr>
        <w:t>防指成员单位适时启动防御</w:t>
      </w:r>
      <w:r>
        <w:rPr>
          <w:rFonts w:hint="eastAsia" w:ascii="仿宋" w:hAnsi="仿宋" w:eastAsia="仿宋" w:cs="仿宋"/>
          <w:lang w:val="en-US" w:eastAsia="zh-CN"/>
        </w:rPr>
        <w:t>暴雨</w:t>
      </w:r>
      <w:r>
        <w:rPr>
          <w:rFonts w:hint="default" w:ascii="仿宋" w:hAnsi="仿宋" w:eastAsia="仿宋" w:cs="仿宋"/>
          <w:lang w:val="en-US" w:eastAsia="zh-CN"/>
        </w:rPr>
        <w:t>洪水预案，落实防御</w:t>
      </w:r>
      <w:r>
        <w:rPr>
          <w:rFonts w:hint="eastAsia" w:ascii="仿宋" w:hAnsi="仿宋" w:eastAsia="仿宋" w:cs="仿宋"/>
          <w:lang w:val="en-US" w:eastAsia="zh-CN"/>
        </w:rPr>
        <w:t>暴雨</w:t>
      </w:r>
      <w:r>
        <w:rPr>
          <w:rFonts w:hint="default" w:ascii="仿宋" w:hAnsi="仿宋" w:eastAsia="仿宋" w:cs="仿宋"/>
          <w:lang w:val="en-US" w:eastAsia="zh-CN"/>
        </w:rPr>
        <w:t>洪水各项工作，传达贯彻防御</w:t>
      </w:r>
      <w:r>
        <w:rPr>
          <w:rFonts w:hint="eastAsia" w:ascii="仿宋" w:hAnsi="仿宋" w:eastAsia="仿宋" w:cs="仿宋"/>
          <w:lang w:val="en-US" w:eastAsia="zh-CN"/>
        </w:rPr>
        <w:t>暴雨</w:t>
      </w:r>
      <w:r>
        <w:rPr>
          <w:rFonts w:hint="default" w:ascii="仿宋" w:hAnsi="仿宋" w:eastAsia="仿宋" w:cs="仿宋"/>
          <w:lang w:val="en-US" w:eastAsia="zh-CN"/>
        </w:rPr>
        <w:t>洪水工作精神和上级领导指示，做好防御工作，及时反馈应急响应动态。</w:t>
      </w:r>
    </w:p>
    <w:p w14:paraId="4690F3EB">
      <w:pPr>
        <w:rPr>
          <w:rFonts w:hint="eastAsia" w:ascii="仿宋" w:hAnsi="仿宋" w:eastAsia="仿宋" w:cs="仿宋"/>
          <w:lang w:val="en-US" w:eastAsia="zh-CN"/>
        </w:rPr>
      </w:pPr>
      <w:r>
        <w:rPr>
          <w:rFonts w:hint="eastAsia" w:ascii="仿宋" w:hAnsi="仿宋" w:eastAsia="仿宋" w:cs="仿宋"/>
          <w:lang w:val="en-US" w:eastAsia="zh-CN"/>
        </w:rPr>
        <w:t>（10）各村按照乡防指要求部署，加强巡查，宣传。</w:t>
      </w:r>
    </w:p>
    <w:p w14:paraId="7F6D65C7">
      <w:pPr>
        <w:pStyle w:val="4"/>
        <w:bidi w:val="0"/>
        <w:rPr>
          <w:rFonts w:hint="default"/>
          <w:lang w:val="en-US" w:eastAsia="zh-CN"/>
        </w:rPr>
      </w:pPr>
      <w:r>
        <w:rPr>
          <w:rFonts w:hint="default"/>
          <w:lang w:val="en-US" w:eastAsia="zh-CN"/>
        </w:rPr>
        <w:t>Ⅲ级响应</w:t>
      </w:r>
    </w:p>
    <w:p w14:paraId="7116A0AA">
      <w:pPr>
        <w:pStyle w:val="5"/>
        <w:bidi w:val="0"/>
        <w:rPr>
          <w:rFonts w:hint="default"/>
          <w:lang w:val="en-US" w:eastAsia="zh-CN"/>
        </w:rPr>
      </w:pPr>
      <w:r>
        <w:rPr>
          <w:rFonts w:hint="default"/>
          <w:lang w:val="en-US" w:eastAsia="zh-CN"/>
        </w:rPr>
        <w:t>响应启动条件</w:t>
      </w:r>
    </w:p>
    <w:p w14:paraId="55E6C903">
      <w:pPr>
        <w:rPr>
          <w:rFonts w:hint="default"/>
          <w:lang w:val="en-US" w:eastAsia="zh-CN"/>
        </w:rPr>
      </w:pPr>
      <w:r>
        <w:rPr>
          <w:rFonts w:hint="default" w:ascii="仿宋" w:hAnsi="仿宋" w:eastAsia="仿宋" w:cs="仿宋"/>
          <w:lang w:val="en-US" w:eastAsia="zh-CN"/>
        </w:rPr>
        <w:t>当县防指启动</w:t>
      </w:r>
      <w:r>
        <w:rPr>
          <w:rFonts w:hint="eastAsia" w:ascii="仿宋" w:hAnsi="仿宋" w:eastAsia="仿宋" w:cs="仿宋"/>
          <w:lang w:val="en-US" w:eastAsia="zh-CN"/>
        </w:rPr>
        <w:t>防暴雨或防洪防台风</w:t>
      </w:r>
      <w:r>
        <w:rPr>
          <w:rFonts w:hint="default" w:ascii="仿宋" w:hAnsi="仿宋" w:eastAsia="仿宋" w:cs="仿宋"/>
          <w:lang w:val="en-US" w:eastAsia="zh-CN"/>
        </w:rPr>
        <w:t>Ⅲ级响应，</w:t>
      </w:r>
      <w:r>
        <w:rPr>
          <w:rFonts w:hint="eastAsia" w:ascii="仿宋" w:hAnsi="仿宋" w:eastAsia="仿宋" w:cs="仿宋"/>
          <w:lang w:val="en-US" w:eastAsia="zh-CN"/>
        </w:rPr>
        <w:t>乡</w:t>
      </w:r>
      <w:r>
        <w:rPr>
          <w:rFonts w:hint="default" w:ascii="仿宋" w:hAnsi="仿宋" w:eastAsia="仿宋" w:cs="仿宋"/>
          <w:lang w:val="en-US" w:eastAsia="zh-CN"/>
        </w:rPr>
        <w:t>防指相应启动</w:t>
      </w:r>
      <w:r>
        <w:rPr>
          <w:rFonts w:hint="eastAsia" w:ascii="仿宋" w:hAnsi="仿宋" w:eastAsia="仿宋" w:cs="仿宋"/>
          <w:lang w:val="en-US" w:eastAsia="zh-CN"/>
        </w:rPr>
        <w:t>防暴雨或防洪防台风</w:t>
      </w:r>
      <w:r>
        <w:rPr>
          <w:rFonts w:hint="default" w:ascii="仿宋" w:hAnsi="仿宋" w:eastAsia="仿宋" w:cs="仿宋"/>
          <w:lang w:val="en-US" w:eastAsia="zh-CN"/>
        </w:rPr>
        <w:t>Ⅲ级响应。</w:t>
      </w:r>
    </w:p>
    <w:p w14:paraId="61474DDD">
      <w:pPr>
        <w:pStyle w:val="5"/>
        <w:bidi w:val="0"/>
        <w:rPr>
          <w:rFonts w:hint="eastAsia"/>
          <w:lang w:val="en-US" w:eastAsia="zh-CN"/>
        </w:rPr>
      </w:pPr>
      <w:r>
        <w:rPr>
          <w:rFonts w:hint="default"/>
          <w:lang w:val="en-US" w:eastAsia="zh-CN"/>
        </w:rPr>
        <w:t>应急响应行动</w:t>
      </w:r>
    </w:p>
    <w:p w14:paraId="70477143">
      <w:pPr>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乡</w:t>
      </w:r>
      <w:r>
        <w:rPr>
          <w:rFonts w:hint="default" w:ascii="仿宋" w:hAnsi="仿宋" w:eastAsia="仿宋" w:cs="仿宋"/>
          <w:lang w:val="en-US" w:eastAsia="zh-CN"/>
        </w:rPr>
        <w:t>防指指挥长指挥，召集</w:t>
      </w:r>
      <w:r>
        <w:rPr>
          <w:rFonts w:hint="eastAsia" w:ascii="仿宋" w:hAnsi="仿宋" w:eastAsia="仿宋" w:cs="仿宋"/>
          <w:lang w:val="en-US" w:eastAsia="zh-CN"/>
        </w:rPr>
        <w:t>乡</w:t>
      </w:r>
      <w:r>
        <w:rPr>
          <w:rFonts w:hint="default" w:ascii="仿宋" w:hAnsi="仿宋" w:eastAsia="仿宋" w:cs="仿宋"/>
          <w:lang w:val="en-US" w:eastAsia="zh-CN"/>
        </w:rPr>
        <w:t>防指成员单位会商汛情，</w:t>
      </w:r>
      <w:r>
        <w:rPr>
          <w:rFonts w:hint="eastAsia" w:ascii="仿宋" w:hAnsi="仿宋" w:eastAsia="仿宋" w:cs="仿宋"/>
          <w:lang w:val="en-US" w:eastAsia="zh-CN"/>
        </w:rPr>
        <w:t>分析暴雨、洪水、台风</w:t>
      </w:r>
      <w:r>
        <w:rPr>
          <w:rFonts w:hint="default" w:ascii="仿宋" w:hAnsi="仿宋" w:eastAsia="仿宋" w:cs="仿宋"/>
          <w:lang w:val="en-US" w:eastAsia="zh-CN"/>
        </w:rPr>
        <w:t>发展趋势和防御重点，研究防范措施；挂钩</w:t>
      </w:r>
      <w:r>
        <w:rPr>
          <w:rFonts w:hint="eastAsia" w:ascii="仿宋" w:hAnsi="仿宋" w:eastAsia="仿宋" w:cs="仿宋"/>
          <w:lang w:val="en-US" w:eastAsia="zh-CN"/>
        </w:rPr>
        <w:t>村</w:t>
      </w:r>
      <w:r>
        <w:rPr>
          <w:rFonts w:hint="default" w:ascii="仿宋" w:hAnsi="仿宋" w:eastAsia="仿宋" w:cs="仿宋"/>
          <w:lang w:val="en-US" w:eastAsia="zh-CN"/>
        </w:rPr>
        <w:t>领导、驻村工作队进村入户开展指导防御；根据汛情态势，组织召开</w:t>
      </w:r>
      <w:r>
        <w:rPr>
          <w:rFonts w:hint="eastAsia" w:ascii="仿宋" w:hAnsi="仿宋" w:eastAsia="仿宋" w:cs="仿宋"/>
          <w:lang w:val="en-US" w:eastAsia="zh-CN"/>
        </w:rPr>
        <w:t>乡属相关单位</w:t>
      </w: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参加的防</w:t>
      </w:r>
      <w:r>
        <w:rPr>
          <w:rFonts w:hint="eastAsia" w:ascii="仿宋" w:hAnsi="仿宋" w:eastAsia="仿宋" w:cs="仿宋"/>
          <w:lang w:val="en-US" w:eastAsia="zh-CN"/>
        </w:rPr>
        <w:t>暴雨</w:t>
      </w:r>
      <w:r>
        <w:rPr>
          <w:rFonts w:hint="default" w:ascii="仿宋" w:hAnsi="仿宋" w:eastAsia="仿宋" w:cs="仿宋"/>
          <w:lang w:val="en-US" w:eastAsia="zh-CN"/>
        </w:rPr>
        <w:t>、</w:t>
      </w:r>
      <w:r>
        <w:rPr>
          <w:rFonts w:hint="eastAsia" w:ascii="仿宋" w:hAnsi="仿宋" w:eastAsia="仿宋" w:cs="仿宋"/>
          <w:lang w:val="en-US" w:eastAsia="zh-CN"/>
        </w:rPr>
        <w:t>防</w:t>
      </w:r>
      <w:r>
        <w:rPr>
          <w:rFonts w:hint="default" w:ascii="仿宋" w:hAnsi="仿宋" w:eastAsia="仿宋" w:cs="仿宋"/>
          <w:lang w:val="en-US" w:eastAsia="zh-CN"/>
        </w:rPr>
        <w:t>洪工作会议，部署防御工作。</w:t>
      </w:r>
    </w:p>
    <w:p w14:paraId="048C74EC">
      <w:pPr>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乡</w:t>
      </w:r>
      <w:r>
        <w:rPr>
          <w:rFonts w:hint="default" w:ascii="仿宋" w:hAnsi="仿宋" w:eastAsia="仿宋" w:cs="仿宋"/>
          <w:lang w:val="en-US" w:eastAsia="zh-CN"/>
        </w:rPr>
        <w:t>防汛办加强与气象、水利、自然资源等部门和各</w:t>
      </w:r>
      <w:r>
        <w:rPr>
          <w:rFonts w:hint="eastAsia" w:ascii="仿宋" w:hAnsi="仿宋" w:eastAsia="仿宋" w:cs="仿宋"/>
          <w:lang w:val="en-US" w:eastAsia="zh-CN"/>
        </w:rPr>
        <w:t>村</w:t>
      </w:r>
      <w:r>
        <w:rPr>
          <w:rFonts w:hint="default" w:ascii="仿宋" w:hAnsi="仿宋" w:eastAsia="仿宋" w:cs="仿宋"/>
          <w:lang w:val="en-US" w:eastAsia="zh-CN"/>
        </w:rPr>
        <w:t>的联系，实时收集汇总雨情、水情、险情、灾情和</w:t>
      </w:r>
      <w:r>
        <w:rPr>
          <w:rFonts w:hint="eastAsia" w:ascii="仿宋" w:hAnsi="仿宋" w:eastAsia="仿宋" w:cs="仿宋"/>
          <w:lang w:val="en-US" w:eastAsia="zh-CN"/>
        </w:rPr>
        <w:t>全乡</w:t>
      </w:r>
      <w:r>
        <w:rPr>
          <w:rFonts w:hint="default" w:ascii="仿宋" w:hAnsi="仿宋" w:eastAsia="仿宋" w:cs="仿宋"/>
          <w:lang w:val="en-US" w:eastAsia="zh-CN"/>
        </w:rPr>
        <w:t>防汛工作动态，提出防御工作建议意见，督促各成员单位和各</w:t>
      </w:r>
      <w:r>
        <w:rPr>
          <w:rFonts w:hint="eastAsia" w:ascii="仿宋" w:hAnsi="仿宋" w:eastAsia="仿宋" w:cs="仿宋"/>
          <w:lang w:val="en-US" w:eastAsia="zh-CN"/>
        </w:rPr>
        <w:t>村</w:t>
      </w:r>
      <w:r>
        <w:rPr>
          <w:rFonts w:hint="default" w:ascii="仿宋" w:hAnsi="仿宋" w:eastAsia="仿宋" w:cs="仿宋"/>
          <w:lang w:val="en-US" w:eastAsia="zh-CN"/>
        </w:rPr>
        <w:t>落实</w:t>
      </w:r>
      <w:r>
        <w:rPr>
          <w:rFonts w:hint="eastAsia" w:ascii="仿宋" w:hAnsi="仿宋" w:eastAsia="仿宋" w:cs="仿宋"/>
          <w:lang w:val="en-US" w:eastAsia="zh-CN"/>
        </w:rPr>
        <w:t>乡</w:t>
      </w:r>
      <w:r>
        <w:rPr>
          <w:rFonts w:hint="default" w:ascii="仿宋" w:hAnsi="仿宋" w:eastAsia="仿宋" w:cs="仿宋"/>
          <w:lang w:val="en-US" w:eastAsia="zh-CN"/>
        </w:rPr>
        <w:t>防指各项指令、要求。</w:t>
      </w:r>
    </w:p>
    <w:p w14:paraId="0989671F">
      <w:pPr>
        <w:rPr>
          <w:rFonts w:hint="default" w:ascii="仿宋" w:hAnsi="仿宋" w:eastAsia="仿宋" w:cs="仿宋"/>
          <w:lang w:val="en-US" w:eastAsia="zh-CN"/>
        </w:rPr>
      </w:pPr>
      <w:r>
        <w:rPr>
          <w:rFonts w:hint="default" w:ascii="仿宋" w:hAnsi="仿宋" w:eastAsia="仿宋" w:cs="仿宋"/>
          <w:lang w:val="en-US" w:eastAsia="zh-CN"/>
        </w:rPr>
        <w:t>（3）组织协调各类应急抢险救援队伍的预置和抢险行动，组织调拨抢险物资器材，指导各</w:t>
      </w:r>
      <w:r>
        <w:rPr>
          <w:rFonts w:hint="eastAsia" w:ascii="仿宋" w:hAnsi="仿宋" w:eastAsia="仿宋" w:cs="仿宋"/>
          <w:lang w:val="en-US" w:eastAsia="zh-CN"/>
        </w:rPr>
        <w:t>村</w:t>
      </w:r>
      <w:r>
        <w:rPr>
          <w:rFonts w:hint="default" w:ascii="仿宋" w:hAnsi="仿宋" w:eastAsia="仿宋" w:cs="仿宋"/>
          <w:lang w:val="en-US" w:eastAsia="zh-CN"/>
        </w:rPr>
        <w:t>视情开放应急避灾场所，指导做好危险区域人员转移避险。协调消防救援、防汛抢险救援队伍等专业化救援队伍，根据</w:t>
      </w:r>
      <w:r>
        <w:rPr>
          <w:rFonts w:hint="eastAsia" w:ascii="仿宋" w:hAnsi="仿宋" w:eastAsia="仿宋" w:cs="仿宋"/>
          <w:lang w:val="en-US" w:eastAsia="zh-CN"/>
        </w:rPr>
        <w:t>乡</w:t>
      </w:r>
      <w:r>
        <w:rPr>
          <w:rFonts w:hint="default" w:ascii="仿宋" w:hAnsi="仿宋" w:eastAsia="仿宋" w:cs="仿宋"/>
          <w:lang w:val="en-US" w:eastAsia="zh-CN"/>
        </w:rPr>
        <w:t>防指要求，提前向可能受影响地区预置队伍和装备，视情开展抢险救援工作。及时了解灾情的发展和影响范围，全面统计灾情数据。将收集到的灾情数据及时上报给</w:t>
      </w:r>
      <w:r>
        <w:rPr>
          <w:rFonts w:hint="eastAsia" w:ascii="仿宋" w:hAnsi="仿宋" w:eastAsia="仿宋" w:cs="仿宋"/>
          <w:lang w:val="en-US" w:eastAsia="zh-CN"/>
        </w:rPr>
        <w:t>乡</w:t>
      </w:r>
      <w:r>
        <w:rPr>
          <w:rFonts w:hint="default" w:ascii="仿宋" w:hAnsi="仿宋" w:eastAsia="仿宋" w:cs="仿宋"/>
          <w:lang w:val="en-US" w:eastAsia="zh-CN"/>
        </w:rPr>
        <w:t>防指。</w:t>
      </w:r>
    </w:p>
    <w:p w14:paraId="081ED6C2">
      <w:pPr>
        <w:rPr>
          <w:rFonts w:hint="default" w:ascii="仿宋" w:hAnsi="仿宋" w:eastAsia="仿宋" w:cs="仿宋"/>
          <w:lang w:val="en-US" w:eastAsia="zh-CN"/>
        </w:rPr>
      </w:pPr>
      <w:r>
        <w:rPr>
          <w:rFonts w:hint="default" w:ascii="仿宋" w:hAnsi="仿宋" w:eastAsia="仿宋" w:cs="仿宋"/>
          <w:lang w:val="en-US" w:eastAsia="zh-CN"/>
        </w:rPr>
        <w:t>（4）</w:t>
      </w:r>
      <w:r>
        <w:rPr>
          <w:rFonts w:hint="eastAsia" w:ascii="仿宋" w:hAnsi="仿宋" w:eastAsia="仿宋" w:cs="仿宋"/>
          <w:lang w:val="en-US" w:eastAsia="zh-CN"/>
        </w:rPr>
        <w:t>乡水利站</w:t>
      </w:r>
      <w:r>
        <w:rPr>
          <w:rFonts w:hint="default" w:ascii="仿宋" w:hAnsi="仿宋" w:eastAsia="仿宋" w:cs="仿宋"/>
          <w:lang w:val="en-US" w:eastAsia="zh-CN"/>
        </w:rPr>
        <w:t>组织做好山围塘防洪调度工作，加强在建水利工程的巡查排查，指导出险水利工程的应急抢险工作；</w:t>
      </w:r>
      <w:r>
        <w:rPr>
          <w:rFonts w:hint="eastAsia" w:ascii="仿宋" w:hAnsi="仿宋" w:eastAsia="仿宋" w:cs="仿宋"/>
          <w:lang w:val="en-US" w:eastAsia="zh-CN"/>
        </w:rPr>
        <w:t>及时与上级相关部门联系</w:t>
      </w:r>
      <w:r>
        <w:rPr>
          <w:rFonts w:hint="default" w:ascii="仿宋" w:hAnsi="仿宋" w:eastAsia="仿宋" w:cs="仿宋"/>
          <w:lang w:val="en-US" w:eastAsia="zh-CN"/>
        </w:rPr>
        <w:t>，及时发布降雨预测预报信息及山洪灾害预警。</w:t>
      </w:r>
    </w:p>
    <w:p w14:paraId="45303303">
      <w:pPr>
        <w:rPr>
          <w:rFonts w:hint="default" w:ascii="仿宋" w:hAnsi="仿宋" w:eastAsia="仿宋" w:cs="仿宋"/>
          <w:lang w:val="en-US" w:eastAsia="zh-CN"/>
        </w:rPr>
      </w:pPr>
      <w:r>
        <w:rPr>
          <w:rFonts w:hint="default" w:ascii="仿宋" w:hAnsi="仿宋" w:eastAsia="仿宋" w:cs="仿宋"/>
          <w:lang w:val="en-US" w:eastAsia="zh-CN"/>
        </w:rPr>
        <w:t>（5）</w:t>
      </w:r>
      <w:r>
        <w:rPr>
          <w:rFonts w:hint="eastAsia" w:ascii="仿宋" w:hAnsi="仿宋" w:eastAsia="仿宋" w:cs="仿宋"/>
          <w:lang w:val="en-US" w:eastAsia="zh-CN"/>
        </w:rPr>
        <w:t>乡自然资源所</w:t>
      </w:r>
      <w:r>
        <w:rPr>
          <w:rFonts w:hint="default" w:ascii="仿宋" w:hAnsi="仿宋" w:eastAsia="仿宋" w:cs="仿宋"/>
          <w:lang w:val="en-US" w:eastAsia="zh-CN"/>
        </w:rPr>
        <w:t>进一步督促、指导做好</w:t>
      </w:r>
      <w:r>
        <w:rPr>
          <w:rFonts w:hint="eastAsia" w:ascii="仿宋" w:hAnsi="仿宋" w:eastAsia="仿宋" w:cs="仿宋"/>
          <w:lang w:val="en-US" w:eastAsia="zh-CN"/>
        </w:rPr>
        <w:t>地质灾害</w:t>
      </w:r>
      <w:r>
        <w:rPr>
          <w:rFonts w:hint="default" w:ascii="仿宋" w:hAnsi="仿宋" w:eastAsia="仿宋" w:cs="仿宋"/>
          <w:lang w:val="en-US" w:eastAsia="zh-CN"/>
        </w:rPr>
        <w:t>隐患点的巡查以及重点地区地质灾害的监测预警和预报工作。</w:t>
      </w:r>
    </w:p>
    <w:p w14:paraId="4FBA4F85">
      <w:pPr>
        <w:rPr>
          <w:rFonts w:hint="default" w:ascii="仿宋" w:hAnsi="仿宋" w:eastAsia="仿宋" w:cs="仿宋"/>
          <w:lang w:val="en-US" w:eastAsia="zh-CN"/>
        </w:rPr>
      </w:pPr>
      <w:r>
        <w:rPr>
          <w:rFonts w:hint="default" w:ascii="仿宋" w:hAnsi="仿宋" w:eastAsia="仿宋" w:cs="仿宋"/>
          <w:lang w:val="en-US" w:eastAsia="zh-CN"/>
        </w:rPr>
        <w:t>（6）</w:t>
      </w:r>
      <w:r>
        <w:rPr>
          <w:rFonts w:hint="eastAsia" w:ascii="仿宋" w:hAnsi="仿宋" w:eastAsia="仿宋" w:cs="仿宋"/>
          <w:lang w:val="en-US" w:eastAsia="zh-CN"/>
        </w:rPr>
        <w:t>乡村镇站</w:t>
      </w:r>
      <w:r>
        <w:rPr>
          <w:rFonts w:hint="default" w:ascii="仿宋" w:hAnsi="仿宋" w:eastAsia="仿宋" w:cs="仿宋"/>
          <w:lang w:val="en-US" w:eastAsia="zh-CN"/>
        </w:rPr>
        <w:t>应及时调动相关资源、协调人力、物力投入排水防涝应急处置工作。</w:t>
      </w:r>
    </w:p>
    <w:p w14:paraId="254AE42C">
      <w:pPr>
        <w:rPr>
          <w:rFonts w:hint="default" w:ascii="仿宋" w:hAnsi="仿宋" w:eastAsia="仿宋" w:cs="仿宋"/>
          <w:lang w:val="en-US" w:eastAsia="zh-CN"/>
        </w:rPr>
      </w:pPr>
      <w:r>
        <w:rPr>
          <w:rFonts w:hint="eastAsia" w:ascii="仿宋" w:hAnsi="仿宋" w:eastAsia="仿宋" w:cs="仿宋"/>
          <w:lang w:val="en-US" w:eastAsia="zh-CN"/>
        </w:rPr>
        <w:t>（7）乡道安办，利用交通劝导站宣传汛期交通安全知识，对道路积水点进行巡查。及时发现和清理道路堵塞物。保持道路畅通，如果没有办法立即处理，设置警戒标识。</w:t>
      </w:r>
    </w:p>
    <w:p w14:paraId="68070801">
      <w:pPr>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8</w:t>
      </w:r>
      <w:r>
        <w:rPr>
          <w:rFonts w:hint="default" w:ascii="仿宋" w:hAnsi="仿宋" w:eastAsia="仿宋" w:cs="仿宋"/>
          <w:lang w:val="en-US" w:eastAsia="zh-CN"/>
        </w:rPr>
        <w:t>）</w:t>
      </w:r>
      <w:r>
        <w:rPr>
          <w:rFonts w:hint="eastAsia" w:ascii="仿宋" w:hAnsi="仿宋" w:eastAsia="仿宋" w:cs="仿宋"/>
          <w:lang w:val="en-US" w:eastAsia="zh-CN"/>
        </w:rPr>
        <w:t>乡宣传办</w:t>
      </w:r>
      <w:r>
        <w:rPr>
          <w:rFonts w:hint="default" w:ascii="仿宋" w:hAnsi="仿宋" w:eastAsia="仿宋" w:cs="仿宋"/>
          <w:lang w:val="en-US" w:eastAsia="zh-CN"/>
        </w:rPr>
        <w:t>协调新闻媒体及时更新、滚动播报</w:t>
      </w:r>
      <w:r>
        <w:rPr>
          <w:rFonts w:hint="eastAsia" w:ascii="仿宋" w:hAnsi="仿宋" w:eastAsia="仿宋" w:cs="仿宋"/>
          <w:lang w:val="en-US" w:eastAsia="zh-CN"/>
        </w:rPr>
        <w:t>防御暴雨、洪水、台风</w:t>
      </w:r>
      <w:r>
        <w:rPr>
          <w:rFonts w:hint="default" w:ascii="仿宋" w:hAnsi="仿宋" w:eastAsia="仿宋" w:cs="仿宋"/>
          <w:lang w:val="en-US" w:eastAsia="zh-CN"/>
        </w:rPr>
        <w:t>的有关信息，包括灾害预警信息、公众防御指南、抢险救灾动态及</w:t>
      </w:r>
      <w:r>
        <w:rPr>
          <w:rFonts w:hint="eastAsia" w:ascii="仿宋" w:hAnsi="仿宋" w:eastAsia="仿宋" w:cs="仿宋"/>
          <w:lang w:val="en-US" w:eastAsia="zh-CN"/>
        </w:rPr>
        <w:t>乡</w:t>
      </w:r>
      <w:r>
        <w:rPr>
          <w:rFonts w:hint="default" w:ascii="仿宋" w:hAnsi="仿宋" w:eastAsia="仿宋" w:cs="仿宋"/>
          <w:lang w:val="en-US" w:eastAsia="zh-CN"/>
        </w:rPr>
        <w:t>防指指令等。</w:t>
      </w:r>
    </w:p>
    <w:p w14:paraId="6AA6812F">
      <w:pPr>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9</w:t>
      </w:r>
      <w:r>
        <w:rPr>
          <w:rFonts w:hint="default" w:ascii="仿宋" w:hAnsi="仿宋" w:eastAsia="仿宋" w:cs="仿宋"/>
          <w:lang w:val="en-US" w:eastAsia="zh-CN"/>
        </w:rPr>
        <w:t>）各类抢险队伍按部署开展抢险救灾工作，</w:t>
      </w:r>
      <w:r>
        <w:rPr>
          <w:rFonts w:hint="eastAsia" w:ascii="仿宋" w:hAnsi="仿宋" w:eastAsia="仿宋" w:cs="仿宋"/>
          <w:lang w:val="en-US" w:eastAsia="zh-CN"/>
        </w:rPr>
        <w:t>乡属相关单位</w:t>
      </w: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组织做好抢险队伍与运送抢险物资器材准备。</w:t>
      </w:r>
    </w:p>
    <w:p w14:paraId="48007839">
      <w:pPr>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10</w:t>
      </w:r>
      <w:r>
        <w:rPr>
          <w:rFonts w:hint="default" w:ascii="仿宋" w:hAnsi="仿宋" w:eastAsia="仿宋" w:cs="仿宋"/>
          <w:lang w:val="en-US" w:eastAsia="zh-CN"/>
        </w:rPr>
        <w:t>）</w:t>
      </w:r>
      <w:r>
        <w:rPr>
          <w:rFonts w:hint="eastAsia" w:ascii="仿宋" w:hAnsi="仿宋" w:eastAsia="仿宋" w:cs="仿宋"/>
          <w:lang w:val="en-US" w:eastAsia="zh-CN"/>
        </w:rPr>
        <w:t>乡防指</w:t>
      </w:r>
      <w:r>
        <w:rPr>
          <w:rFonts w:hint="default" w:ascii="仿宋" w:hAnsi="仿宋" w:eastAsia="仿宋" w:cs="仿宋"/>
          <w:lang w:val="en-US" w:eastAsia="zh-CN"/>
        </w:rPr>
        <w:t>各成员单位和各</w:t>
      </w:r>
      <w:r>
        <w:rPr>
          <w:rFonts w:hint="eastAsia" w:ascii="仿宋" w:hAnsi="仿宋" w:eastAsia="仿宋" w:cs="仿宋"/>
          <w:lang w:val="en-US" w:eastAsia="zh-CN"/>
        </w:rPr>
        <w:t>村</w:t>
      </w:r>
      <w:r>
        <w:rPr>
          <w:rFonts w:hint="default" w:ascii="仿宋" w:hAnsi="仿宋" w:eastAsia="仿宋" w:cs="仿宋"/>
          <w:lang w:val="en-US" w:eastAsia="zh-CN"/>
        </w:rPr>
        <w:t>按照市、县、</w:t>
      </w:r>
      <w:r>
        <w:rPr>
          <w:rFonts w:hint="eastAsia" w:ascii="仿宋" w:hAnsi="仿宋" w:eastAsia="仿宋" w:cs="仿宋"/>
          <w:lang w:val="en-US" w:eastAsia="zh-CN"/>
        </w:rPr>
        <w:t>乡</w:t>
      </w:r>
      <w:r>
        <w:rPr>
          <w:rFonts w:hint="default" w:ascii="仿宋" w:hAnsi="仿宋" w:eastAsia="仿宋" w:cs="仿宋"/>
          <w:lang w:val="en-US" w:eastAsia="zh-CN"/>
        </w:rPr>
        <w:t>防指的指挥部署和部门职责分工，全面落实各项防御措施并及时向</w:t>
      </w:r>
      <w:r>
        <w:rPr>
          <w:rFonts w:hint="eastAsia" w:ascii="仿宋" w:hAnsi="仿宋" w:eastAsia="仿宋" w:cs="仿宋"/>
          <w:lang w:val="en-US" w:eastAsia="zh-CN"/>
        </w:rPr>
        <w:t>乡防指</w:t>
      </w:r>
      <w:r>
        <w:rPr>
          <w:rFonts w:hint="default" w:ascii="仿宋" w:hAnsi="仿宋" w:eastAsia="仿宋" w:cs="仿宋"/>
          <w:lang w:val="en-US" w:eastAsia="zh-CN"/>
        </w:rPr>
        <w:t>报送相关工作动态信息。</w:t>
      </w:r>
      <w:r>
        <w:rPr>
          <w:rFonts w:hint="eastAsia" w:ascii="仿宋" w:hAnsi="仿宋" w:eastAsia="仿宋" w:cs="仿宋"/>
          <w:lang w:val="en-US" w:eastAsia="zh-CN"/>
        </w:rPr>
        <w:t>组织村民进行适时转移，以确保村民的生命财产安全。</w:t>
      </w:r>
    </w:p>
    <w:p w14:paraId="0BB78AB1">
      <w:pPr>
        <w:pStyle w:val="4"/>
        <w:bidi w:val="0"/>
        <w:rPr>
          <w:rFonts w:hint="default"/>
          <w:lang w:val="en-US" w:eastAsia="zh-CN"/>
        </w:rPr>
      </w:pPr>
      <w:r>
        <w:rPr>
          <w:rFonts w:hint="default"/>
          <w:lang w:val="en-US" w:eastAsia="zh-CN"/>
        </w:rPr>
        <w:t>Ⅱ级响应</w:t>
      </w:r>
    </w:p>
    <w:p w14:paraId="00EB7C1D">
      <w:pPr>
        <w:pStyle w:val="5"/>
        <w:bidi w:val="0"/>
        <w:rPr>
          <w:rFonts w:hint="default"/>
          <w:lang w:val="en-US" w:eastAsia="zh-CN"/>
        </w:rPr>
      </w:pPr>
      <w:r>
        <w:rPr>
          <w:rFonts w:hint="default"/>
          <w:lang w:val="en-US" w:eastAsia="zh-CN"/>
        </w:rPr>
        <w:t>响应启动条件</w:t>
      </w:r>
    </w:p>
    <w:p w14:paraId="17E40FAA">
      <w:pPr>
        <w:rPr>
          <w:rFonts w:hint="default"/>
          <w:lang w:val="en-US" w:eastAsia="zh-CN"/>
        </w:rPr>
      </w:pPr>
      <w:r>
        <w:rPr>
          <w:rFonts w:hint="default" w:ascii="仿宋" w:hAnsi="仿宋" w:eastAsia="仿宋" w:cs="仿宋"/>
          <w:lang w:val="en-US" w:eastAsia="zh-CN"/>
        </w:rPr>
        <w:t>当县防指启动</w:t>
      </w:r>
      <w:r>
        <w:rPr>
          <w:rFonts w:hint="eastAsia" w:ascii="仿宋" w:hAnsi="仿宋" w:eastAsia="仿宋" w:cs="仿宋"/>
          <w:lang w:val="en-US" w:eastAsia="zh-CN"/>
        </w:rPr>
        <w:t>防暴雨或防洪防台风</w:t>
      </w:r>
      <w:r>
        <w:rPr>
          <w:rFonts w:hint="default" w:ascii="仿宋" w:hAnsi="仿宋" w:eastAsia="仿宋" w:cs="仿宋"/>
          <w:lang w:val="en-US" w:eastAsia="zh-CN"/>
        </w:rPr>
        <w:t>Ⅱ级响应，</w:t>
      </w:r>
      <w:r>
        <w:rPr>
          <w:rFonts w:hint="eastAsia" w:ascii="仿宋" w:hAnsi="仿宋" w:eastAsia="仿宋" w:cs="仿宋"/>
          <w:lang w:val="en-US" w:eastAsia="zh-CN"/>
        </w:rPr>
        <w:t>乡</w:t>
      </w:r>
      <w:r>
        <w:rPr>
          <w:rFonts w:hint="default" w:ascii="仿宋" w:hAnsi="仿宋" w:eastAsia="仿宋" w:cs="仿宋"/>
          <w:lang w:val="en-US" w:eastAsia="zh-CN"/>
        </w:rPr>
        <w:t>防指相应启动</w:t>
      </w:r>
      <w:r>
        <w:rPr>
          <w:rFonts w:hint="eastAsia" w:ascii="仿宋" w:hAnsi="仿宋" w:eastAsia="仿宋" w:cs="仿宋"/>
          <w:lang w:val="en-US" w:eastAsia="zh-CN"/>
        </w:rPr>
        <w:t>防暴雨或防洪防台风</w:t>
      </w:r>
      <w:r>
        <w:rPr>
          <w:rFonts w:hint="default" w:ascii="仿宋" w:hAnsi="仿宋" w:eastAsia="仿宋" w:cs="仿宋"/>
          <w:lang w:val="en-US" w:eastAsia="zh-CN"/>
        </w:rPr>
        <w:t>Ⅱ级响应。</w:t>
      </w:r>
    </w:p>
    <w:p w14:paraId="40AB75BB">
      <w:pPr>
        <w:pStyle w:val="5"/>
        <w:bidi w:val="0"/>
        <w:rPr>
          <w:rFonts w:hint="default"/>
          <w:lang w:val="en-US" w:eastAsia="zh-CN"/>
        </w:rPr>
      </w:pPr>
      <w:r>
        <w:rPr>
          <w:rFonts w:hint="default"/>
          <w:lang w:val="en-US" w:eastAsia="zh-CN"/>
        </w:rPr>
        <w:t>应急响应行动</w:t>
      </w:r>
    </w:p>
    <w:p w14:paraId="46D6BFF9">
      <w:pPr>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乡</w:t>
      </w:r>
      <w:r>
        <w:rPr>
          <w:rFonts w:hint="default" w:ascii="仿宋" w:hAnsi="仿宋" w:eastAsia="仿宋" w:cs="仿宋"/>
          <w:lang w:val="en-US" w:eastAsia="zh-CN"/>
        </w:rPr>
        <w:t>防指指挥长坐</w:t>
      </w:r>
      <w:r>
        <w:rPr>
          <w:rFonts w:hint="eastAsia" w:ascii="仿宋" w:hAnsi="仿宋" w:eastAsia="仿宋" w:cs="仿宋"/>
          <w:lang w:val="en-US" w:eastAsia="zh-CN"/>
        </w:rPr>
        <w:t>乡</w:t>
      </w:r>
      <w:r>
        <w:rPr>
          <w:rFonts w:hint="default" w:ascii="仿宋" w:hAnsi="仿宋" w:eastAsia="仿宋" w:cs="仿宋"/>
          <w:lang w:val="en-US" w:eastAsia="zh-CN"/>
        </w:rPr>
        <w:t>指挥，召集</w:t>
      </w:r>
      <w:r>
        <w:rPr>
          <w:rFonts w:hint="eastAsia" w:ascii="仿宋" w:hAnsi="仿宋" w:eastAsia="仿宋" w:cs="仿宋"/>
          <w:lang w:val="en-US" w:eastAsia="zh-CN"/>
        </w:rPr>
        <w:t>乡</w:t>
      </w:r>
      <w:r>
        <w:rPr>
          <w:rFonts w:hint="default" w:ascii="仿宋" w:hAnsi="仿宋" w:eastAsia="仿宋" w:cs="仿宋"/>
          <w:lang w:val="en-US" w:eastAsia="zh-CN"/>
        </w:rPr>
        <w:t>防指成员单位会商汛情、险情、灾情，</w:t>
      </w:r>
      <w:r>
        <w:rPr>
          <w:rFonts w:hint="eastAsia" w:ascii="仿宋" w:hAnsi="仿宋" w:eastAsia="仿宋" w:cs="仿宋"/>
          <w:lang w:val="en-US" w:eastAsia="zh-CN"/>
        </w:rPr>
        <w:t>分析暴雨、洪水、台风</w:t>
      </w:r>
      <w:r>
        <w:rPr>
          <w:rFonts w:hint="default" w:ascii="仿宋" w:hAnsi="仿宋" w:eastAsia="仿宋" w:cs="仿宋"/>
          <w:lang w:val="en-US" w:eastAsia="zh-CN"/>
        </w:rPr>
        <w:t>发展趋势和防御重点，部署防御工作；挂钩</w:t>
      </w:r>
      <w:r>
        <w:rPr>
          <w:rFonts w:hint="eastAsia" w:ascii="仿宋" w:hAnsi="仿宋" w:eastAsia="仿宋" w:cs="仿宋"/>
          <w:lang w:val="en-US" w:eastAsia="zh-CN"/>
        </w:rPr>
        <w:t>村</w:t>
      </w:r>
      <w:r>
        <w:rPr>
          <w:rFonts w:hint="default" w:ascii="仿宋" w:hAnsi="仿宋" w:eastAsia="仿宋" w:cs="仿宋"/>
          <w:lang w:val="en-US" w:eastAsia="zh-CN"/>
        </w:rPr>
        <w:t>领导、驻村工作队进村入户开展指导防御。必要时，向县防指和县相关部门请求人力、物资等方面的支援。</w:t>
      </w:r>
    </w:p>
    <w:p w14:paraId="30D2829A">
      <w:pPr>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乡</w:t>
      </w:r>
      <w:r>
        <w:rPr>
          <w:rFonts w:hint="default" w:ascii="仿宋" w:hAnsi="仿宋" w:eastAsia="仿宋" w:cs="仿宋"/>
          <w:lang w:val="en-US" w:eastAsia="zh-CN"/>
        </w:rPr>
        <w:t>防汛办进一步核查省、市、县、</w:t>
      </w:r>
      <w:r>
        <w:rPr>
          <w:rFonts w:hint="eastAsia" w:ascii="仿宋" w:hAnsi="仿宋" w:eastAsia="仿宋" w:cs="仿宋"/>
          <w:lang w:val="en-US" w:eastAsia="zh-CN"/>
        </w:rPr>
        <w:t>乡</w:t>
      </w:r>
      <w:r>
        <w:rPr>
          <w:rFonts w:hint="default" w:ascii="仿宋" w:hAnsi="仿宋" w:eastAsia="仿宋" w:cs="仿宋"/>
          <w:lang w:val="en-US" w:eastAsia="zh-CN"/>
        </w:rPr>
        <w:t>防指各项指令、要求的落实情况，收集更新各</w:t>
      </w:r>
      <w:r>
        <w:rPr>
          <w:rFonts w:hint="eastAsia" w:ascii="仿宋" w:hAnsi="仿宋" w:eastAsia="仿宋" w:cs="仿宋"/>
          <w:lang w:val="en-US" w:eastAsia="zh-CN"/>
        </w:rPr>
        <w:t>村</w:t>
      </w:r>
      <w:r>
        <w:rPr>
          <w:rFonts w:hint="default" w:ascii="仿宋" w:hAnsi="仿宋" w:eastAsia="仿宋" w:cs="仿宋"/>
          <w:lang w:val="en-US" w:eastAsia="zh-CN"/>
        </w:rPr>
        <w:t>灾情、险情、人员转移及抢险救灾动态信息，根据汛情变化及时提出防御工作建议，协助</w:t>
      </w:r>
      <w:r>
        <w:rPr>
          <w:rFonts w:hint="eastAsia" w:ascii="仿宋" w:hAnsi="仿宋" w:eastAsia="仿宋" w:cs="仿宋"/>
          <w:lang w:val="en-US" w:eastAsia="zh-CN"/>
        </w:rPr>
        <w:t>乡</w:t>
      </w:r>
      <w:r>
        <w:rPr>
          <w:rFonts w:hint="default" w:ascii="仿宋" w:hAnsi="仿宋" w:eastAsia="仿宋" w:cs="仿宋"/>
          <w:lang w:val="en-US" w:eastAsia="zh-CN"/>
        </w:rPr>
        <w:t>防指领导开展指挥调度工作，适时向社会发布汛情、灾情。</w:t>
      </w:r>
    </w:p>
    <w:p w14:paraId="3D81F02C">
      <w:pPr>
        <w:rPr>
          <w:rFonts w:hint="default" w:ascii="仿宋" w:hAnsi="仿宋" w:eastAsia="仿宋" w:cs="仿宋"/>
          <w:lang w:val="en-US" w:eastAsia="zh-CN"/>
        </w:rPr>
      </w:pPr>
      <w:r>
        <w:rPr>
          <w:rFonts w:hint="default" w:ascii="仿宋" w:hAnsi="仿宋" w:eastAsia="仿宋" w:cs="仿宋"/>
          <w:lang w:val="en-US" w:eastAsia="zh-CN"/>
        </w:rPr>
        <w:t>（3）加大应急抢险救援队伍、救灾物资协调力度，支援受灾地区开展防汛抢险救灾工作，指导督促各</w:t>
      </w:r>
      <w:r>
        <w:rPr>
          <w:rFonts w:hint="eastAsia" w:ascii="仿宋" w:hAnsi="仿宋" w:eastAsia="仿宋" w:cs="仿宋"/>
          <w:lang w:val="en-US" w:eastAsia="zh-CN"/>
        </w:rPr>
        <w:t>村</w:t>
      </w:r>
      <w:r>
        <w:rPr>
          <w:rFonts w:hint="default" w:ascii="仿宋" w:hAnsi="仿宋" w:eastAsia="仿宋" w:cs="仿宋"/>
          <w:lang w:val="en-US" w:eastAsia="zh-CN"/>
        </w:rPr>
        <w:t>做好人员转移安置工作；协调消防救援、防汛抢险救援队伍等专业化救援队伍，根据</w:t>
      </w:r>
      <w:r>
        <w:rPr>
          <w:rFonts w:hint="eastAsia" w:ascii="仿宋" w:hAnsi="仿宋" w:eastAsia="仿宋" w:cs="仿宋"/>
          <w:lang w:val="en-US" w:eastAsia="zh-CN"/>
        </w:rPr>
        <w:t>乡</w:t>
      </w:r>
      <w:r>
        <w:rPr>
          <w:rFonts w:hint="default" w:ascii="仿宋" w:hAnsi="仿宋" w:eastAsia="仿宋" w:cs="仿宋"/>
          <w:lang w:val="en-US" w:eastAsia="zh-CN"/>
        </w:rPr>
        <w:t>防指要求，支援受灾地区开展应急抢险、群众疏散转移工作。</w:t>
      </w:r>
    </w:p>
    <w:p w14:paraId="42FD1F5C">
      <w:pPr>
        <w:rPr>
          <w:rFonts w:hint="default" w:ascii="仿宋" w:hAnsi="仿宋" w:eastAsia="仿宋" w:cs="仿宋"/>
          <w:lang w:val="en-US" w:eastAsia="zh-CN"/>
        </w:rPr>
      </w:pPr>
      <w:r>
        <w:rPr>
          <w:rFonts w:hint="default" w:ascii="仿宋" w:hAnsi="仿宋" w:eastAsia="仿宋" w:cs="仿宋"/>
          <w:lang w:val="en-US" w:eastAsia="zh-CN"/>
        </w:rPr>
        <w:t>（4）</w:t>
      </w:r>
      <w:r>
        <w:rPr>
          <w:rFonts w:hint="eastAsia" w:ascii="仿宋" w:hAnsi="仿宋" w:eastAsia="仿宋" w:cs="仿宋"/>
          <w:lang w:val="en-US" w:eastAsia="zh-CN"/>
        </w:rPr>
        <w:t>乡水利站</w:t>
      </w:r>
      <w:r>
        <w:rPr>
          <w:rFonts w:hint="default" w:ascii="仿宋" w:hAnsi="仿宋" w:eastAsia="仿宋" w:cs="仿宋"/>
          <w:lang w:val="en-US" w:eastAsia="zh-CN"/>
        </w:rPr>
        <w:t>指导督促各</w:t>
      </w:r>
      <w:r>
        <w:rPr>
          <w:rFonts w:hint="eastAsia" w:ascii="仿宋" w:hAnsi="仿宋" w:eastAsia="仿宋" w:cs="仿宋"/>
          <w:lang w:val="en-US" w:eastAsia="zh-CN"/>
        </w:rPr>
        <w:t>村</w:t>
      </w:r>
      <w:r>
        <w:rPr>
          <w:rFonts w:hint="default" w:ascii="仿宋" w:hAnsi="仿宋" w:eastAsia="仿宋" w:cs="仿宋"/>
          <w:lang w:val="en-US" w:eastAsia="zh-CN"/>
        </w:rPr>
        <w:t>加强防洪工程、在建工程安全巡查，调配专业技术力量指导水电站、堤防险情的应急处置工作，加密</w:t>
      </w:r>
      <w:r>
        <w:rPr>
          <w:rFonts w:hint="eastAsia" w:ascii="仿宋" w:hAnsi="仿宋" w:eastAsia="仿宋" w:cs="仿宋"/>
          <w:lang w:val="en-US" w:eastAsia="zh-CN"/>
        </w:rPr>
        <w:t>暴雨</w:t>
      </w:r>
      <w:r>
        <w:rPr>
          <w:rFonts w:hint="default" w:ascii="仿宋" w:hAnsi="仿宋" w:eastAsia="仿宋" w:cs="仿宋"/>
          <w:lang w:val="en-US" w:eastAsia="zh-CN"/>
        </w:rPr>
        <w:t>、洪水监测预报和山洪灾害易发区监测预报预警工作。</w:t>
      </w:r>
    </w:p>
    <w:p w14:paraId="2419113B">
      <w:pPr>
        <w:rPr>
          <w:rFonts w:hint="default" w:ascii="仿宋" w:hAnsi="仿宋" w:eastAsia="仿宋" w:cs="仿宋"/>
          <w:lang w:val="en-US" w:eastAsia="zh-CN"/>
        </w:rPr>
      </w:pPr>
      <w:r>
        <w:rPr>
          <w:rFonts w:hint="default" w:ascii="仿宋" w:hAnsi="仿宋" w:eastAsia="仿宋" w:cs="仿宋"/>
          <w:lang w:val="en-US" w:eastAsia="zh-CN"/>
        </w:rPr>
        <w:t>（5）</w:t>
      </w:r>
      <w:r>
        <w:rPr>
          <w:rFonts w:hint="eastAsia" w:ascii="仿宋" w:hAnsi="仿宋" w:eastAsia="仿宋" w:cs="仿宋"/>
          <w:lang w:val="en-US" w:eastAsia="zh-CN"/>
        </w:rPr>
        <w:t>乡自然资源所</w:t>
      </w:r>
      <w:r>
        <w:rPr>
          <w:rFonts w:hint="default" w:ascii="仿宋" w:hAnsi="仿宋" w:eastAsia="仿宋" w:cs="仿宋"/>
          <w:lang w:val="en-US" w:eastAsia="zh-CN"/>
        </w:rPr>
        <w:t>加强督促、指导做好地质灾害隐患点的巡查以及重点地区地质灾害的监测预警和预报工作。</w:t>
      </w:r>
    </w:p>
    <w:p w14:paraId="13590488">
      <w:pPr>
        <w:rPr>
          <w:rFonts w:hint="default" w:ascii="仿宋" w:hAnsi="仿宋" w:eastAsia="仿宋" w:cs="仿宋"/>
          <w:lang w:val="en-US" w:eastAsia="zh-CN"/>
        </w:rPr>
      </w:pPr>
      <w:r>
        <w:rPr>
          <w:rFonts w:hint="default" w:ascii="仿宋" w:hAnsi="仿宋" w:eastAsia="仿宋" w:cs="仿宋"/>
          <w:lang w:val="en-US" w:eastAsia="zh-CN"/>
        </w:rPr>
        <w:t>（6）</w:t>
      </w:r>
      <w:r>
        <w:rPr>
          <w:rFonts w:hint="eastAsia" w:ascii="仿宋" w:hAnsi="仿宋" w:eastAsia="仿宋" w:cs="仿宋"/>
          <w:lang w:val="en-US" w:eastAsia="zh-CN"/>
        </w:rPr>
        <w:t>乡村镇站</w:t>
      </w:r>
      <w:r>
        <w:rPr>
          <w:rFonts w:hint="default" w:ascii="仿宋" w:hAnsi="仿宋" w:eastAsia="仿宋" w:cs="仿宋"/>
          <w:lang w:val="en-US" w:eastAsia="zh-CN"/>
        </w:rPr>
        <w:t>做好城区低洼地段的排水防涝抢险工作，加强易涝点巡查值守与清障疏浚，排涝物资、设备和抢险人员要提前预置到位；负责督导地下空间、地下车库等做好排涝等安全防范工作。</w:t>
      </w:r>
    </w:p>
    <w:p w14:paraId="09ED6AFD">
      <w:pPr>
        <w:rPr>
          <w:rFonts w:hint="default" w:ascii="仿宋" w:hAnsi="仿宋" w:eastAsia="仿宋" w:cs="仿宋"/>
          <w:lang w:val="en-US" w:eastAsia="zh-CN"/>
        </w:rPr>
      </w:pPr>
      <w:r>
        <w:rPr>
          <w:rFonts w:hint="default" w:ascii="仿宋" w:hAnsi="仿宋" w:eastAsia="仿宋" w:cs="仿宋"/>
          <w:lang w:val="en-US" w:eastAsia="zh-CN"/>
        </w:rPr>
        <w:t>（7）</w:t>
      </w:r>
      <w:r>
        <w:rPr>
          <w:rFonts w:hint="eastAsia" w:ascii="仿宋" w:hAnsi="仿宋" w:eastAsia="仿宋" w:cs="仿宋"/>
          <w:lang w:val="en-US" w:eastAsia="zh-CN"/>
        </w:rPr>
        <w:t>乡宣传办</w:t>
      </w:r>
      <w:r>
        <w:rPr>
          <w:rFonts w:hint="default" w:ascii="仿宋" w:hAnsi="仿宋" w:eastAsia="仿宋" w:cs="仿宋"/>
          <w:lang w:val="en-US" w:eastAsia="zh-CN"/>
        </w:rPr>
        <w:t>协调新闻媒体及时更新、滚动播报</w:t>
      </w:r>
      <w:r>
        <w:rPr>
          <w:rFonts w:hint="eastAsia" w:ascii="仿宋" w:hAnsi="仿宋" w:eastAsia="仿宋" w:cs="仿宋"/>
          <w:lang w:val="en-US" w:eastAsia="zh-CN"/>
        </w:rPr>
        <w:t>防御暴雨、洪水、台风</w:t>
      </w:r>
      <w:r>
        <w:rPr>
          <w:rFonts w:hint="default" w:ascii="仿宋" w:hAnsi="仿宋" w:eastAsia="仿宋" w:cs="仿宋"/>
          <w:lang w:val="en-US" w:eastAsia="zh-CN"/>
        </w:rPr>
        <w:t>的有关信息，包括灾害预警信息、公众防御指南、抢险救灾动态及省、市、县、</w:t>
      </w:r>
      <w:r>
        <w:rPr>
          <w:rFonts w:hint="eastAsia" w:ascii="仿宋" w:hAnsi="仿宋" w:eastAsia="仿宋" w:cs="仿宋"/>
          <w:lang w:val="en-US" w:eastAsia="zh-CN"/>
        </w:rPr>
        <w:t>乡</w:t>
      </w:r>
      <w:r>
        <w:rPr>
          <w:rFonts w:hint="default" w:ascii="仿宋" w:hAnsi="仿宋" w:eastAsia="仿宋" w:cs="仿宋"/>
          <w:lang w:val="en-US" w:eastAsia="zh-CN"/>
        </w:rPr>
        <w:t>防指指令等，正确引导防汛抢险救灾舆论；督促旅行社和景区做好游客和旅游从业人员的疏散、撤离工作。</w:t>
      </w:r>
    </w:p>
    <w:p w14:paraId="66E3B12F">
      <w:pPr>
        <w:rPr>
          <w:rFonts w:hint="default" w:ascii="仿宋" w:hAnsi="仿宋" w:eastAsia="仿宋" w:cs="仿宋"/>
          <w:lang w:val="en-US" w:eastAsia="zh-CN"/>
        </w:rPr>
      </w:pPr>
      <w:r>
        <w:rPr>
          <w:rFonts w:hint="default" w:ascii="仿宋" w:hAnsi="仿宋" w:eastAsia="仿宋" w:cs="仿宋"/>
          <w:lang w:val="en-US" w:eastAsia="zh-CN"/>
        </w:rPr>
        <w:t>（8）</w:t>
      </w:r>
      <w:r>
        <w:rPr>
          <w:rFonts w:hint="eastAsia" w:ascii="仿宋" w:hAnsi="仿宋" w:eastAsia="仿宋" w:cs="仿宋"/>
          <w:lang w:val="en-US" w:eastAsia="zh-CN"/>
        </w:rPr>
        <w:t>乡</w:t>
      </w:r>
      <w:r>
        <w:rPr>
          <w:rFonts w:hint="default" w:ascii="仿宋" w:hAnsi="仿宋" w:eastAsia="仿宋" w:cs="仿宋"/>
          <w:lang w:val="en-US" w:eastAsia="zh-CN"/>
        </w:rPr>
        <w:t>道安办协助县公安</w:t>
      </w:r>
      <w:r>
        <w:rPr>
          <w:rFonts w:hint="eastAsia" w:ascii="仿宋" w:hAnsi="仿宋" w:eastAsia="仿宋" w:cs="仿宋"/>
          <w:lang w:val="en-US" w:eastAsia="zh-CN"/>
        </w:rPr>
        <w:t>部门</w:t>
      </w:r>
      <w:r>
        <w:rPr>
          <w:rFonts w:hint="default" w:ascii="仿宋" w:hAnsi="仿宋" w:eastAsia="仿宋" w:cs="仿宋"/>
          <w:lang w:val="en-US" w:eastAsia="zh-CN"/>
        </w:rPr>
        <w:t>对城区易出现内涝的路段适时实施交通管制。</w:t>
      </w:r>
    </w:p>
    <w:p w14:paraId="74C426B5">
      <w:pPr>
        <w:rPr>
          <w:rFonts w:hint="default" w:ascii="仿宋" w:hAnsi="仿宋" w:eastAsia="仿宋" w:cs="仿宋"/>
          <w:lang w:val="en-US" w:eastAsia="zh-CN"/>
        </w:rPr>
      </w:pPr>
      <w:r>
        <w:rPr>
          <w:rFonts w:hint="default" w:ascii="仿宋" w:hAnsi="仿宋" w:eastAsia="仿宋" w:cs="仿宋"/>
          <w:lang w:val="en-US" w:eastAsia="zh-CN"/>
        </w:rPr>
        <w:t>（9）</w:t>
      </w:r>
      <w:r>
        <w:rPr>
          <w:rFonts w:hint="eastAsia" w:ascii="仿宋" w:hAnsi="仿宋" w:eastAsia="仿宋" w:cs="仿宋"/>
          <w:lang w:val="en-US" w:eastAsia="zh-CN"/>
        </w:rPr>
        <w:t>通信部门</w:t>
      </w:r>
      <w:r>
        <w:rPr>
          <w:rFonts w:hint="default" w:ascii="仿宋" w:hAnsi="仿宋" w:eastAsia="仿宋" w:cs="仿宋"/>
          <w:lang w:val="en-US" w:eastAsia="zh-CN"/>
        </w:rPr>
        <w:t>向移动电话用户发送预报预警信息及防灾公益短信。</w:t>
      </w:r>
    </w:p>
    <w:p w14:paraId="7DED5A49">
      <w:pPr>
        <w:rPr>
          <w:rFonts w:hint="default" w:ascii="仿宋" w:hAnsi="仿宋" w:eastAsia="仿宋" w:cs="仿宋"/>
          <w:lang w:val="en-US" w:eastAsia="zh-CN"/>
        </w:rPr>
      </w:pPr>
      <w:r>
        <w:rPr>
          <w:rFonts w:hint="default" w:ascii="仿宋" w:hAnsi="仿宋" w:eastAsia="仿宋" w:cs="仿宋"/>
          <w:lang w:val="en-US" w:eastAsia="zh-CN"/>
        </w:rPr>
        <w:t>（10）</w:t>
      </w:r>
      <w:r>
        <w:rPr>
          <w:rFonts w:hint="eastAsia" w:ascii="仿宋" w:hAnsi="仿宋" w:eastAsia="仿宋" w:cs="仿宋"/>
          <w:lang w:val="en-US" w:eastAsia="zh-CN"/>
        </w:rPr>
        <w:t>乡</w:t>
      </w:r>
      <w:r>
        <w:rPr>
          <w:rFonts w:hint="default" w:ascii="仿宋" w:hAnsi="仿宋" w:eastAsia="仿宋" w:cs="仿宋"/>
          <w:lang w:val="en-US" w:eastAsia="zh-CN"/>
        </w:rPr>
        <w:t>防指成员单位按照职责分工派出防汛督查工作组，指导开展受灾地区的抢险和救灾工作。受灾地区防汛指挥部，在县防指的统一领导指挥下，组织开展本区域防汛抗洪工作。</w:t>
      </w:r>
    </w:p>
    <w:p w14:paraId="6E87EDE5">
      <w:pPr>
        <w:rPr>
          <w:rFonts w:hint="eastAsia"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11</w:t>
      </w:r>
      <w:r>
        <w:rPr>
          <w:rFonts w:hint="default" w:ascii="仿宋" w:hAnsi="仿宋" w:eastAsia="仿宋" w:cs="仿宋"/>
          <w:lang w:val="en-US" w:eastAsia="zh-CN"/>
        </w:rPr>
        <w:t>）</w:t>
      </w:r>
      <w:r>
        <w:rPr>
          <w:rFonts w:hint="eastAsia" w:ascii="仿宋" w:hAnsi="仿宋" w:eastAsia="仿宋" w:cs="仿宋"/>
          <w:lang w:val="en-US" w:eastAsia="zh-CN"/>
        </w:rPr>
        <w:t>乡</w:t>
      </w:r>
      <w:r>
        <w:rPr>
          <w:rFonts w:hint="default" w:ascii="仿宋" w:hAnsi="仿宋" w:eastAsia="仿宋" w:cs="仿宋"/>
          <w:lang w:val="en-US" w:eastAsia="zh-CN"/>
        </w:rPr>
        <w:t>防指各成员单位</w:t>
      </w:r>
      <w:r>
        <w:rPr>
          <w:rFonts w:hint="eastAsia" w:ascii="仿宋" w:hAnsi="仿宋" w:eastAsia="仿宋" w:cs="仿宋"/>
          <w:lang w:val="en-US" w:eastAsia="zh-CN"/>
        </w:rPr>
        <w:t>、</w:t>
      </w: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按照市、县、</w:t>
      </w:r>
      <w:r>
        <w:rPr>
          <w:rFonts w:hint="eastAsia" w:ascii="仿宋" w:hAnsi="仿宋" w:eastAsia="仿宋" w:cs="仿宋"/>
          <w:lang w:val="en-US" w:eastAsia="zh-CN"/>
        </w:rPr>
        <w:t>乡</w:t>
      </w:r>
      <w:r>
        <w:rPr>
          <w:rFonts w:hint="default" w:ascii="仿宋" w:hAnsi="仿宋" w:eastAsia="仿宋" w:cs="仿宋"/>
          <w:lang w:val="en-US" w:eastAsia="zh-CN"/>
        </w:rPr>
        <w:t>防指的指挥部署和职责分工，全面落实各项防御措施并及时向指挥部报送相关工作动态信息。</w:t>
      </w:r>
      <w:r>
        <w:rPr>
          <w:rFonts w:hint="eastAsia" w:ascii="仿宋" w:hAnsi="仿宋" w:eastAsia="仿宋" w:cs="仿宋"/>
          <w:lang w:val="en-US" w:eastAsia="zh-CN"/>
        </w:rPr>
        <w:t>组织村民进行全部转移，以确保村民的生命财产安全。</w:t>
      </w:r>
    </w:p>
    <w:p w14:paraId="79FDFC63">
      <w:pPr>
        <w:pStyle w:val="4"/>
        <w:bidi w:val="0"/>
        <w:rPr>
          <w:rFonts w:hint="default"/>
          <w:lang w:val="en-US" w:eastAsia="zh-CN"/>
        </w:rPr>
      </w:pPr>
      <w:r>
        <w:rPr>
          <w:rFonts w:hint="default"/>
          <w:lang w:val="en-US" w:eastAsia="zh-CN"/>
        </w:rPr>
        <w:t>Ⅰ级响应</w:t>
      </w:r>
    </w:p>
    <w:p w14:paraId="232D851C">
      <w:pPr>
        <w:pStyle w:val="5"/>
        <w:bidi w:val="0"/>
        <w:rPr>
          <w:rFonts w:hint="default"/>
          <w:lang w:val="en-US" w:eastAsia="zh-CN"/>
        </w:rPr>
      </w:pPr>
      <w:r>
        <w:rPr>
          <w:rFonts w:hint="default"/>
          <w:lang w:val="en-US" w:eastAsia="zh-CN"/>
        </w:rPr>
        <w:t>响应启动条件</w:t>
      </w:r>
    </w:p>
    <w:p w14:paraId="19BBCEFB">
      <w:pPr>
        <w:rPr>
          <w:rFonts w:hint="default" w:ascii="仿宋" w:hAnsi="仿宋" w:eastAsia="仿宋" w:cs="仿宋"/>
          <w:lang w:val="en-US" w:eastAsia="zh-CN"/>
        </w:rPr>
      </w:pPr>
      <w:r>
        <w:rPr>
          <w:rFonts w:hint="default" w:ascii="仿宋" w:hAnsi="仿宋" w:eastAsia="仿宋" w:cs="仿宋"/>
          <w:lang w:val="en-US" w:eastAsia="zh-CN"/>
        </w:rPr>
        <w:t>当县防指启动</w:t>
      </w:r>
      <w:r>
        <w:rPr>
          <w:rFonts w:hint="eastAsia" w:ascii="仿宋" w:hAnsi="仿宋" w:eastAsia="仿宋" w:cs="仿宋"/>
          <w:lang w:val="en-US" w:eastAsia="zh-CN"/>
        </w:rPr>
        <w:t>防暴雨或防洪防台风</w:t>
      </w:r>
      <w:r>
        <w:rPr>
          <w:rFonts w:hint="default" w:ascii="仿宋" w:hAnsi="仿宋" w:eastAsia="仿宋" w:cs="仿宋"/>
          <w:lang w:val="en-US" w:eastAsia="zh-CN"/>
        </w:rPr>
        <w:t>Ⅰ级响应，</w:t>
      </w:r>
      <w:r>
        <w:rPr>
          <w:rFonts w:hint="eastAsia" w:ascii="仿宋" w:hAnsi="仿宋" w:eastAsia="仿宋" w:cs="仿宋"/>
          <w:lang w:val="en-US" w:eastAsia="zh-CN"/>
        </w:rPr>
        <w:t>乡</w:t>
      </w:r>
      <w:r>
        <w:rPr>
          <w:rFonts w:hint="default" w:ascii="仿宋" w:hAnsi="仿宋" w:eastAsia="仿宋" w:cs="仿宋"/>
          <w:lang w:val="en-US" w:eastAsia="zh-CN"/>
        </w:rPr>
        <w:t>防指相应启动</w:t>
      </w:r>
      <w:r>
        <w:rPr>
          <w:rFonts w:hint="eastAsia" w:ascii="仿宋" w:hAnsi="仿宋" w:eastAsia="仿宋" w:cs="仿宋"/>
          <w:lang w:val="en-US" w:eastAsia="zh-CN"/>
        </w:rPr>
        <w:t>防暴雨或防洪防台风</w:t>
      </w:r>
      <w:r>
        <w:rPr>
          <w:rFonts w:hint="default" w:ascii="仿宋" w:hAnsi="仿宋" w:eastAsia="仿宋" w:cs="仿宋"/>
          <w:lang w:val="en-US" w:eastAsia="zh-CN"/>
        </w:rPr>
        <w:t>Ⅰ级响应。</w:t>
      </w:r>
    </w:p>
    <w:p w14:paraId="24FF5024">
      <w:pPr>
        <w:pStyle w:val="5"/>
        <w:bidi w:val="0"/>
        <w:rPr>
          <w:rFonts w:hint="default"/>
          <w:lang w:val="en-US" w:eastAsia="zh-CN"/>
        </w:rPr>
      </w:pPr>
      <w:r>
        <w:rPr>
          <w:rFonts w:hint="default"/>
          <w:lang w:val="en-US" w:eastAsia="zh-CN"/>
        </w:rPr>
        <w:t>应急响应行动</w:t>
      </w:r>
    </w:p>
    <w:p w14:paraId="6B53B564">
      <w:pPr>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乡</w:t>
      </w:r>
      <w:r>
        <w:rPr>
          <w:rFonts w:hint="default" w:ascii="仿宋" w:hAnsi="仿宋" w:eastAsia="仿宋" w:cs="仿宋"/>
          <w:lang w:val="en-US" w:eastAsia="zh-CN"/>
        </w:rPr>
        <w:t>防指根据</w:t>
      </w:r>
      <w:r>
        <w:rPr>
          <w:rFonts w:hint="eastAsia" w:ascii="仿宋" w:hAnsi="仿宋" w:eastAsia="仿宋" w:cs="仿宋"/>
          <w:lang w:val="en-US" w:eastAsia="zh-CN"/>
        </w:rPr>
        <w:t>全乡</w:t>
      </w:r>
      <w:r>
        <w:rPr>
          <w:rFonts w:hint="default" w:ascii="仿宋" w:hAnsi="仿宋" w:eastAsia="仿宋" w:cs="仿宋"/>
          <w:lang w:val="en-US" w:eastAsia="zh-CN"/>
        </w:rPr>
        <w:t>紧急会议，全面动员部署</w:t>
      </w:r>
      <w:r>
        <w:rPr>
          <w:rFonts w:hint="eastAsia" w:ascii="仿宋" w:hAnsi="仿宋" w:eastAsia="仿宋" w:cs="仿宋"/>
          <w:lang w:val="en-US" w:eastAsia="zh-CN"/>
        </w:rPr>
        <w:t>防汛抗洪防台风抢险</w:t>
      </w:r>
      <w:r>
        <w:rPr>
          <w:rFonts w:hint="default" w:ascii="仿宋" w:hAnsi="仿宋" w:eastAsia="仿宋" w:cs="仿宋"/>
          <w:lang w:val="en-US" w:eastAsia="zh-CN"/>
        </w:rPr>
        <w:t>救灾工作；根据县委、县政府主要领导要求，挂钩</w:t>
      </w:r>
      <w:r>
        <w:rPr>
          <w:rFonts w:hint="eastAsia" w:ascii="仿宋" w:hAnsi="仿宋" w:eastAsia="仿宋" w:cs="仿宋"/>
          <w:lang w:val="en-US" w:eastAsia="zh-CN"/>
        </w:rPr>
        <w:t>村</w:t>
      </w:r>
      <w:r>
        <w:rPr>
          <w:rFonts w:hint="default" w:ascii="仿宋" w:hAnsi="仿宋" w:eastAsia="仿宋" w:cs="仿宋"/>
          <w:lang w:val="en-US" w:eastAsia="zh-CN"/>
        </w:rPr>
        <w:t>领导、驻村工作队进村入户开展指导防御。</w:t>
      </w:r>
      <w:r>
        <w:rPr>
          <w:rFonts w:hint="eastAsia" w:ascii="仿宋" w:hAnsi="仿宋" w:eastAsia="仿宋" w:cs="仿宋"/>
          <w:lang w:val="en-US" w:eastAsia="zh-CN"/>
        </w:rPr>
        <w:t>乡</w:t>
      </w:r>
      <w:r>
        <w:rPr>
          <w:rFonts w:hint="default" w:ascii="仿宋" w:hAnsi="仿宋" w:eastAsia="仿宋" w:cs="仿宋"/>
          <w:lang w:val="en-US" w:eastAsia="zh-CN"/>
        </w:rPr>
        <w:t>防指指挥长坐</w:t>
      </w:r>
      <w:r>
        <w:rPr>
          <w:rFonts w:hint="eastAsia" w:ascii="仿宋" w:hAnsi="仿宋" w:eastAsia="仿宋" w:cs="仿宋"/>
          <w:lang w:val="en-US" w:eastAsia="zh-CN"/>
        </w:rPr>
        <w:t>乡</w:t>
      </w:r>
      <w:r>
        <w:rPr>
          <w:rFonts w:hint="default" w:ascii="仿宋" w:hAnsi="仿宋" w:eastAsia="仿宋" w:cs="仿宋"/>
          <w:lang w:val="en-US" w:eastAsia="zh-CN"/>
        </w:rPr>
        <w:t>指挥，有关副指挥及部分成员单位主要负责同志在</w:t>
      </w:r>
      <w:r>
        <w:rPr>
          <w:rFonts w:hint="eastAsia" w:ascii="仿宋" w:hAnsi="仿宋" w:eastAsia="仿宋" w:cs="仿宋"/>
          <w:lang w:val="en-US" w:eastAsia="zh-CN"/>
        </w:rPr>
        <w:t>乡</w:t>
      </w:r>
      <w:r>
        <w:rPr>
          <w:rFonts w:hint="default" w:ascii="仿宋" w:hAnsi="仿宋" w:eastAsia="仿宋" w:cs="仿宋"/>
          <w:lang w:val="en-US" w:eastAsia="zh-CN"/>
        </w:rPr>
        <w:t>防指协助指挥长工作，指挥、协调全</w:t>
      </w:r>
      <w:r>
        <w:rPr>
          <w:rFonts w:hint="eastAsia" w:ascii="仿宋" w:hAnsi="仿宋" w:eastAsia="仿宋" w:cs="仿宋"/>
          <w:lang w:val="en-US" w:eastAsia="zh-CN"/>
        </w:rPr>
        <w:t>乡防汛抗洪防台风抢险</w:t>
      </w:r>
      <w:r>
        <w:rPr>
          <w:rFonts w:hint="default" w:ascii="仿宋" w:hAnsi="仿宋" w:eastAsia="仿宋" w:cs="仿宋"/>
          <w:lang w:val="en-US" w:eastAsia="zh-CN"/>
        </w:rPr>
        <w:t>救灾工作；根据县防指视情发布紧急动员令，动员全社会共同做好防灾抗灾工作，请求上级和有关方面支援。</w:t>
      </w:r>
    </w:p>
    <w:p w14:paraId="05FA1D8A">
      <w:pPr>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乡</w:t>
      </w:r>
      <w:r>
        <w:rPr>
          <w:rFonts w:hint="default" w:ascii="仿宋" w:hAnsi="仿宋" w:eastAsia="仿宋" w:cs="仿宋"/>
          <w:lang w:val="en-US" w:eastAsia="zh-CN"/>
        </w:rPr>
        <w:t>防汛办全面核查省、市、县、</w:t>
      </w:r>
      <w:r>
        <w:rPr>
          <w:rFonts w:hint="eastAsia" w:ascii="仿宋" w:hAnsi="仿宋" w:eastAsia="仿宋" w:cs="仿宋"/>
          <w:lang w:val="en-US" w:eastAsia="zh-CN"/>
        </w:rPr>
        <w:t>乡</w:t>
      </w:r>
      <w:r>
        <w:rPr>
          <w:rFonts w:hint="default" w:ascii="仿宋" w:hAnsi="仿宋" w:eastAsia="仿宋" w:cs="仿宋"/>
          <w:lang w:val="en-US" w:eastAsia="zh-CN"/>
        </w:rPr>
        <w:t>防指各项指令、要求的落实情况，收集更新各</w:t>
      </w:r>
      <w:r>
        <w:rPr>
          <w:rFonts w:hint="eastAsia" w:ascii="仿宋" w:hAnsi="仿宋" w:eastAsia="仿宋" w:cs="仿宋"/>
          <w:lang w:val="en-US" w:eastAsia="zh-CN"/>
        </w:rPr>
        <w:t>村</w:t>
      </w:r>
      <w:r>
        <w:rPr>
          <w:rFonts w:hint="default" w:ascii="仿宋" w:hAnsi="仿宋" w:eastAsia="仿宋" w:cs="仿宋"/>
          <w:lang w:val="en-US" w:eastAsia="zh-CN"/>
        </w:rPr>
        <w:t>灾情、险情、人员转移及抢险救灾动态信息，对重大防御决策部署提出建议意见，协助</w:t>
      </w:r>
      <w:r>
        <w:rPr>
          <w:rFonts w:hint="eastAsia" w:ascii="仿宋" w:hAnsi="仿宋" w:eastAsia="仿宋" w:cs="仿宋"/>
          <w:lang w:val="en-US" w:eastAsia="zh-CN"/>
        </w:rPr>
        <w:t>乡</w:t>
      </w:r>
      <w:r>
        <w:rPr>
          <w:rFonts w:hint="default" w:ascii="仿宋" w:hAnsi="仿宋" w:eastAsia="仿宋" w:cs="仿宋"/>
          <w:lang w:val="en-US" w:eastAsia="zh-CN"/>
        </w:rPr>
        <w:t>防指领导开展指挥调度工作。</w:t>
      </w:r>
    </w:p>
    <w:p w14:paraId="390D5B06">
      <w:pPr>
        <w:rPr>
          <w:rFonts w:hint="default" w:ascii="仿宋" w:hAnsi="仿宋" w:eastAsia="仿宋" w:cs="仿宋"/>
          <w:lang w:val="en-US" w:eastAsia="zh-CN"/>
        </w:rPr>
      </w:pPr>
      <w:r>
        <w:rPr>
          <w:rFonts w:hint="default" w:ascii="仿宋" w:hAnsi="仿宋" w:eastAsia="仿宋" w:cs="仿宋"/>
          <w:lang w:val="en-US" w:eastAsia="zh-CN"/>
        </w:rPr>
        <w:t>（3）加大协调力度，调度一切可调动的应急抢险救援队伍、救灾物资全力支援受灾地区开展防汛抢险救灾工作；协调消防救援、防汛抢险救援等专业化救援队伍，全力投入抢险救灾，视情增派队伍、设备，支援受灾地区开展应急抢险、群众疏散转移工作。及时了解灾情的发展和影响范围，全面统计灾情数据。将收集到的灾情数据及时上报给</w:t>
      </w:r>
      <w:r>
        <w:rPr>
          <w:rFonts w:hint="eastAsia" w:ascii="仿宋" w:hAnsi="仿宋" w:eastAsia="仿宋" w:cs="仿宋"/>
          <w:lang w:val="en-US" w:eastAsia="zh-CN"/>
        </w:rPr>
        <w:t>乡</w:t>
      </w:r>
      <w:r>
        <w:rPr>
          <w:rFonts w:hint="default" w:ascii="仿宋" w:hAnsi="仿宋" w:eastAsia="仿宋" w:cs="仿宋"/>
          <w:lang w:val="en-US" w:eastAsia="zh-CN"/>
        </w:rPr>
        <w:t>防指。</w:t>
      </w:r>
    </w:p>
    <w:p w14:paraId="2B57D6F9">
      <w:pPr>
        <w:rPr>
          <w:rFonts w:hint="default" w:ascii="仿宋" w:hAnsi="仿宋" w:eastAsia="仿宋" w:cs="仿宋"/>
          <w:lang w:val="en-US" w:eastAsia="zh-CN"/>
        </w:rPr>
      </w:pPr>
      <w:r>
        <w:rPr>
          <w:rFonts w:hint="default" w:ascii="仿宋" w:hAnsi="仿宋" w:eastAsia="仿宋" w:cs="仿宋"/>
          <w:lang w:val="en-US" w:eastAsia="zh-CN"/>
        </w:rPr>
        <w:t>（4）</w:t>
      </w:r>
      <w:r>
        <w:rPr>
          <w:rFonts w:hint="eastAsia" w:ascii="仿宋" w:hAnsi="仿宋" w:eastAsia="仿宋" w:cs="仿宋"/>
          <w:lang w:val="en-US" w:eastAsia="zh-CN"/>
        </w:rPr>
        <w:t>乡水利站</w:t>
      </w:r>
      <w:r>
        <w:rPr>
          <w:rFonts w:hint="default" w:ascii="仿宋" w:hAnsi="仿宋" w:eastAsia="仿宋" w:cs="仿宋"/>
          <w:lang w:val="en-US" w:eastAsia="zh-CN"/>
        </w:rPr>
        <w:t>监督做好全</w:t>
      </w:r>
      <w:r>
        <w:rPr>
          <w:rFonts w:hint="eastAsia" w:ascii="仿宋" w:hAnsi="仿宋" w:eastAsia="仿宋" w:cs="仿宋"/>
          <w:lang w:val="en-US" w:eastAsia="zh-CN"/>
        </w:rPr>
        <w:t>乡</w:t>
      </w:r>
      <w:r>
        <w:rPr>
          <w:rFonts w:hint="default" w:ascii="仿宋" w:hAnsi="仿宋" w:eastAsia="仿宋" w:cs="仿宋"/>
          <w:lang w:val="en-US" w:eastAsia="zh-CN"/>
        </w:rPr>
        <w:t>水利工程防洪调度工作，针对重点防洪地域、保障部位、出险工程提出应急抢险技术意见，持续做好</w:t>
      </w:r>
      <w:r>
        <w:rPr>
          <w:rFonts w:hint="eastAsia" w:ascii="仿宋" w:hAnsi="仿宋" w:eastAsia="仿宋" w:cs="仿宋"/>
          <w:lang w:val="en-US" w:eastAsia="zh-CN"/>
        </w:rPr>
        <w:t>暴雨</w:t>
      </w:r>
      <w:r>
        <w:rPr>
          <w:rFonts w:hint="default" w:ascii="仿宋" w:hAnsi="仿宋" w:eastAsia="仿宋" w:cs="仿宋"/>
          <w:lang w:val="en-US" w:eastAsia="zh-CN"/>
        </w:rPr>
        <w:t>、洪水监测预报和山洪灾害易发区监测预报预警工作。</w:t>
      </w:r>
    </w:p>
    <w:p w14:paraId="0D142056">
      <w:pPr>
        <w:rPr>
          <w:rFonts w:hint="default" w:ascii="仿宋" w:hAnsi="仿宋" w:eastAsia="仿宋" w:cs="仿宋"/>
          <w:lang w:val="en-US" w:eastAsia="zh-CN"/>
        </w:rPr>
      </w:pPr>
      <w:r>
        <w:rPr>
          <w:rFonts w:hint="default" w:ascii="仿宋" w:hAnsi="仿宋" w:eastAsia="仿宋" w:cs="仿宋"/>
          <w:lang w:val="en-US" w:eastAsia="zh-CN"/>
        </w:rPr>
        <w:t>（5）</w:t>
      </w:r>
      <w:r>
        <w:rPr>
          <w:rFonts w:hint="eastAsia" w:ascii="仿宋" w:hAnsi="仿宋" w:eastAsia="仿宋" w:cs="仿宋"/>
          <w:lang w:val="en-US" w:eastAsia="zh-CN"/>
        </w:rPr>
        <w:t>乡自然资源所</w:t>
      </w:r>
      <w:r>
        <w:rPr>
          <w:rFonts w:hint="default" w:ascii="仿宋" w:hAnsi="仿宋" w:eastAsia="仿宋" w:cs="仿宋"/>
          <w:lang w:val="en-US" w:eastAsia="zh-CN"/>
        </w:rPr>
        <w:t>全面督促、指导做好</w:t>
      </w:r>
      <w:r>
        <w:rPr>
          <w:rFonts w:hint="eastAsia" w:ascii="仿宋" w:hAnsi="仿宋" w:eastAsia="仿宋" w:cs="仿宋"/>
          <w:lang w:val="en-US" w:eastAsia="zh-CN"/>
        </w:rPr>
        <w:t>地质灾害</w:t>
      </w:r>
      <w:r>
        <w:rPr>
          <w:rFonts w:hint="default" w:ascii="仿宋" w:hAnsi="仿宋" w:eastAsia="仿宋" w:cs="仿宋"/>
          <w:lang w:val="en-US" w:eastAsia="zh-CN"/>
        </w:rPr>
        <w:t>隐患点的巡查以及重点地区地质灾害的监测预警和预报工作，向重点地区提供地质灾害应急救援技术支撑。</w:t>
      </w:r>
    </w:p>
    <w:p w14:paraId="5ADC977A">
      <w:pPr>
        <w:rPr>
          <w:rFonts w:hint="default" w:ascii="仿宋" w:hAnsi="仿宋" w:eastAsia="仿宋" w:cs="仿宋"/>
          <w:lang w:val="en-US" w:eastAsia="zh-CN"/>
        </w:rPr>
      </w:pPr>
      <w:r>
        <w:rPr>
          <w:rFonts w:hint="default" w:ascii="仿宋" w:hAnsi="仿宋" w:eastAsia="仿宋" w:cs="仿宋"/>
          <w:lang w:val="en-US" w:eastAsia="zh-CN"/>
        </w:rPr>
        <w:t>（6）</w:t>
      </w:r>
      <w:r>
        <w:rPr>
          <w:rFonts w:hint="eastAsia" w:ascii="仿宋" w:hAnsi="仿宋" w:eastAsia="仿宋" w:cs="仿宋"/>
          <w:lang w:val="en-US" w:eastAsia="zh-CN"/>
        </w:rPr>
        <w:t>乡村镇站</w:t>
      </w:r>
      <w:r>
        <w:rPr>
          <w:rFonts w:hint="default" w:ascii="仿宋" w:hAnsi="仿宋" w:eastAsia="仿宋" w:cs="仿宋"/>
          <w:lang w:val="en-US" w:eastAsia="zh-CN"/>
        </w:rPr>
        <w:t>全面调动资源、力量，加派人力、物力，全力开展排水防涝应急处置及住建行业的安全防范</w:t>
      </w:r>
      <w:r>
        <w:rPr>
          <w:rFonts w:hint="eastAsia" w:ascii="仿宋" w:hAnsi="仿宋" w:eastAsia="仿宋" w:cs="仿宋"/>
          <w:lang w:val="en-US" w:eastAsia="zh-CN"/>
        </w:rPr>
        <w:t>工作</w:t>
      </w:r>
      <w:r>
        <w:rPr>
          <w:rFonts w:hint="default" w:ascii="仿宋" w:hAnsi="仿宋" w:eastAsia="仿宋" w:cs="仿宋"/>
          <w:lang w:val="en-US" w:eastAsia="zh-CN"/>
        </w:rPr>
        <w:t>。</w:t>
      </w:r>
    </w:p>
    <w:p w14:paraId="348B064F">
      <w:pPr>
        <w:rPr>
          <w:rFonts w:hint="default" w:ascii="仿宋" w:hAnsi="仿宋" w:eastAsia="仿宋" w:cs="仿宋"/>
          <w:lang w:val="en-US" w:eastAsia="zh-CN"/>
        </w:rPr>
      </w:pPr>
      <w:r>
        <w:rPr>
          <w:rFonts w:hint="default" w:ascii="仿宋" w:hAnsi="仿宋" w:eastAsia="仿宋" w:cs="仿宋"/>
          <w:lang w:val="en-US" w:eastAsia="zh-CN"/>
        </w:rPr>
        <w:t>（7）</w:t>
      </w:r>
      <w:r>
        <w:rPr>
          <w:rFonts w:hint="eastAsia" w:ascii="仿宋" w:hAnsi="仿宋" w:eastAsia="仿宋" w:cs="仿宋"/>
          <w:lang w:val="en-US" w:eastAsia="zh-CN"/>
        </w:rPr>
        <w:t>乡宣传办</w:t>
      </w:r>
      <w:r>
        <w:rPr>
          <w:rFonts w:hint="default" w:ascii="仿宋" w:hAnsi="仿宋" w:eastAsia="仿宋" w:cs="仿宋"/>
          <w:lang w:val="en-US" w:eastAsia="zh-CN"/>
        </w:rPr>
        <w:t>协调新闻媒体及时更新、不间断播报</w:t>
      </w:r>
      <w:r>
        <w:rPr>
          <w:rFonts w:hint="eastAsia" w:ascii="仿宋" w:hAnsi="仿宋" w:eastAsia="仿宋" w:cs="仿宋"/>
          <w:lang w:val="en-US" w:eastAsia="zh-CN"/>
        </w:rPr>
        <w:t>防御暴雨、洪水、台风</w:t>
      </w:r>
      <w:r>
        <w:rPr>
          <w:rFonts w:hint="default" w:ascii="仿宋" w:hAnsi="仿宋" w:eastAsia="仿宋" w:cs="仿宋"/>
          <w:lang w:val="en-US" w:eastAsia="zh-CN"/>
        </w:rPr>
        <w:t>的有关信息，包括灾害预警信息、公众防御指南、政府部门一线抢险救灾动态及省、市、县、</w:t>
      </w:r>
      <w:r>
        <w:rPr>
          <w:rFonts w:hint="eastAsia" w:ascii="仿宋" w:hAnsi="仿宋" w:eastAsia="仿宋" w:cs="仿宋"/>
          <w:lang w:val="en-US" w:eastAsia="zh-CN"/>
        </w:rPr>
        <w:t>乡</w:t>
      </w:r>
      <w:r>
        <w:rPr>
          <w:rFonts w:hint="default" w:ascii="仿宋" w:hAnsi="仿宋" w:eastAsia="仿宋" w:cs="仿宋"/>
          <w:lang w:val="en-US" w:eastAsia="zh-CN"/>
        </w:rPr>
        <w:t>防指指令等，加强正面宣传报道，营造良好舆论氛围；督促旅行社和景区做好游客和旅游从业人员的疏散、撤离工作。</w:t>
      </w:r>
    </w:p>
    <w:p w14:paraId="4ACA476A">
      <w:pPr>
        <w:rPr>
          <w:rFonts w:hint="default" w:ascii="仿宋" w:hAnsi="仿宋" w:eastAsia="仿宋" w:cs="仿宋"/>
          <w:lang w:val="en-US" w:eastAsia="zh-CN"/>
        </w:rPr>
      </w:pPr>
      <w:r>
        <w:rPr>
          <w:rFonts w:hint="default" w:ascii="仿宋" w:hAnsi="仿宋" w:eastAsia="仿宋" w:cs="仿宋"/>
          <w:lang w:val="en-US" w:eastAsia="zh-CN"/>
        </w:rPr>
        <w:t>（8）</w:t>
      </w:r>
      <w:r>
        <w:rPr>
          <w:rFonts w:hint="eastAsia" w:ascii="仿宋" w:hAnsi="仿宋" w:eastAsia="仿宋" w:cs="仿宋"/>
          <w:lang w:val="en-US" w:eastAsia="zh-CN"/>
        </w:rPr>
        <w:t>乡</w:t>
      </w:r>
      <w:r>
        <w:rPr>
          <w:rFonts w:hint="default" w:ascii="仿宋" w:hAnsi="仿宋" w:eastAsia="仿宋" w:cs="仿宋"/>
          <w:lang w:val="en-US" w:eastAsia="zh-CN"/>
        </w:rPr>
        <w:t>道安办配合县公安局根据受淹路段范围情况实施交通管制，并做好交通疏导和受淹地区的治安维护工作。</w:t>
      </w:r>
    </w:p>
    <w:p w14:paraId="045EAE1B">
      <w:pPr>
        <w:rPr>
          <w:rFonts w:hint="default" w:ascii="仿宋" w:hAnsi="仿宋" w:eastAsia="仿宋" w:cs="仿宋"/>
          <w:lang w:val="en-US" w:eastAsia="zh-CN"/>
        </w:rPr>
      </w:pPr>
      <w:r>
        <w:rPr>
          <w:rFonts w:hint="default" w:ascii="仿宋" w:hAnsi="仿宋" w:eastAsia="仿宋" w:cs="仿宋"/>
          <w:lang w:val="en-US" w:eastAsia="zh-CN"/>
        </w:rPr>
        <w:t>（10）通信运营公司向影响区域的移动电话用户发送预报预警信息及防灾公益短信。</w:t>
      </w:r>
    </w:p>
    <w:p w14:paraId="038F3231">
      <w:pPr>
        <w:rPr>
          <w:rFonts w:hint="default" w:ascii="仿宋" w:hAnsi="仿宋" w:eastAsia="仿宋" w:cs="仿宋"/>
          <w:lang w:val="en-US" w:eastAsia="zh-CN"/>
        </w:rPr>
      </w:pPr>
      <w:r>
        <w:rPr>
          <w:rFonts w:hint="default" w:ascii="仿宋" w:hAnsi="仿宋" w:eastAsia="仿宋" w:cs="仿宋"/>
          <w:lang w:val="en-US" w:eastAsia="zh-CN"/>
        </w:rPr>
        <w:t>（</w:t>
      </w:r>
      <w:r>
        <w:rPr>
          <w:rFonts w:hint="eastAsia" w:ascii="仿宋" w:hAnsi="仿宋" w:eastAsia="仿宋" w:cs="仿宋"/>
          <w:lang w:val="en-US" w:eastAsia="zh-CN"/>
        </w:rPr>
        <w:t>11</w:t>
      </w: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按照市、县、</w:t>
      </w:r>
      <w:r>
        <w:rPr>
          <w:rFonts w:hint="eastAsia" w:ascii="仿宋" w:hAnsi="仿宋" w:eastAsia="仿宋" w:cs="仿宋"/>
          <w:lang w:val="en-US" w:eastAsia="zh-CN"/>
        </w:rPr>
        <w:t>乡</w:t>
      </w:r>
      <w:r>
        <w:rPr>
          <w:rFonts w:hint="default" w:ascii="仿宋" w:hAnsi="仿宋" w:eastAsia="仿宋" w:cs="仿宋"/>
          <w:lang w:val="en-US" w:eastAsia="zh-CN"/>
        </w:rPr>
        <w:t>防指的指挥部署和部门职责分工，全面落实各项防御措施并及时向指挥部报送相关工作动态信息。</w:t>
      </w:r>
      <w:r>
        <w:rPr>
          <w:rFonts w:hint="eastAsia" w:ascii="仿宋" w:hAnsi="仿宋" w:eastAsia="仿宋" w:cs="仿宋"/>
          <w:lang w:val="en-US" w:eastAsia="zh-CN"/>
        </w:rPr>
        <w:t>组织村民进行全部转移，以确保村民的生命财产安全。</w:t>
      </w:r>
    </w:p>
    <w:p w14:paraId="7C7AFFA2">
      <w:pPr>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2</w:t>
      </w:r>
      <w:r>
        <w:rPr>
          <w:rFonts w:hint="default" w:ascii="仿宋" w:hAnsi="仿宋" w:eastAsia="仿宋" w:cs="仿宋"/>
          <w:lang w:val="en-US" w:eastAsia="zh-CN"/>
        </w:rPr>
        <w:t>）</w:t>
      </w:r>
      <w:r>
        <w:rPr>
          <w:rFonts w:hint="eastAsia" w:ascii="仿宋" w:hAnsi="仿宋" w:eastAsia="仿宋" w:cs="仿宋"/>
          <w:lang w:val="en-US" w:eastAsia="zh-CN"/>
        </w:rPr>
        <w:t>乡</w:t>
      </w:r>
      <w:r>
        <w:rPr>
          <w:rFonts w:hint="default" w:ascii="仿宋" w:hAnsi="仿宋" w:eastAsia="仿宋" w:cs="仿宋"/>
          <w:lang w:val="en-US" w:eastAsia="zh-CN"/>
        </w:rPr>
        <w:t>防指成员单位按照职责分工派出防汛督查工作组，深入防灾一线督导，指导开展受灾地区的抢险和救灾工作。受灾地区防汛指挥部，在</w:t>
      </w:r>
      <w:r>
        <w:rPr>
          <w:rFonts w:hint="eastAsia" w:ascii="仿宋" w:hAnsi="仿宋" w:eastAsia="仿宋" w:cs="仿宋"/>
          <w:lang w:val="en-US" w:eastAsia="zh-CN"/>
        </w:rPr>
        <w:t>乡</w:t>
      </w:r>
      <w:r>
        <w:rPr>
          <w:rFonts w:hint="default" w:ascii="仿宋" w:hAnsi="仿宋" w:eastAsia="仿宋" w:cs="仿宋"/>
          <w:lang w:val="en-US" w:eastAsia="zh-CN"/>
        </w:rPr>
        <w:t>防指的统一领导指挥下，组织开展本区域防汛抗洪工作。</w:t>
      </w:r>
    </w:p>
    <w:p w14:paraId="79FF1C54">
      <w:pPr>
        <w:pStyle w:val="4"/>
        <w:bidi w:val="0"/>
        <w:rPr>
          <w:rFonts w:hint="default"/>
          <w:lang w:val="en-US" w:eastAsia="zh-CN"/>
        </w:rPr>
      </w:pPr>
      <w:r>
        <w:rPr>
          <w:rFonts w:hint="default"/>
          <w:lang w:val="en-US" w:eastAsia="zh-CN"/>
        </w:rPr>
        <w:t>响应级别调整或终止</w:t>
      </w:r>
    </w:p>
    <w:p w14:paraId="7D9CF175">
      <w:pPr>
        <w:rPr>
          <w:rFonts w:hint="default"/>
          <w:lang w:val="en-US" w:eastAsia="zh-CN"/>
        </w:rPr>
      </w:pPr>
      <w:r>
        <w:rPr>
          <w:rFonts w:hint="default" w:ascii="仿宋" w:hAnsi="仿宋" w:eastAsia="仿宋" w:cs="仿宋"/>
          <w:lang w:val="en-US" w:eastAsia="zh-CN"/>
        </w:rPr>
        <w:t>当应急响应条件变化时，</w:t>
      </w:r>
      <w:r>
        <w:rPr>
          <w:rFonts w:hint="eastAsia" w:ascii="仿宋" w:hAnsi="仿宋" w:eastAsia="仿宋" w:cs="仿宋"/>
          <w:lang w:val="en-US" w:eastAsia="zh-CN"/>
        </w:rPr>
        <w:t>乡</w:t>
      </w:r>
      <w:r>
        <w:rPr>
          <w:rFonts w:hint="default" w:ascii="仿宋" w:hAnsi="仿宋" w:eastAsia="仿宋" w:cs="仿宋"/>
          <w:lang w:val="en-US" w:eastAsia="zh-CN"/>
        </w:rPr>
        <w:t>防指应根据县防指发布指令，宣布调整或终止</w:t>
      </w:r>
      <w:r>
        <w:rPr>
          <w:rFonts w:hint="eastAsia" w:ascii="仿宋" w:hAnsi="仿宋" w:eastAsia="仿宋" w:cs="仿宋"/>
          <w:lang w:val="en-US" w:eastAsia="zh-CN"/>
        </w:rPr>
        <w:t>防暴雨或防洪防台风</w:t>
      </w:r>
      <w:r>
        <w:rPr>
          <w:rFonts w:hint="default" w:ascii="仿宋" w:hAnsi="仿宋" w:eastAsia="仿宋" w:cs="仿宋"/>
          <w:lang w:val="en-US" w:eastAsia="zh-CN"/>
        </w:rPr>
        <w:t>应急响应。</w:t>
      </w:r>
    </w:p>
    <w:p w14:paraId="3EC7D92F">
      <w:pPr>
        <w:pStyle w:val="4"/>
        <w:bidi w:val="0"/>
        <w:rPr>
          <w:rFonts w:hint="default"/>
          <w:lang w:val="en-US" w:eastAsia="zh-CN"/>
        </w:rPr>
      </w:pPr>
      <w:r>
        <w:rPr>
          <w:rFonts w:hint="default"/>
          <w:lang w:val="en-US" w:eastAsia="zh-CN"/>
        </w:rPr>
        <w:t>常态化疫情防控下人员安全转移避险保障</w:t>
      </w:r>
    </w:p>
    <w:p w14:paraId="67C6E0E2">
      <w:pPr>
        <w:rPr>
          <w:rFonts w:hint="default" w:ascii="仿宋" w:hAnsi="仿宋" w:eastAsia="仿宋" w:cs="仿宋"/>
          <w:lang w:val="en-US" w:eastAsia="zh-CN"/>
        </w:rPr>
      </w:pP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组织开展危险区域人员转移安置或抢险救灾过程中，要按照常态化疫情防控要求，加强避灾场所卫生消毒、防疫物资保障、人员健康检测、登记与管控，严格落实防护措施，切实做好危险区域群众防灾避险转移安置和疫情防控工作，视情配备必要的医护人员，确保转移安置过程中不发生疫情，</w:t>
      </w:r>
      <w:r>
        <w:rPr>
          <w:rFonts w:hint="eastAsia" w:ascii="仿宋" w:hAnsi="仿宋" w:eastAsia="仿宋" w:cs="仿宋"/>
          <w:lang w:val="en-US" w:eastAsia="zh-CN"/>
        </w:rPr>
        <w:t>防汛抗旱防台风</w:t>
      </w:r>
      <w:r>
        <w:rPr>
          <w:rFonts w:hint="default" w:ascii="仿宋" w:hAnsi="仿宋" w:eastAsia="仿宋" w:cs="仿宋"/>
          <w:lang w:val="en-US" w:eastAsia="zh-CN"/>
        </w:rPr>
        <w:t>工作安全有序。</w:t>
      </w:r>
    </w:p>
    <w:p w14:paraId="581A4667">
      <w:pPr>
        <w:pStyle w:val="4"/>
        <w:bidi w:val="0"/>
        <w:rPr>
          <w:rFonts w:hint="default"/>
          <w:lang w:val="en-US" w:eastAsia="zh-CN"/>
        </w:rPr>
      </w:pPr>
      <w:r>
        <w:rPr>
          <w:rFonts w:hint="default"/>
          <w:lang w:val="en-US" w:eastAsia="zh-CN"/>
        </w:rPr>
        <w:t>灾后处置</w:t>
      </w:r>
    </w:p>
    <w:p w14:paraId="431BED24">
      <w:pPr>
        <w:rPr>
          <w:rFonts w:hint="default" w:ascii="仿宋" w:hAnsi="仿宋" w:eastAsia="仿宋" w:cs="仿宋"/>
          <w:lang w:val="en-US" w:eastAsia="zh-CN"/>
        </w:rPr>
      </w:pPr>
      <w:r>
        <w:rPr>
          <w:rFonts w:hint="eastAsia" w:ascii="仿宋" w:hAnsi="仿宋" w:eastAsia="仿宋" w:cs="仿宋"/>
          <w:lang w:val="en-US" w:eastAsia="zh-CN"/>
        </w:rPr>
        <w:t>当降雨、台风</w:t>
      </w:r>
      <w:r>
        <w:rPr>
          <w:rFonts w:hint="default" w:ascii="仿宋" w:hAnsi="仿宋" w:eastAsia="仿宋" w:cs="仿宋"/>
          <w:lang w:val="en-US" w:eastAsia="zh-CN"/>
        </w:rPr>
        <w:t>结束</w:t>
      </w:r>
      <w:r>
        <w:rPr>
          <w:rFonts w:hint="eastAsia" w:ascii="仿宋" w:hAnsi="仿宋" w:eastAsia="仿宋" w:cs="仿宋"/>
          <w:lang w:val="en-US" w:eastAsia="zh-CN"/>
        </w:rPr>
        <w:t>后</w:t>
      </w:r>
      <w:r>
        <w:rPr>
          <w:rFonts w:hint="default" w:ascii="仿宋" w:hAnsi="仿宋" w:eastAsia="仿宋" w:cs="仿宋"/>
          <w:lang w:val="en-US" w:eastAsia="zh-CN"/>
        </w:rPr>
        <w:t>，溪流主要控制站洪水退落至警戒水位以下后，</w:t>
      </w:r>
      <w:r>
        <w:rPr>
          <w:rFonts w:hint="eastAsia" w:ascii="仿宋" w:hAnsi="仿宋" w:eastAsia="仿宋" w:cs="仿宋"/>
          <w:lang w:val="en-US" w:eastAsia="zh-CN"/>
        </w:rPr>
        <w:t>乡属相关单位</w:t>
      </w:r>
      <w:r>
        <w:rPr>
          <w:rFonts w:hint="default" w:ascii="仿宋" w:hAnsi="仿宋" w:eastAsia="仿宋" w:cs="仿宋"/>
          <w:lang w:val="en-US" w:eastAsia="zh-CN"/>
        </w:rPr>
        <w:t>、各</w:t>
      </w:r>
      <w:r>
        <w:rPr>
          <w:rFonts w:hint="eastAsia" w:ascii="仿宋" w:hAnsi="仿宋" w:eastAsia="仿宋" w:cs="仿宋"/>
          <w:lang w:val="en-US" w:eastAsia="zh-CN"/>
        </w:rPr>
        <w:t>村</w:t>
      </w:r>
      <w:r>
        <w:rPr>
          <w:rFonts w:hint="default" w:ascii="仿宋" w:hAnsi="仿宋" w:eastAsia="仿宋" w:cs="仿宋"/>
          <w:lang w:val="en-US" w:eastAsia="zh-CN"/>
        </w:rPr>
        <w:t>应把抗洪工作重点转移到救灾工作上来，抓好灾民安置和医疗、防疫工作，确保灾民有房住、有衣穿、有饭吃、有干净水喝，尽快修复灾区水、电、路、通讯等基础设施，组织恢复生产生活、重建家园等支援灾区工作。</w:t>
      </w:r>
    </w:p>
    <w:p w14:paraId="602C8A91">
      <w:pPr>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乡</w:t>
      </w:r>
      <w:r>
        <w:rPr>
          <w:rFonts w:hint="default" w:ascii="仿宋" w:hAnsi="仿宋" w:eastAsia="仿宋" w:cs="仿宋"/>
          <w:lang w:val="en-US" w:eastAsia="zh-CN"/>
        </w:rPr>
        <w:t>防指部署、协调有关救灾工作，挂钩</w:t>
      </w:r>
      <w:r>
        <w:rPr>
          <w:rFonts w:hint="eastAsia" w:ascii="仿宋" w:hAnsi="仿宋" w:eastAsia="仿宋" w:cs="仿宋"/>
          <w:lang w:val="en-US" w:eastAsia="zh-CN"/>
        </w:rPr>
        <w:t>村</w:t>
      </w:r>
      <w:r>
        <w:rPr>
          <w:rFonts w:hint="default" w:ascii="仿宋" w:hAnsi="仿宋" w:eastAsia="仿宋" w:cs="仿宋"/>
          <w:lang w:val="en-US" w:eastAsia="zh-CN"/>
        </w:rPr>
        <w:t>领导、驻村工作队到抗灾一线慰问灾民，协助指导抗灾救灾，向</w:t>
      </w:r>
      <w:r>
        <w:rPr>
          <w:rFonts w:hint="eastAsia" w:ascii="仿宋" w:hAnsi="仿宋" w:eastAsia="仿宋" w:cs="仿宋"/>
          <w:lang w:val="en-US" w:eastAsia="zh-CN"/>
        </w:rPr>
        <w:t>乡属相关单位</w:t>
      </w:r>
      <w:r>
        <w:rPr>
          <w:rFonts w:hint="default" w:ascii="仿宋" w:hAnsi="仿宋" w:eastAsia="仿宋" w:cs="仿宋"/>
          <w:lang w:val="en-US" w:eastAsia="zh-CN"/>
        </w:rPr>
        <w:t>报告灾情。</w:t>
      </w:r>
    </w:p>
    <w:p w14:paraId="6E0485EB">
      <w:pPr>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乡防汛</w:t>
      </w:r>
      <w:r>
        <w:rPr>
          <w:rFonts w:hint="default" w:ascii="仿宋" w:hAnsi="仿宋" w:eastAsia="仿宋" w:cs="仿宋"/>
          <w:lang w:val="en-US" w:eastAsia="zh-CN"/>
        </w:rPr>
        <w:t>办收集灾情，</w:t>
      </w:r>
      <w:r>
        <w:rPr>
          <w:rFonts w:hint="eastAsia" w:ascii="仿宋" w:hAnsi="仿宋" w:eastAsia="仿宋" w:cs="仿宋"/>
          <w:lang w:val="en-US" w:eastAsia="zh-CN"/>
        </w:rPr>
        <w:t>会同</w:t>
      </w:r>
      <w:r>
        <w:rPr>
          <w:rFonts w:hint="default" w:ascii="仿宋" w:hAnsi="仿宋" w:eastAsia="仿宋" w:cs="仿宋"/>
          <w:lang w:val="en-US" w:eastAsia="zh-CN"/>
        </w:rPr>
        <w:t>有关单位核实、汇总灾情，并向县</w:t>
      </w:r>
      <w:r>
        <w:rPr>
          <w:rFonts w:hint="eastAsia" w:ascii="仿宋" w:hAnsi="仿宋" w:eastAsia="仿宋" w:cs="仿宋"/>
          <w:lang w:val="en-US" w:eastAsia="zh-CN"/>
        </w:rPr>
        <w:t>防汛抗旱防台风</w:t>
      </w:r>
      <w:r>
        <w:rPr>
          <w:rFonts w:hint="default" w:ascii="仿宋" w:hAnsi="仿宋" w:eastAsia="仿宋" w:cs="仿宋"/>
          <w:lang w:val="en-US" w:eastAsia="zh-CN"/>
        </w:rPr>
        <w:t>指挥部报告。</w:t>
      </w:r>
    </w:p>
    <w:p w14:paraId="443BCC9D">
      <w:pPr>
        <w:ind w:left="0" w:leftChars="0" w:firstLine="320" w:firstLineChars="100"/>
        <w:rPr>
          <w:rFonts w:hint="default" w:ascii="仿宋" w:hAnsi="仿宋" w:eastAsia="仿宋" w:cs="仿宋"/>
          <w:lang w:val="en-US" w:eastAsia="zh-CN"/>
        </w:rPr>
      </w:pPr>
      <w:r>
        <w:rPr>
          <w:rFonts w:hint="default" w:ascii="仿宋" w:hAnsi="仿宋" w:eastAsia="仿宋" w:cs="仿宋"/>
          <w:lang w:val="en-US" w:eastAsia="zh-CN"/>
        </w:rPr>
        <w:t>（3）</w:t>
      </w:r>
      <w:r>
        <w:rPr>
          <w:rFonts w:hint="eastAsia" w:ascii="仿宋" w:hAnsi="仿宋" w:eastAsia="仿宋" w:cs="仿宋"/>
          <w:lang w:val="en-US" w:eastAsia="zh-CN"/>
        </w:rPr>
        <w:t>乡水利站</w:t>
      </w:r>
      <w:r>
        <w:rPr>
          <w:rFonts w:hint="default" w:ascii="仿宋" w:hAnsi="仿宋" w:eastAsia="仿宋" w:cs="仿宋"/>
          <w:lang w:val="en-US" w:eastAsia="zh-CN"/>
        </w:rPr>
        <w:t>组织指导水利工程水毁修复，确保安全度汛。</w:t>
      </w:r>
    </w:p>
    <w:p w14:paraId="40E8555D">
      <w:pPr>
        <w:rPr>
          <w:rFonts w:hint="default" w:ascii="仿宋" w:hAnsi="仿宋" w:eastAsia="仿宋" w:cs="仿宋"/>
          <w:lang w:val="en-US" w:eastAsia="zh-CN"/>
        </w:rPr>
      </w:pPr>
      <w:r>
        <w:rPr>
          <w:rFonts w:hint="eastAsia" w:ascii="仿宋" w:hAnsi="仿宋" w:eastAsia="仿宋" w:cs="仿宋"/>
          <w:lang w:val="en-US" w:eastAsia="zh-CN"/>
        </w:rPr>
        <w:t>（4）民政办负责指导农房保险的申请和社会救助的发放。</w:t>
      </w:r>
    </w:p>
    <w:p w14:paraId="18C2F09B">
      <w:pPr>
        <w:rPr>
          <w:rFonts w:hint="default" w:ascii="仿宋" w:hAnsi="仿宋" w:eastAsia="仿宋" w:cs="仿宋"/>
          <w:lang w:val="en-US" w:eastAsia="zh-CN"/>
        </w:rPr>
      </w:pPr>
      <w:r>
        <w:rPr>
          <w:rFonts w:hint="default" w:ascii="仿宋" w:hAnsi="仿宋" w:eastAsia="仿宋" w:cs="仿宋"/>
          <w:lang w:val="en-US" w:eastAsia="zh-CN"/>
        </w:rPr>
        <w:t>（5）</w:t>
      </w:r>
      <w:r>
        <w:rPr>
          <w:rFonts w:hint="eastAsia" w:ascii="仿宋" w:hAnsi="仿宋" w:eastAsia="仿宋" w:cs="仿宋"/>
          <w:lang w:val="en-US" w:eastAsia="zh-CN"/>
        </w:rPr>
        <w:t>乡</w:t>
      </w:r>
      <w:r>
        <w:rPr>
          <w:rFonts w:hint="default" w:ascii="仿宋" w:hAnsi="仿宋" w:eastAsia="仿宋" w:cs="仿宋"/>
          <w:lang w:val="en-US" w:eastAsia="zh-CN"/>
        </w:rPr>
        <w:t>防指各成员单位要迅速部署落实抢险救灾的各项工作，安排好灾民生活，采取有力措施，尽快恢复正常的生活、生产秩序，修复水毁工程，保持社会稳定。</w:t>
      </w:r>
      <w:r>
        <w:rPr>
          <w:rFonts w:hint="eastAsia" w:ascii="仿宋" w:hAnsi="仿宋" w:eastAsia="仿宋" w:cs="仿宋"/>
          <w:lang w:val="en-US" w:eastAsia="zh-CN"/>
        </w:rPr>
        <w:t>积极争取上级资金。</w:t>
      </w:r>
      <w:r>
        <w:rPr>
          <w:rFonts w:hint="default" w:ascii="仿宋" w:hAnsi="仿宋" w:eastAsia="仿宋" w:cs="仿宋"/>
          <w:lang w:val="en-US" w:eastAsia="zh-CN"/>
        </w:rPr>
        <w:t>同时，认真总结抗灾救灾经验教训，将抗灾救灾工作情况迅速报告</w:t>
      </w:r>
      <w:r>
        <w:rPr>
          <w:rFonts w:hint="eastAsia" w:ascii="仿宋" w:hAnsi="仿宋" w:eastAsia="仿宋" w:cs="仿宋"/>
          <w:lang w:val="en-US" w:eastAsia="zh-CN"/>
        </w:rPr>
        <w:t>乡</w:t>
      </w:r>
      <w:r>
        <w:rPr>
          <w:rFonts w:hint="default" w:ascii="仿宋" w:hAnsi="仿宋" w:eastAsia="仿宋" w:cs="仿宋"/>
          <w:lang w:val="en-US" w:eastAsia="zh-CN"/>
        </w:rPr>
        <w:t>防指。</w:t>
      </w:r>
    </w:p>
    <w:p w14:paraId="0C8E49F1">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39" w:name="_Toc27894"/>
      <w:bookmarkStart w:id="240" w:name="_Toc12756"/>
      <w:bookmarkStart w:id="241" w:name="_Toc31769"/>
      <w:bookmarkStart w:id="242" w:name="_Toc1294"/>
      <w:bookmarkStart w:id="243" w:name="_Toc30196"/>
      <w:bookmarkStart w:id="244" w:name="_Toc8908"/>
      <w:bookmarkStart w:id="245" w:name="_Toc16983"/>
      <w:r>
        <w:rPr>
          <w:rFonts w:hint="default" w:asciiTheme="majorEastAsia" w:hAnsiTheme="majorEastAsia" w:eastAsiaTheme="majorEastAsia" w:cstheme="majorEastAsia"/>
          <w:lang w:val="en-US" w:eastAsia="zh-CN"/>
        </w:rPr>
        <w:t>抗旱响应</w:t>
      </w:r>
      <w:bookmarkEnd w:id="239"/>
      <w:bookmarkEnd w:id="240"/>
      <w:bookmarkEnd w:id="241"/>
      <w:bookmarkEnd w:id="242"/>
      <w:bookmarkEnd w:id="243"/>
      <w:bookmarkEnd w:id="244"/>
      <w:bookmarkEnd w:id="245"/>
    </w:p>
    <w:p w14:paraId="4123C38D">
      <w:pPr>
        <w:pStyle w:val="4"/>
        <w:bidi w:val="0"/>
        <w:rPr>
          <w:rFonts w:hint="default"/>
          <w:lang w:val="en-US" w:eastAsia="zh-CN"/>
        </w:rPr>
      </w:pPr>
      <w:r>
        <w:rPr>
          <w:rFonts w:hint="default"/>
          <w:lang w:val="en-US" w:eastAsia="zh-CN"/>
        </w:rPr>
        <w:t xml:space="preserve">干旱指标与旱情等级划分 </w:t>
      </w:r>
    </w:p>
    <w:p w14:paraId="6D12E88C">
      <w:pPr>
        <w:rPr>
          <w:rFonts w:hint="default" w:ascii="仿宋" w:hAnsi="仿宋" w:eastAsia="仿宋" w:cs="仿宋"/>
          <w:lang w:val="en-US" w:eastAsia="zh-CN"/>
        </w:rPr>
      </w:pPr>
      <w:r>
        <w:rPr>
          <w:rFonts w:hint="default" w:ascii="仿宋" w:hAnsi="仿宋" w:eastAsia="仿宋" w:cs="仿宋"/>
          <w:lang w:val="en-US" w:eastAsia="zh-CN"/>
        </w:rPr>
        <w:t>参照国家防办抗旱预案编制导则与福建省干旱指标与旱情等级划分标准，将旱情分为轻度干旱</w:t>
      </w:r>
      <w:r>
        <w:rPr>
          <w:rFonts w:hint="eastAsia" w:ascii="仿宋" w:hAnsi="仿宋" w:eastAsia="仿宋" w:cs="仿宋"/>
          <w:lang w:val="en-US" w:eastAsia="zh-CN"/>
        </w:rPr>
        <w:t>（</w:t>
      </w:r>
      <w:r>
        <w:rPr>
          <w:rFonts w:hint="default" w:ascii="仿宋" w:hAnsi="仿宋" w:eastAsia="仿宋" w:cs="仿宋"/>
          <w:lang w:val="en-US" w:eastAsia="zh-CN"/>
        </w:rPr>
        <w:t>Ⅳ级</w:t>
      </w:r>
      <w:r>
        <w:rPr>
          <w:rFonts w:hint="eastAsia" w:ascii="仿宋" w:hAnsi="仿宋" w:eastAsia="仿宋" w:cs="仿宋"/>
          <w:lang w:val="en-US" w:eastAsia="zh-CN"/>
        </w:rPr>
        <w:t>）</w:t>
      </w:r>
      <w:r>
        <w:rPr>
          <w:rFonts w:hint="default" w:ascii="仿宋" w:hAnsi="仿宋" w:eastAsia="仿宋" w:cs="仿宋"/>
          <w:lang w:val="en-US" w:eastAsia="zh-CN"/>
        </w:rPr>
        <w:t>、中度干旱</w:t>
      </w:r>
      <w:r>
        <w:rPr>
          <w:rFonts w:hint="eastAsia" w:ascii="仿宋" w:hAnsi="仿宋" w:eastAsia="仿宋" w:cs="仿宋"/>
          <w:lang w:val="en-US" w:eastAsia="zh-CN"/>
        </w:rPr>
        <w:t>（</w:t>
      </w:r>
      <w:r>
        <w:rPr>
          <w:rFonts w:hint="default" w:ascii="仿宋" w:hAnsi="仿宋" w:eastAsia="仿宋" w:cs="仿宋"/>
          <w:lang w:val="en-US" w:eastAsia="zh-CN"/>
        </w:rPr>
        <w:t>Ⅲ级</w:t>
      </w:r>
      <w:r>
        <w:rPr>
          <w:rFonts w:hint="eastAsia" w:ascii="仿宋" w:hAnsi="仿宋" w:eastAsia="仿宋" w:cs="仿宋"/>
          <w:lang w:val="en-US" w:eastAsia="zh-CN"/>
        </w:rPr>
        <w:t>）</w:t>
      </w:r>
      <w:r>
        <w:rPr>
          <w:rFonts w:hint="default" w:ascii="仿宋" w:hAnsi="仿宋" w:eastAsia="仿宋" w:cs="仿宋"/>
          <w:lang w:val="en-US" w:eastAsia="zh-CN"/>
        </w:rPr>
        <w:t>、严重干旱</w:t>
      </w:r>
      <w:r>
        <w:rPr>
          <w:rFonts w:hint="eastAsia" w:ascii="仿宋" w:hAnsi="仿宋" w:eastAsia="仿宋" w:cs="仿宋"/>
          <w:lang w:val="en-US" w:eastAsia="zh-CN"/>
        </w:rPr>
        <w:t>（</w:t>
      </w:r>
      <w:r>
        <w:rPr>
          <w:rFonts w:hint="default" w:ascii="仿宋" w:hAnsi="仿宋" w:eastAsia="仿宋" w:cs="仿宋"/>
          <w:lang w:val="en-US" w:eastAsia="zh-CN"/>
        </w:rPr>
        <w:t>Ⅱ级</w:t>
      </w:r>
      <w:r>
        <w:rPr>
          <w:rFonts w:hint="eastAsia" w:ascii="仿宋" w:hAnsi="仿宋" w:eastAsia="仿宋" w:cs="仿宋"/>
          <w:lang w:val="en-US" w:eastAsia="zh-CN"/>
        </w:rPr>
        <w:t>）</w:t>
      </w:r>
      <w:r>
        <w:rPr>
          <w:rFonts w:hint="default" w:ascii="仿宋" w:hAnsi="仿宋" w:eastAsia="仿宋" w:cs="仿宋"/>
          <w:lang w:val="en-US" w:eastAsia="zh-CN"/>
        </w:rPr>
        <w:t>和特大干旱</w:t>
      </w:r>
      <w:r>
        <w:rPr>
          <w:rFonts w:hint="eastAsia" w:ascii="仿宋" w:hAnsi="仿宋" w:eastAsia="仿宋" w:cs="仿宋"/>
          <w:lang w:val="en-US" w:eastAsia="zh-CN"/>
        </w:rPr>
        <w:t>（</w:t>
      </w:r>
      <w:r>
        <w:rPr>
          <w:rFonts w:hint="default" w:ascii="仿宋" w:hAnsi="仿宋" w:eastAsia="仿宋" w:cs="仿宋"/>
          <w:lang w:val="en-US" w:eastAsia="zh-CN"/>
        </w:rPr>
        <w:t>Ⅰ级</w:t>
      </w:r>
      <w:r>
        <w:rPr>
          <w:rFonts w:hint="eastAsia" w:ascii="仿宋" w:hAnsi="仿宋" w:eastAsia="仿宋" w:cs="仿宋"/>
          <w:lang w:val="en-US" w:eastAsia="zh-CN"/>
        </w:rPr>
        <w:t>）</w:t>
      </w:r>
      <w:r>
        <w:rPr>
          <w:rFonts w:hint="default" w:ascii="仿宋" w:hAnsi="仿宋" w:eastAsia="仿宋" w:cs="仿宋"/>
          <w:lang w:val="en-US" w:eastAsia="zh-CN"/>
        </w:rPr>
        <w:t>四个等级（具体划分见下表）。</w:t>
      </w:r>
    </w:p>
    <w:tbl>
      <w:tblPr>
        <w:tblStyle w:val="18"/>
        <w:tblW w:w="506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5"/>
        <w:gridCol w:w="1058"/>
        <w:gridCol w:w="1989"/>
        <w:gridCol w:w="1051"/>
        <w:gridCol w:w="1257"/>
        <w:gridCol w:w="1257"/>
        <w:gridCol w:w="1257"/>
      </w:tblGrid>
      <w:tr w14:paraId="3C6D2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tblCellSpacing w:w="0" w:type="dxa"/>
          <w:jc w:val="center"/>
        </w:trPr>
        <w:tc>
          <w:tcPr>
            <w:tcW w:w="2141" w:type="pct"/>
            <w:gridSpan w:val="3"/>
            <w:tcBorders>
              <w:top w:val="single" w:color="auto" w:sz="4" w:space="0"/>
              <w:left w:val="single" w:color="auto" w:sz="6" w:space="0"/>
              <w:bottom w:val="single" w:color="auto" w:sz="4" w:space="0"/>
              <w:right w:val="single" w:color="auto" w:sz="4" w:space="0"/>
            </w:tcBorders>
            <w:shd w:val="clear" w:color="auto" w:fill="auto"/>
            <w:vAlign w:val="center"/>
          </w:tcPr>
          <w:p w14:paraId="5248273F">
            <w:pPr>
              <w:pStyle w:val="22"/>
              <w:bidi w:val="0"/>
              <w:rPr>
                <w:rFonts w:hint="eastAsia"/>
              </w:rPr>
            </w:pP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5B1CE272">
            <w:pPr>
              <w:pStyle w:val="22"/>
              <w:bidi w:val="0"/>
              <w:rPr>
                <w:rFonts w:hint="eastAsia"/>
              </w:rPr>
            </w:pPr>
            <w:r>
              <w:rPr>
                <w:rFonts w:hint="eastAsia"/>
              </w:rPr>
              <w:t>轻度干旱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BD788CF">
            <w:pPr>
              <w:pStyle w:val="22"/>
              <w:bidi w:val="0"/>
              <w:rPr>
                <w:rFonts w:hint="eastAsia"/>
              </w:rPr>
            </w:pPr>
            <w:r>
              <w:rPr>
                <w:rFonts w:hint="eastAsia"/>
              </w:rPr>
              <w:t>中度干旱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C777E87">
            <w:pPr>
              <w:pStyle w:val="22"/>
              <w:bidi w:val="0"/>
              <w:rPr>
                <w:rFonts w:hint="eastAsia"/>
              </w:rPr>
            </w:pPr>
            <w:r>
              <w:rPr>
                <w:rFonts w:hint="eastAsia"/>
              </w:rPr>
              <w:t>严重干旱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F5BF51E">
            <w:pPr>
              <w:pStyle w:val="22"/>
              <w:bidi w:val="0"/>
              <w:rPr>
                <w:rFonts w:hint="eastAsia"/>
              </w:rPr>
            </w:pPr>
            <w:r>
              <w:rPr>
                <w:rFonts w:hint="eastAsia"/>
              </w:rPr>
              <w:t>特大干旱 </w:t>
            </w:r>
          </w:p>
        </w:tc>
      </w:tr>
      <w:tr w14:paraId="3778B5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35F009">
            <w:pPr>
              <w:pStyle w:val="22"/>
              <w:bidi w:val="0"/>
              <w:rPr>
                <w:rFonts w:hint="eastAsia"/>
              </w:rPr>
            </w:pPr>
            <w:r>
              <w:rPr>
                <w:rFonts w:hint="eastAsia"/>
              </w:rPr>
              <w:t>综合指标 </w:t>
            </w:r>
          </w:p>
        </w:tc>
        <w:tc>
          <w:tcPr>
            <w:tcW w:w="18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26835">
            <w:pPr>
              <w:pStyle w:val="22"/>
              <w:bidi w:val="0"/>
              <w:rPr>
                <w:rFonts w:hint="eastAsia"/>
              </w:rPr>
            </w:pPr>
            <w:r>
              <w:rPr>
                <w:rFonts w:hint="eastAsia"/>
              </w:rPr>
              <w:t>作物受旱面积百分比（</w:t>
            </w:r>
            <w:r>
              <w:rPr>
                <w:rFonts w:hint="eastAsia"/>
                <w:lang w:val="en-US"/>
              </w:rPr>
              <w:t>%</w:t>
            </w:r>
            <w:r>
              <w:rPr>
                <w:rFonts w:hint="eastAsia"/>
              </w:rPr>
              <w:t>） </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6E5230E3">
            <w:pPr>
              <w:pStyle w:val="24"/>
              <w:bidi w:val="0"/>
              <w:rPr>
                <w:rFonts w:hint="eastAsia"/>
              </w:rPr>
            </w:pPr>
            <w:r>
              <w:rPr>
                <w:rFonts w:hint="eastAsia"/>
                <w:lang w:val="en-US"/>
              </w:rPr>
              <w:t>5</w:t>
            </w:r>
            <w:r>
              <w:rPr>
                <w:rFonts w:hint="eastAsia"/>
              </w:rPr>
              <w:t>～</w:t>
            </w:r>
            <w:r>
              <w:rPr>
                <w:rFonts w:hint="eastAsia"/>
                <w:lang w:val="en-US"/>
              </w:rPr>
              <w:t>20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138E718C">
            <w:pPr>
              <w:pStyle w:val="24"/>
              <w:bidi w:val="0"/>
              <w:rPr>
                <w:rFonts w:hint="eastAsia"/>
              </w:rPr>
            </w:pPr>
            <w:r>
              <w:rPr>
                <w:rFonts w:hint="eastAsia"/>
                <w:lang w:val="en-US"/>
              </w:rPr>
              <w:t>20</w:t>
            </w:r>
            <w:r>
              <w:rPr>
                <w:rFonts w:hint="eastAsia"/>
              </w:rPr>
              <w:t>～</w:t>
            </w:r>
            <w:r>
              <w:rPr>
                <w:rFonts w:hint="eastAsia"/>
                <w:lang w:val="en-US"/>
              </w:rPr>
              <w:t>30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19DBDF4">
            <w:pPr>
              <w:pStyle w:val="24"/>
              <w:bidi w:val="0"/>
              <w:rPr>
                <w:rFonts w:hint="eastAsia"/>
              </w:rPr>
            </w:pPr>
            <w:r>
              <w:rPr>
                <w:rFonts w:hint="eastAsia"/>
                <w:lang w:val="en-US"/>
              </w:rPr>
              <w:t>30</w:t>
            </w:r>
            <w:r>
              <w:rPr>
                <w:rFonts w:hint="eastAsia"/>
              </w:rPr>
              <w:t>～</w:t>
            </w:r>
            <w:r>
              <w:rPr>
                <w:rFonts w:hint="eastAsia"/>
                <w:lang w:val="en-US"/>
              </w:rPr>
              <w:t>40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34938F33">
            <w:pPr>
              <w:pStyle w:val="24"/>
              <w:bidi w:val="0"/>
              <w:rPr>
                <w:rFonts w:hint="eastAsia"/>
              </w:rPr>
            </w:pPr>
            <w:r>
              <w:rPr>
                <w:rFonts w:hint="eastAsia"/>
                <w:lang w:val="en-US"/>
              </w:rPr>
              <w:t>&gt;40</w:t>
            </w:r>
            <w:r>
              <w:rPr>
                <w:rFonts w:hint="eastAsia"/>
              </w:rPr>
              <w:t> </w:t>
            </w:r>
          </w:p>
        </w:tc>
      </w:tr>
      <w:tr w14:paraId="711DDA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02DEB">
            <w:pPr>
              <w:pStyle w:val="22"/>
              <w:bidi w:val="0"/>
              <w:rPr>
                <w:rFonts w:hint="eastAsia"/>
              </w:rPr>
            </w:pPr>
          </w:p>
        </w:tc>
        <w:tc>
          <w:tcPr>
            <w:tcW w:w="18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DF54FE">
            <w:pPr>
              <w:pStyle w:val="22"/>
              <w:bidi w:val="0"/>
              <w:rPr>
                <w:rFonts w:hint="eastAsia"/>
              </w:rPr>
            </w:pPr>
            <w:r>
              <w:rPr>
                <w:rFonts w:hint="eastAsia"/>
              </w:rPr>
              <w:t>饮水困难人数百分比（</w:t>
            </w:r>
            <w:r>
              <w:rPr>
                <w:rFonts w:hint="eastAsia"/>
                <w:lang w:val="en-US"/>
              </w:rPr>
              <w:t>%</w:t>
            </w:r>
            <w:r>
              <w:rPr>
                <w:rFonts w:hint="eastAsia"/>
              </w:rPr>
              <w:t>） </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2FDA1B2B">
            <w:pPr>
              <w:pStyle w:val="24"/>
              <w:bidi w:val="0"/>
              <w:rPr>
                <w:rFonts w:hint="eastAsia"/>
              </w:rPr>
            </w:pPr>
            <w:r>
              <w:rPr>
                <w:rFonts w:hint="eastAsia"/>
                <w:lang w:val="en-US"/>
              </w:rPr>
              <w:t>0.5</w:t>
            </w:r>
            <w:r>
              <w:rPr>
                <w:rFonts w:hint="eastAsia"/>
              </w:rPr>
              <w:t>～</w:t>
            </w:r>
            <w:r>
              <w:rPr>
                <w:rFonts w:hint="eastAsia"/>
                <w:lang w:val="en-US"/>
              </w:rPr>
              <w:t>5</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F9161DE">
            <w:pPr>
              <w:pStyle w:val="24"/>
              <w:bidi w:val="0"/>
              <w:rPr>
                <w:rFonts w:hint="eastAsia"/>
              </w:rPr>
            </w:pPr>
            <w:r>
              <w:rPr>
                <w:rFonts w:hint="eastAsia"/>
                <w:lang w:val="en-US"/>
              </w:rPr>
              <w:t>5</w:t>
            </w:r>
            <w:r>
              <w:rPr>
                <w:rFonts w:hint="eastAsia"/>
              </w:rPr>
              <w:t>～</w:t>
            </w:r>
            <w:r>
              <w:rPr>
                <w:rFonts w:hint="eastAsia"/>
                <w:lang w:val="en-US"/>
              </w:rPr>
              <w:t>7.5</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1CE43E60">
            <w:pPr>
              <w:pStyle w:val="24"/>
              <w:bidi w:val="0"/>
              <w:rPr>
                <w:rFonts w:hint="eastAsia"/>
              </w:rPr>
            </w:pPr>
            <w:r>
              <w:rPr>
                <w:rFonts w:hint="eastAsia"/>
                <w:lang w:val="en-US"/>
              </w:rPr>
              <w:t>7.5</w:t>
            </w:r>
            <w:r>
              <w:rPr>
                <w:rFonts w:hint="eastAsia"/>
              </w:rPr>
              <w:t>～</w:t>
            </w:r>
            <w:r>
              <w:rPr>
                <w:rFonts w:hint="eastAsia"/>
                <w:lang w:val="en-US"/>
              </w:rPr>
              <w:t>10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CCA671E">
            <w:pPr>
              <w:pStyle w:val="24"/>
              <w:bidi w:val="0"/>
              <w:rPr>
                <w:rFonts w:hint="eastAsia"/>
              </w:rPr>
            </w:pPr>
            <w:r>
              <w:rPr>
                <w:rFonts w:hint="eastAsia"/>
                <w:lang w:val="en-US"/>
              </w:rPr>
              <w:t>&gt;10</w:t>
            </w:r>
            <w:r>
              <w:rPr>
                <w:rFonts w:hint="eastAsia"/>
              </w:rPr>
              <w:t> </w:t>
            </w:r>
          </w:p>
        </w:tc>
      </w:tr>
      <w:tr w14:paraId="0CC3C7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AC5A8">
            <w:pPr>
              <w:pStyle w:val="22"/>
              <w:bidi w:val="0"/>
              <w:rPr>
                <w:rFonts w:hint="eastAsia"/>
              </w:rPr>
            </w:pPr>
          </w:p>
        </w:tc>
        <w:tc>
          <w:tcPr>
            <w:tcW w:w="18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C2B6E1">
            <w:pPr>
              <w:pStyle w:val="22"/>
              <w:bidi w:val="0"/>
              <w:rPr>
                <w:rFonts w:hint="eastAsia"/>
              </w:rPr>
            </w:pPr>
            <w:r>
              <w:rPr>
                <w:rFonts w:hint="eastAsia"/>
              </w:rPr>
              <w:t>城市干旱缺水率 </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5B4311D3">
            <w:pPr>
              <w:pStyle w:val="24"/>
              <w:bidi w:val="0"/>
              <w:rPr>
                <w:rFonts w:hint="eastAsia"/>
              </w:rPr>
            </w:pPr>
            <w:r>
              <w:rPr>
                <w:rFonts w:hint="eastAsia"/>
                <w:lang w:val="en-US"/>
              </w:rPr>
              <w:t>5</w:t>
            </w:r>
            <w:r>
              <w:rPr>
                <w:rFonts w:hint="eastAsia"/>
              </w:rPr>
              <w:t>～</w:t>
            </w:r>
            <w:r>
              <w:rPr>
                <w:rFonts w:hint="eastAsia"/>
                <w:lang w:val="en-US"/>
              </w:rPr>
              <w:t>10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2B5D3C1F">
            <w:pPr>
              <w:pStyle w:val="24"/>
              <w:bidi w:val="0"/>
              <w:rPr>
                <w:rFonts w:hint="eastAsia"/>
              </w:rPr>
            </w:pPr>
            <w:r>
              <w:rPr>
                <w:rFonts w:hint="eastAsia"/>
                <w:lang w:val="en-US"/>
              </w:rPr>
              <w:t>10</w:t>
            </w:r>
            <w:r>
              <w:rPr>
                <w:rFonts w:hint="eastAsia"/>
              </w:rPr>
              <w:t>～</w:t>
            </w:r>
            <w:r>
              <w:rPr>
                <w:rFonts w:hint="eastAsia"/>
                <w:lang w:val="en-US"/>
              </w:rPr>
              <w:t>20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32F5D51B">
            <w:pPr>
              <w:pStyle w:val="24"/>
              <w:bidi w:val="0"/>
              <w:rPr>
                <w:rFonts w:hint="eastAsia"/>
              </w:rPr>
            </w:pPr>
            <w:r>
              <w:rPr>
                <w:rFonts w:hint="eastAsia"/>
                <w:lang w:val="en-US"/>
              </w:rPr>
              <w:t>20</w:t>
            </w:r>
            <w:r>
              <w:rPr>
                <w:rFonts w:hint="eastAsia"/>
              </w:rPr>
              <w:t>～</w:t>
            </w:r>
            <w:r>
              <w:rPr>
                <w:rFonts w:hint="eastAsia"/>
                <w:lang w:val="en-US"/>
              </w:rPr>
              <w:t>30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7F3C02D">
            <w:pPr>
              <w:pStyle w:val="24"/>
              <w:bidi w:val="0"/>
              <w:rPr>
                <w:rFonts w:hint="eastAsia"/>
              </w:rPr>
            </w:pPr>
            <w:r>
              <w:rPr>
                <w:rFonts w:hint="eastAsia"/>
                <w:lang w:val="en-US"/>
              </w:rPr>
              <w:t>&gt;30</w:t>
            </w:r>
            <w:r>
              <w:rPr>
                <w:rFonts w:hint="eastAsia"/>
              </w:rPr>
              <w:t> </w:t>
            </w:r>
          </w:p>
        </w:tc>
      </w:tr>
      <w:tr w14:paraId="298C9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ECCB6">
            <w:pPr>
              <w:pStyle w:val="22"/>
              <w:bidi w:val="0"/>
              <w:rPr>
                <w:rFonts w:hint="eastAsia"/>
              </w:rPr>
            </w:pPr>
          </w:p>
        </w:tc>
        <w:tc>
          <w:tcPr>
            <w:tcW w:w="18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C32DA5">
            <w:pPr>
              <w:pStyle w:val="22"/>
              <w:bidi w:val="0"/>
              <w:rPr>
                <w:rFonts w:hint="eastAsia"/>
              </w:rPr>
            </w:pPr>
            <w:r>
              <w:rPr>
                <w:rFonts w:hint="eastAsia"/>
              </w:rPr>
              <w:t>水库蓄水量距平百分率（</w:t>
            </w:r>
            <w:r>
              <w:rPr>
                <w:rFonts w:hint="eastAsia"/>
                <w:lang w:val="en-US"/>
              </w:rPr>
              <w:t>%</w:t>
            </w:r>
            <w:r>
              <w:rPr>
                <w:rFonts w:hint="eastAsia"/>
              </w:rPr>
              <w:t>）</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6A79A908">
            <w:pPr>
              <w:pStyle w:val="24"/>
              <w:bidi w:val="0"/>
              <w:rPr>
                <w:rFonts w:hint="eastAsia"/>
              </w:rPr>
            </w:pPr>
            <w:r>
              <w:rPr>
                <w:rFonts w:hint="eastAsia"/>
                <w:lang w:val="en-US"/>
              </w:rPr>
              <w:t>-10</w:t>
            </w:r>
            <w:r>
              <w:rPr>
                <w:rFonts w:hint="eastAsia"/>
              </w:rPr>
              <w:t>～</w:t>
            </w:r>
            <w:r>
              <w:rPr>
                <w:rFonts w:hint="eastAsia"/>
                <w:lang w:val="en-US"/>
              </w:rPr>
              <w:t>-30</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5810023A">
            <w:pPr>
              <w:pStyle w:val="24"/>
              <w:bidi w:val="0"/>
              <w:rPr>
                <w:rFonts w:hint="eastAsia"/>
              </w:rPr>
            </w:pPr>
            <w:r>
              <w:rPr>
                <w:rFonts w:hint="eastAsia"/>
                <w:lang w:val="en-US"/>
              </w:rPr>
              <w:t>-30</w:t>
            </w:r>
            <w:r>
              <w:rPr>
                <w:rFonts w:hint="eastAsia"/>
              </w:rPr>
              <w:t>～</w:t>
            </w:r>
            <w:r>
              <w:rPr>
                <w:rFonts w:hint="eastAsia"/>
                <w:lang w:val="en-US"/>
              </w:rPr>
              <w:t>-40</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080ED3C">
            <w:pPr>
              <w:pStyle w:val="24"/>
              <w:bidi w:val="0"/>
              <w:rPr>
                <w:rFonts w:hint="eastAsia"/>
              </w:rPr>
            </w:pPr>
            <w:r>
              <w:rPr>
                <w:rFonts w:hint="eastAsia"/>
                <w:lang w:val="en-US"/>
              </w:rPr>
              <w:t>-40</w:t>
            </w:r>
            <w:r>
              <w:rPr>
                <w:rFonts w:hint="eastAsia"/>
              </w:rPr>
              <w:t>～</w:t>
            </w:r>
            <w:r>
              <w:rPr>
                <w:rFonts w:hint="eastAsia"/>
                <w:lang w:val="en-US"/>
              </w:rPr>
              <w:t>-50</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1649103F">
            <w:pPr>
              <w:pStyle w:val="24"/>
              <w:bidi w:val="0"/>
              <w:rPr>
                <w:rFonts w:hint="eastAsia"/>
              </w:rPr>
            </w:pPr>
            <w:r>
              <w:rPr>
                <w:rFonts w:hint="eastAsia"/>
              </w:rPr>
              <w:t>＜</w:t>
            </w:r>
            <w:r>
              <w:rPr>
                <w:rFonts w:hint="eastAsia"/>
                <w:lang w:val="en-US"/>
              </w:rPr>
              <w:t>-50</w:t>
            </w:r>
            <w:r>
              <w:rPr>
                <w:rFonts w:hint="eastAsia"/>
              </w:rPr>
              <w:t> </w:t>
            </w:r>
          </w:p>
        </w:tc>
      </w:tr>
      <w:tr w14:paraId="1314BA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2BEA8">
            <w:pPr>
              <w:pStyle w:val="22"/>
              <w:bidi w:val="0"/>
              <w:rPr>
                <w:rFonts w:hint="eastAsia"/>
              </w:rPr>
            </w:pPr>
            <w:r>
              <w:rPr>
                <w:rFonts w:hint="eastAsia"/>
              </w:rPr>
              <w:t>参考指标</w:t>
            </w:r>
          </w:p>
        </w:tc>
        <w:tc>
          <w:tcPr>
            <w:tcW w:w="6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FD55B">
            <w:pPr>
              <w:pStyle w:val="22"/>
              <w:bidi w:val="0"/>
              <w:rPr>
                <w:rFonts w:hint="eastAsia"/>
              </w:rPr>
            </w:pPr>
            <w:r>
              <w:rPr>
                <w:rFonts w:hint="eastAsia"/>
              </w:rPr>
              <w:t>连续</w:t>
            </w:r>
          </w:p>
          <w:p w14:paraId="44F1D6F7">
            <w:pPr>
              <w:pStyle w:val="22"/>
              <w:bidi w:val="0"/>
              <w:rPr>
                <w:rFonts w:hint="eastAsia"/>
              </w:rPr>
            </w:pPr>
            <w:r>
              <w:rPr>
                <w:rFonts w:hint="eastAsia"/>
              </w:rPr>
              <w:t>无有效降雨日</w:t>
            </w:r>
          </w:p>
        </w:tc>
        <w:tc>
          <w:tcPr>
            <w:tcW w:w="1177" w:type="pct"/>
            <w:tcBorders>
              <w:top w:val="single" w:color="auto" w:sz="4" w:space="0"/>
              <w:left w:val="single" w:color="auto" w:sz="4" w:space="0"/>
              <w:bottom w:val="single" w:color="auto" w:sz="4" w:space="0"/>
              <w:right w:val="single" w:color="auto" w:sz="4" w:space="0"/>
            </w:tcBorders>
            <w:shd w:val="clear" w:color="auto" w:fill="auto"/>
            <w:vAlign w:val="center"/>
          </w:tcPr>
          <w:p w14:paraId="1E04092B">
            <w:pPr>
              <w:pStyle w:val="22"/>
              <w:bidi w:val="0"/>
              <w:rPr>
                <w:rFonts w:hint="eastAsia"/>
              </w:rPr>
            </w:pPr>
            <w:r>
              <w:rPr>
                <w:rFonts w:hint="eastAsia"/>
              </w:rPr>
              <w:t>春季（</w:t>
            </w:r>
            <w:r>
              <w:rPr>
                <w:rFonts w:hint="eastAsia"/>
                <w:lang w:val="en-US"/>
              </w:rPr>
              <w:t>3</w:t>
            </w:r>
            <w:r>
              <w:rPr>
                <w:rFonts w:hint="eastAsia"/>
              </w:rPr>
              <w:t>月～</w:t>
            </w:r>
            <w:r>
              <w:rPr>
                <w:rFonts w:hint="eastAsia"/>
                <w:lang w:val="en-US"/>
              </w:rPr>
              <w:t>5</w:t>
            </w:r>
            <w:r>
              <w:rPr>
                <w:rFonts w:hint="eastAsia"/>
              </w:rPr>
              <w:t>月）</w:t>
            </w:r>
          </w:p>
          <w:p w14:paraId="3E154121">
            <w:pPr>
              <w:pStyle w:val="22"/>
              <w:bidi w:val="0"/>
              <w:rPr>
                <w:rFonts w:hint="eastAsia"/>
              </w:rPr>
            </w:pPr>
            <w:r>
              <w:rPr>
                <w:rFonts w:hint="eastAsia"/>
              </w:rPr>
              <w:t>秋季（</w:t>
            </w:r>
            <w:r>
              <w:rPr>
                <w:rFonts w:hint="eastAsia"/>
                <w:lang w:val="en-US"/>
              </w:rPr>
              <w:t>9</w:t>
            </w:r>
            <w:r>
              <w:rPr>
                <w:rFonts w:hint="eastAsia"/>
              </w:rPr>
              <w:t>月～</w:t>
            </w:r>
            <w:r>
              <w:rPr>
                <w:rFonts w:hint="eastAsia"/>
                <w:lang w:val="en-US"/>
              </w:rPr>
              <w:t>11</w:t>
            </w:r>
            <w:r>
              <w:rPr>
                <w:rFonts w:hint="eastAsia"/>
              </w:rPr>
              <w:t>月）</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2A474A28">
            <w:pPr>
              <w:pStyle w:val="24"/>
              <w:bidi w:val="0"/>
              <w:rPr>
                <w:rFonts w:hint="eastAsia"/>
              </w:rPr>
            </w:pPr>
            <w:r>
              <w:rPr>
                <w:rFonts w:hint="eastAsia"/>
                <w:lang w:val="en-US"/>
              </w:rPr>
              <w:t>10</w:t>
            </w:r>
            <w:r>
              <w:rPr>
                <w:rFonts w:hint="eastAsia"/>
              </w:rPr>
              <w:t>～</w:t>
            </w:r>
            <w:r>
              <w:rPr>
                <w:rFonts w:hint="eastAsia"/>
                <w:lang w:val="en-US"/>
              </w:rPr>
              <w:t>20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8CA0A7C">
            <w:pPr>
              <w:pStyle w:val="24"/>
              <w:bidi w:val="0"/>
              <w:rPr>
                <w:rFonts w:hint="eastAsia"/>
              </w:rPr>
            </w:pPr>
            <w:r>
              <w:rPr>
                <w:rFonts w:hint="eastAsia"/>
                <w:lang w:val="en-US"/>
              </w:rPr>
              <w:t>21</w:t>
            </w:r>
            <w:r>
              <w:rPr>
                <w:rFonts w:hint="eastAsia"/>
              </w:rPr>
              <w:t>～</w:t>
            </w:r>
            <w:r>
              <w:rPr>
                <w:rFonts w:hint="eastAsia"/>
                <w:lang w:val="en-US"/>
              </w:rPr>
              <w:t>45</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32BC8072">
            <w:pPr>
              <w:pStyle w:val="24"/>
              <w:bidi w:val="0"/>
              <w:rPr>
                <w:rFonts w:hint="eastAsia"/>
              </w:rPr>
            </w:pPr>
            <w:r>
              <w:rPr>
                <w:rFonts w:hint="eastAsia"/>
                <w:lang w:val="en-US"/>
              </w:rPr>
              <w:t>46</w:t>
            </w:r>
            <w:r>
              <w:rPr>
                <w:rFonts w:hint="eastAsia"/>
              </w:rPr>
              <w:t>～</w:t>
            </w:r>
            <w:r>
              <w:rPr>
                <w:rFonts w:hint="eastAsia"/>
                <w:lang w:val="en-US"/>
              </w:rPr>
              <w:t>60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5F770FFD">
            <w:pPr>
              <w:pStyle w:val="24"/>
              <w:bidi w:val="0"/>
              <w:rPr>
                <w:rFonts w:hint="eastAsia"/>
              </w:rPr>
            </w:pPr>
            <w:r>
              <w:rPr>
                <w:rFonts w:hint="eastAsia"/>
                <w:lang w:val="en-US"/>
              </w:rPr>
              <w:t>&gt;60</w:t>
            </w:r>
            <w:r>
              <w:rPr>
                <w:rFonts w:hint="eastAsia"/>
              </w:rPr>
              <w:t> </w:t>
            </w:r>
          </w:p>
        </w:tc>
      </w:tr>
      <w:tr w14:paraId="74DE9D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98A09">
            <w:pPr>
              <w:pStyle w:val="22"/>
              <w:bidi w:val="0"/>
              <w:rPr>
                <w:rFonts w:hint="eastAsia"/>
              </w:rPr>
            </w:pPr>
          </w:p>
        </w:tc>
        <w:tc>
          <w:tcPr>
            <w:tcW w:w="6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723D3">
            <w:pPr>
              <w:pStyle w:val="22"/>
              <w:bidi w:val="0"/>
              <w:rPr>
                <w:rFonts w:hint="eastAsia"/>
              </w:rPr>
            </w:pPr>
          </w:p>
        </w:tc>
        <w:tc>
          <w:tcPr>
            <w:tcW w:w="1177" w:type="pct"/>
            <w:tcBorders>
              <w:top w:val="single" w:color="auto" w:sz="4" w:space="0"/>
              <w:left w:val="single" w:color="auto" w:sz="4" w:space="0"/>
              <w:bottom w:val="single" w:color="auto" w:sz="4" w:space="0"/>
              <w:right w:val="single" w:color="auto" w:sz="4" w:space="0"/>
            </w:tcBorders>
            <w:shd w:val="clear" w:color="auto" w:fill="auto"/>
            <w:vAlign w:val="center"/>
          </w:tcPr>
          <w:p w14:paraId="74B46275">
            <w:pPr>
              <w:pStyle w:val="22"/>
              <w:bidi w:val="0"/>
              <w:rPr>
                <w:rFonts w:hint="eastAsia"/>
              </w:rPr>
            </w:pPr>
            <w:r>
              <w:rPr>
                <w:rFonts w:hint="eastAsia"/>
              </w:rPr>
              <w:t>夏季（</w:t>
            </w:r>
            <w:r>
              <w:rPr>
                <w:rFonts w:hint="eastAsia"/>
                <w:lang w:val="en-US"/>
              </w:rPr>
              <w:t>6</w:t>
            </w:r>
            <w:r>
              <w:rPr>
                <w:rFonts w:hint="eastAsia"/>
              </w:rPr>
              <w:t>月～</w:t>
            </w:r>
            <w:r>
              <w:rPr>
                <w:rFonts w:hint="eastAsia"/>
                <w:lang w:val="en-US"/>
              </w:rPr>
              <w:t>8</w:t>
            </w:r>
            <w:r>
              <w:rPr>
                <w:rFonts w:hint="eastAsia"/>
              </w:rPr>
              <w:t>月）</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195A4249">
            <w:pPr>
              <w:pStyle w:val="24"/>
              <w:bidi w:val="0"/>
              <w:rPr>
                <w:rFonts w:hint="eastAsia"/>
              </w:rPr>
            </w:pPr>
            <w:r>
              <w:rPr>
                <w:rFonts w:hint="eastAsia"/>
                <w:lang w:val="en-US"/>
              </w:rPr>
              <w:t>5</w:t>
            </w:r>
            <w:r>
              <w:rPr>
                <w:rFonts w:hint="eastAsia"/>
              </w:rPr>
              <w:t>～</w:t>
            </w:r>
            <w:r>
              <w:rPr>
                <w:rFonts w:hint="eastAsia"/>
                <w:lang w:val="en-US"/>
              </w:rPr>
              <w:t>10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2BA583BD">
            <w:pPr>
              <w:pStyle w:val="24"/>
              <w:bidi w:val="0"/>
              <w:rPr>
                <w:rFonts w:hint="eastAsia"/>
              </w:rPr>
            </w:pPr>
            <w:r>
              <w:rPr>
                <w:rFonts w:hint="eastAsia"/>
                <w:lang w:val="en-US"/>
              </w:rPr>
              <w:t>11</w:t>
            </w:r>
            <w:r>
              <w:rPr>
                <w:rFonts w:hint="eastAsia"/>
              </w:rPr>
              <w:t>～</w:t>
            </w:r>
            <w:r>
              <w:rPr>
                <w:rFonts w:hint="eastAsia"/>
                <w:lang w:val="en-US"/>
              </w:rPr>
              <w:t>15</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4AFD7F5">
            <w:pPr>
              <w:pStyle w:val="24"/>
              <w:bidi w:val="0"/>
              <w:rPr>
                <w:rFonts w:hint="eastAsia"/>
              </w:rPr>
            </w:pPr>
            <w:r>
              <w:rPr>
                <w:rFonts w:hint="eastAsia"/>
                <w:lang w:val="en-US"/>
              </w:rPr>
              <w:t>16</w:t>
            </w:r>
            <w:r>
              <w:rPr>
                <w:rFonts w:hint="eastAsia"/>
              </w:rPr>
              <w:t>～</w:t>
            </w:r>
            <w:r>
              <w:rPr>
                <w:rFonts w:hint="eastAsia"/>
                <w:lang w:val="en-US"/>
              </w:rPr>
              <w:t>30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1483FBE3">
            <w:pPr>
              <w:pStyle w:val="24"/>
              <w:bidi w:val="0"/>
              <w:rPr>
                <w:rFonts w:hint="eastAsia"/>
              </w:rPr>
            </w:pPr>
            <w:r>
              <w:rPr>
                <w:rFonts w:hint="eastAsia"/>
                <w:lang w:val="en-US"/>
              </w:rPr>
              <w:t>&gt;30</w:t>
            </w:r>
            <w:r>
              <w:rPr>
                <w:rFonts w:hint="eastAsia"/>
              </w:rPr>
              <w:t> </w:t>
            </w:r>
          </w:p>
        </w:tc>
      </w:tr>
      <w:tr w14:paraId="74C56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4CC96">
            <w:pPr>
              <w:pStyle w:val="22"/>
              <w:bidi w:val="0"/>
              <w:rPr>
                <w:rFonts w:hint="eastAsia"/>
              </w:rPr>
            </w:pPr>
          </w:p>
        </w:tc>
        <w:tc>
          <w:tcPr>
            <w:tcW w:w="6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2A756">
            <w:pPr>
              <w:pStyle w:val="22"/>
              <w:bidi w:val="0"/>
              <w:rPr>
                <w:rFonts w:hint="eastAsia"/>
              </w:rPr>
            </w:pPr>
          </w:p>
        </w:tc>
        <w:tc>
          <w:tcPr>
            <w:tcW w:w="1177" w:type="pct"/>
            <w:tcBorders>
              <w:top w:val="single" w:color="auto" w:sz="4" w:space="0"/>
              <w:left w:val="single" w:color="auto" w:sz="4" w:space="0"/>
              <w:bottom w:val="single" w:color="auto" w:sz="4" w:space="0"/>
              <w:right w:val="single" w:color="auto" w:sz="4" w:space="0"/>
            </w:tcBorders>
            <w:shd w:val="clear" w:color="auto" w:fill="auto"/>
            <w:vAlign w:val="center"/>
          </w:tcPr>
          <w:p w14:paraId="1337CAF3">
            <w:pPr>
              <w:pStyle w:val="22"/>
              <w:bidi w:val="0"/>
              <w:rPr>
                <w:rFonts w:hint="eastAsia"/>
              </w:rPr>
            </w:pPr>
            <w:r>
              <w:rPr>
                <w:rFonts w:hint="eastAsia"/>
              </w:rPr>
              <w:t>冬季（</w:t>
            </w:r>
            <w:r>
              <w:rPr>
                <w:rFonts w:hint="eastAsia"/>
                <w:lang w:val="en-US"/>
              </w:rPr>
              <w:t>12</w:t>
            </w:r>
            <w:r>
              <w:rPr>
                <w:rFonts w:hint="eastAsia"/>
              </w:rPr>
              <w:t>月～</w:t>
            </w:r>
            <w:r>
              <w:rPr>
                <w:rFonts w:hint="eastAsia"/>
                <w:lang w:val="en-US"/>
              </w:rPr>
              <w:t>2</w:t>
            </w:r>
            <w:r>
              <w:rPr>
                <w:rFonts w:hint="eastAsia"/>
              </w:rPr>
              <w:t>月）</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2EF78696">
            <w:pPr>
              <w:pStyle w:val="24"/>
              <w:bidi w:val="0"/>
              <w:rPr>
                <w:rFonts w:hint="eastAsia"/>
              </w:rPr>
            </w:pPr>
            <w:r>
              <w:rPr>
                <w:rFonts w:hint="eastAsia"/>
                <w:lang w:val="en-US"/>
              </w:rPr>
              <w:t>15</w:t>
            </w:r>
            <w:r>
              <w:rPr>
                <w:rFonts w:hint="eastAsia"/>
              </w:rPr>
              <w:t>～</w:t>
            </w:r>
            <w:r>
              <w:rPr>
                <w:rFonts w:hint="eastAsia"/>
                <w:lang w:val="en-US"/>
              </w:rPr>
              <w:t>25</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32A38488">
            <w:pPr>
              <w:pStyle w:val="24"/>
              <w:bidi w:val="0"/>
              <w:rPr>
                <w:rFonts w:hint="eastAsia"/>
              </w:rPr>
            </w:pPr>
            <w:r>
              <w:rPr>
                <w:rFonts w:hint="eastAsia"/>
                <w:lang w:val="en-US"/>
              </w:rPr>
              <w:t>26</w:t>
            </w:r>
            <w:r>
              <w:rPr>
                <w:rFonts w:hint="eastAsia"/>
              </w:rPr>
              <w:t>～</w:t>
            </w:r>
            <w:r>
              <w:rPr>
                <w:rFonts w:hint="eastAsia"/>
                <w:lang w:val="en-US"/>
              </w:rPr>
              <w:t>45</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E98B28D">
            <w:pPr>
              <w:pStyle w:val="24"/>
              <w:bidi w:val="0"/>
              <w:rPr>
                <w:rFonts w:hint="eastAsia"/>
              </w:rPr>
            </w:pPr>
            <w:r>
              <w:rPr>
                <w:rFonts w:hint="eastAsia"/>
                <w:lang w:val="en-US"/>
              </w:rPr>
              <w:t>46</w:t>
            </w:r>
            <w:r>
              <w:rPr>
                <w:rFonts w:hint="eastAsia"/>
              </w:rPr>
              <w:t>～</w:t>
            </w:r>
            <w:r>
              <w:rPr>
                <w:rFonts w:hint="eastAsia"/>
                <w:lang w:val="en-US"/>
              </w:rPr>
              <w:t>70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42139CE">
            <w:pPr>
              <w:pStyle w:val="24"/>
              <w:bidi w:val="0"/>
              <w:rPr>
                <w:rFonts w:hint="eastAsia"/>
              </w:rPr>
            </w:pPr>
            <w:r>
              <w:rPr>
                <w:rFonts w:hint="eastAsia"/>
                <w:lang w:val="en-US"/>
              </w:rPr>
              <w:t>&gt;70</w:t>
            </w:r>
            <w:r>
              <w:rPr>
                <w:rFonts w:hint="eastAsia"/>
              </w:rPr>
              <w:t> </w:t>
            </w:r>
          </w:p>
        </w:tc>
      </w:tr>
      <w:tr w14:paraId="3653E5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83FB3">
            <w:pPr>
              <w:pStyle w:val="22"/>
              <w:bidi w:val="0"/>
              <w:rPr>
                <w:rFonts w:hint="eastAsia"/>
              </w:rPr>
            </w:pPr>
          </w:p>
        </w:tc>
        <w:tc>
          <w:tcPr>
            <w:tcW w:w="6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6D5492">
            <w:pPr>
              <w:pStyle w:val="22"/>
              <w:bidi w:val="0"/>
              <w:rPr>
                <w:rFonts w:hint="eastAsia"/>
              </w:rPr>
            </w:pPr>
            <w:r>
              <w:rPr>
                <w:rFonts w:hint="eastAsia"/>
              </w:rPr>
              <w:t>降雨量距平百分率（</w:t>
            </w:r>
            <w:r>
              <w:rPr>
                <w:rFonts w:hint="eastAsia"/>
                <w:lang w:val="en-US"/>
              </w:rPr>
              <w:t>%</w:t>
            </w:r>
            <w:r>
              <w:rPr>
                <w:rFonts w:hint="eastAsia"/>
              </w:rPr>
              <w:t>） </w:t>
            </w:r>
          </w:p>
        </w:tc>
        <w:tc>
          <w:tcPr>
            <w:tcW w:w="1177" w:type="pct"/>
            <w:tcBorders>
              <w:top w:val="single" w:color="auto" w:sz="4" w:space="0"/>
              <w:left w:val="single" w:color="auto" w:sz="4" w:space="0"/>
              <w:bottom w:val="single" w:color="auto" w:sz="4" w:space="0"/>
              <w:right w:val="single" w:color="auto" w:sz="4" w:space="0"/>
            </w:tcBorders>
            <w:shd w:val="clear" w:color="auto" w:fill="auto"/>
            <w:vAlign w:val="center"/>
          </w:tcPr>
          <w:p w14:paraId="39E1A140">
            <w:pPr>
              <w:pStyle w:val="22"/>
              <w:bidi w:val="0"/>
              <w:rPr>
                <w:rFonts w:hint="eastAsia"/>
              </w:rPr>
            </w:pPr>
            <w:r>
              <w:rPr>
                <w:rFonts w:hint="eastAsia"/>
              </w:rPr>
              <w:t>月尺度 </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2FDD4B56">
            <w:pPr>
              <w:pStyle w:val="24"/>
              <w:bidi w:val="0"/>
              <w:rPr>
                <w:rFonts w:hint="eastAsia"/>
              </w:rPr>
            </w:pPr>
            <w:r>
              <w:rPr>
                <w:rFonts w:hint="eastAsia"/>
                <w:lang w:val="en-US"/>
              </w:rPr>
              <w:t>-60</w:t>
            </w:r>
            <w:r>
              <w:rPr>
                <w:rFonts w:hint="eastAsia"/>
              </w:rPr>
              <w:t>～</w:t>
            </w:r>
            <w:r>
              <w:rPr>
                <w:rFonts w:hint="eastAsia"/>
                <w:lang w:val="en-US"/>
              </w:rPr>
              <w:t> -40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4AD76C15">
            <w:pPr>
              <w:pStyle w:val="24"/>
              <w:bidi w:val="0"/>
              <w:rPr>
                <w:rFonts w:hint="eastAsia"/>
              </w:rPr>
            </w:pPr>
            <w:r>
              <w:rPr>
                <w:rFonts w:hint="eastAsia"/>
                <w:lang w:val="en-US"/>
              </w:rPr>
              <w:t>-80</w:t>
            </w:r>
            <w:r>
              <w:rPr>
                <w:rFonts w:hint="eastAsia"/>
              </w:rPr>
              <w:t>～</w:t>
            </w:r>
            <w:r>
              <w:rPr>
                <w:rFonts w:hint="eastAsia"/>
                <w:lang w:val="en-US"/>
              </w:rPr>
              <w:t> -60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184DE77A">
            <w:pPr>
              <w:pStyle w:val="24"/>
              <w:bidi w:val="0"/>
              <w:rPr>
                <w:rFonts w:hint="eastAsia"/>
              </w:rPr>
            </w:pPr>
            <w:r>
              <w:rPr>
                <w:rFonts w:hint="eastAsia"/>
                <w:lang w:val="en-US"/>
              </w:rPr>
              <w:t>-95</w:t>
            </w:r>
            <w:r>
              <w:rPr>
                <w:rFonts w:hint="eastAsia"/>
              </w:rPr>
              <w:t>～</w:t>
            </w:r>
            <w:r>
              <w:rPr>
                <w:rFonts w:hint="eastAsia"/>
                <w:lang w:eastAsia="zh-CN"/>
              </w:rPr>
              <w:t>－</w:t>
            </w:r>
            <w:r>
              <w:rPr>
                <w:rFonts w:hint="eastAsia"/>
                <w:lang w:val="en-US"/>
              </w:rPr>
              <w:t xml:space="preserve"> 80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59BDAF7">
            <w:pPr>
              <w:pStyle w:val="24"/>
              <w:bidi w:val="0"/>
              <w:rPr>
                <w:rFonts w:hint="eastAsia"/>
              </w:rPr>
            </w:pPr>
            <w:r>
              <w:rPr>
                <w:rFonts w:hint="eastAsia"/>
              </w:rPr>
              <w:t>＜</w:t>
            </w:r>
            <w:r>
              <w:rPr>
                <w:rFonts w:hint="eastAsia"/>
                <w:lang w:val="en-US"/>
              </w:rPr>
              <w:t>-95</w:t>
            </w:r>
            <w:r>
              <w:rPr>
                <w:rFonts w:hint="eastAsia"/>
              </w:rPr>
              <w:t> </w:t>
            </w:r>
          </w:p>
        </w:tc>
      </w:tr>
      <w:tr w14:paraId="3C146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CCBB7">
            <w:pPr>
              <w:pStyle w:val="22"/>
              <w:bidi w:val="0"/>
              <w:rPr>
                <w:rFonts w:hint="eastAsia"/>
              </w:rPr>
            </w:pPr>
          </w:p>
        </w:tc>
        <w:tc>
          <w:tcPr>
            <w:tcW w:w="6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9ECEA">
            <w:pPr>
              <w:pStyle w:val="22"/>
              <w:bidi w:val="0"/>
              <w:rPr>
                <w:rFonts w:hint="eastAsia"/>
              </w:rPr>
            </w:pPr>
          </w:p>
        </w:tc>
        <w:tc>
          <w:tcPr>
            <w:tcW w:w="1177" w:type="pct"/>
            <w:tcBorders>
              <w:top w:val="single" w:color="auto" w:sz="4" w:space="0"/>
              <w:left w:val="single" w:color="auto" w:sz="4" w:space="0"/>
              <w:bottom w:val="single" w:color="auto" w:sz="4" w:space="0"/>
              <w:right w:val="single" w:color="auto" w:sz="4" w:space="0"/>
            </w:tcBorders>
            <w:shd w:val="clear" w:color="auto" w:fill="auto"/>
            <w:vAlign w:val="center"/>
          </w:tcPr>
          <w:p w14:paraId="0A7D6E2B">
            <w:pPr>
              <w:pStyle w:val="22"/>
              <w:bidi w:val="0"/>
              <w:rPr>
                <w:rFonts w:hint="eastAsia"/>
              </w:rPr>
            </w:pPr>
            <w:r>
              <w:rPr>
                <w:rFonts w:hint="eastAsia"/>
              </w:rPr>
              <w:t>季尺度 </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57700820">
            <w:pPr>
              <w:pStyle w:val="24"/>
              <w:bidi w:val="0"/>
              <w:rPr>
                <w:rFonts w:hint="eastAsia"/>
              </w:rPr>
            </w:pPr>
            <w:r>
              <w:rPr>
                <w:rFonts w:hint="eastAsia"/>
                <w:lang w:val="en-US"/>
              </w:rPr>
              <w:t>-50</w:t>
            </w:r>
            <w:r>
              <w:rPr>
                <w:rFonts w:hint="eastAsia"/>
              </w:rPr>
              <w:t>～</w:t>
            </w:r>
            <w:r>
              <w:rPr>
                <w:rFonts w:hint="eastAsia"/>
                <w:lang w:val="en-US"/>
              </w:rPr>
              <w:t> -25</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2AF5B99F">
            <w:pPr>
              <w:pStyle w:val="24"/>
              <w:bidi w:val="0"/>
              <w:rPr>
                <w:rFonts w:hint="eastAsia"/>
              </w:rPr>
            </w:pPr>
            <w:r>
              <w:rPr>
                <w:rFonts w:hint="eastAsia"/>
                <w:lang w:val="en-US"/>
              </w:rPr>
              <w:t>-70</w:t>
            </w:r>
            <w:r>
              <w:rPr>
                <w:rFonts w:hint="eastAsia"/>
              </w:rPr>
              <w:t>～</w:t>
            </w:r>
            <w:r>
              <w:rPr>
                <w:rFonts w:hint="eastAsia"/>
                <w:lang w:val="en-US"/>
              </w:rPr>
              <w:t> -50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519B8F9">
            <w:pPr>
              <w:pStyle w:val="24"/>
              <w:bidi w:val="0"/>
              <w:rPr>
                <w:rFonts w:hint="eastAsia"/>
              </w:rPr>
            </w:pPr>
            <w:r>
              <w:rPr>
                <w:rFonts w:hint="eastAsia"/>
                <w:lang w:val="en-US"/>
              </w:rPr>
              <w:t>-80</w:t>
            </w:r>
            <w:r>
              <w:rPr>
                <w:rFonts w:hint="eastAsia"/>
              </w:rPr>
              <w:t>～</w:t>
            </w:r>
            <w:r>
              <w:rPr>
                <w:rFonts w:hint="eastAsia"/>
                <w:lang w:eastAsia="zh-CN"/>
              </w:rPr>
              <w:t>－</w:t>
            </w:r>
            <w:r>
              <w:rPr>
                <w:rFonts w:hint="eastAsia"/>
                <w:lang w:val="en-US"/>
              </w:rPr>
              <w:t xml:space="preserve"> 70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4B52CF6D">
            <w:pPr>
              <w:pStyle w:val="24"/>
              <w:bidi w:val="0"/>
              <w:rPr>
                <w:rFonts w:hint="eastAsia"/>
              </w:rPr>
            </w:pPr>
            <w:r>
              <w:rPr>
                <w:rFonts w:hint="eastAsia"/>
              </w:rPr>
              <w:t>＜</w:t>
            </w:r>
            <w:r>
              <w:rPr>
                <w:rFonts w:hint="eastAsia"/>
                <w:lang w:val="en-US"/>
              </w:rPr>
              <w:t>-80</w:t>
            </w:r>
            <w:r>
              <w:rPr>
                <w:rFonts w:hint="eastAsia"/>
              </w:rPr>
              <w:t> </w:t>
            </w:r>
          </w:p>
        </w:tc>
      </w:tr>
      <w:tr w14:paraId="4DCC87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blCellSpacing w:w="0" w:type="dxa"/>
          <w:jc w:val="center"/>
        </w:trPr>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25643">
            <w:pPr>
              <w:pStyle w:val="22"/>
              <w:bidi w:val="0"/>
              <w:rPr>
                <w:rFonts w:hint="eastAsia"/>
              </w:rPr>
            </w:pPr>
          </w:p>
        </w:tc>
        <w:tc>
          <w:tcPr>
            <w:tcW w:w="18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1A5D2">
            <w:pPr>
              <w:pStyle w:val="22"/>
              <w:bidi w:val="0"/>
              <w:rPr>
                <w:rFonts w:hint="eastAsia"/>
              </w:rPr>
            </w:pPr>
            <w:r>
              <w:rPr>
                <w:rFonts w:hint="eastAsia"/>
              </w:rPr>
              <w:t>河道来水量距平 </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2A18CB3D">
            <w:pPr>
              <w:pStyle w:val="24"/>
              <w:bidi w:val="0"/>
              <w:rPr>
                <w:rFonts w:hint="eastAsia"/>
              </w:rPr>
            </w:pPr>
            <w:r>
              <w:rPr>
                <w:rFonts w:hint="eastAsia"/>
                <w:lang w:val="en-US"/>
              </w:rPr>
              <w:t>-10</w:t>
            </w:r>
            <w:r>
              <w:rPr>
                <w:rFonts w:hint="eastAsia"/>
              </w:rPr>
              <w:t>～</w:t>
            </w:r>
            <w:r>
              <w:rPr>
                <w:rFonts w:hint="eastAsia"/>
                <w:lang w:val="en-US"/>
              </w:rPr>
              <w:t> -40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DF26A1D">
            <w:pPr>
              <w:pStyle w:val="24"/>
              <w:bidi w:val="0"/>
              <w:rPr>
                <w:rFonts w:hint="eastAsia"/>
              </w:rPr>
            </w:pPr>
            <w:r>
              <w:rPr>
                <w:rFonts w:hint="eastAsia"/>
                <w:lang w:val="en-US"/>
              </w:rPr>
              <w:t>-40</w:t>
            </w:r>
            <w:r>
              <w:rPr>
                <w:rFonts w:hint="eastAsia"/>
              </w:rPr>
              <w:t>～</w:t>
            </w:r>
            <w:r>
              <w:rPr>
                <w:rFonts w:hint="eastAsia"/>
                <w:lang w:val="en-US"/>
              </w:rPr>
              <w:t> -50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07682C08">
            <w:pPr>
              <w:pStyle w:val="24"/>
              <w:bidi w:val="0"/>
              <w:rPr>
                <w:rFonts w:hint="eastAsia"/>
              </w:rPr>
            </w:pPr>
            <w:r>
              <w:rPr>
                <w:rFonts w:hint="eastAsia"/>
                <w:lang w:val="en-US"/>
              </w:rPr>
              <w:t>-50</w:t>
            </w:r>
            <w:r>
              <w:rPr>
                <w:rFonts w:hint="eastAsia"/>
              </w:rPr>
              <w:t>～</w:t>
            </w:r>
            <w:r>
              <w:rPr>
                <w:rFonts w:hint="eastAsia"/>
                <w:lang w:val="en-US"/>
              </w:rPr>
              <w:t> -60</w:t>
            </w:r>
            <w:r>
              <w:rPr>
                <w:rFonts w:hint="eastAsia"/>
              </w:rPr>
              <w:t> </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260C9C9E">
            <w:pPr>
              <w:pStyle w:val="24"/>
              <w:bidi w:val="0"/>
              <w:rPr>
                <w:rFonts w:hint="eastAsia"/>
              </w:rPr>
            </w:pPr>
            <w:r>
              <w:rPr>
                <w:rFonts w:hint="eastAsia"/>
              </w:rPr>
              <w:t>＜</w:t>
            </w:r>
            <w:r>
              <w:rPr>
                <w:rFonts w:hint="eastAsia"/>
                <w:lang w:val="en-US"/>
              </w:rPr>
              <w:t>-60</w:t>
            </w:r>
            <w:r>
              <w:rPr>
                <w:rFonts w:hint="eastAsia"/>
              </w:rPr>
              <w:t> </w:t>
            </w:r>
          </w:p>
        </w:tc>
      </w:tr>
    </w:tbl>
    <w:p w14:paraId="54ED1095">
      <w:pPr>
        <w:pStyle w:val="4"/>
        <w:bidi w:val="0"/>
        <w:rPr>
          <w:rFonts w:hint="default"/>
          <w:lang w:val="en-US" w:eastAsia="zh-CN"/>
        </w:rPr>
      </w:pPr>
      <w:bookmarkStart w:id="246" w:name="_Toc28301"/>
      <w:bookmarkStart w:id="247" w:name="_Toc16708"/>
      <w:r>
        <w:rPr>
          <w:rFonts w:hint="default"/>
          <w:lang w:val="en-US" w:eastAsia="zh-CN"/>
        </w:rPr>
        <w:t>Ⅳ级应急响应</w:t>
      </w:r>
      <w:bookmarkEnd w:id="246"/>
      <w:bookmarkEnd w:id="247"/>
      <w:r>
        <w:rPr>
          <w:rFonts w:hint="default"/>
          <w:lang w:val="en-US" w:eastAsia="zh-CN"/>
        </w:rPr>
        <w:t xml:space="preserve"> </w:t>
      </w:r>
    </w:p>
    <w:p w14:paraId="2E0EF746">
      <w:pPr>
        <w:rPr>
          <w:rFonts w:hint="default" w:ascii="仿宋" w:hAnsi="仿宋" w:eastAsia="仿宋" w:cs="仿宋"/>
          <w:lang w:val="en-US" w:eastAsia="zh-CN"/>
        </w:rPr>
      </w:pPr>
      <w:r>
        <w:rPr>
          <w:rFonts w:hint="eastAsia" w:ascii="仿宋" w:hAnsi="仿宋" w:eastAsia="仿宋" w:cs="仿宋"/>
          <w:lang w:val="en-US" w:eastAsia="zh-CN"/>
        </w:rPr>
        <w:t>较大范围内，连续干旱20天，农作物受灾面积占总播种面积10%；饮水困难人数超过全镇人口1%时</w:t>
      </w:r>
      <w:r>
        <w:rPr>
          <w:rFonts w:hint="default" w:ascii="仿宋" w:hAnsi="仿宋" w:eastAsia="仿宋" w:cs="仿宋"/>
          <w:lang w:val="en-US" w:eastAsia="zh-CN"/>
        </w:rPr>
        <w:t xml:space="preserve">，启动Ⅳ级应急响应，并作出以下应急行动： </w:t>
      </w:r>
    </w:p>
    <w:p w14:paraId="70D0629A">
      <w:pPr>
        <w:rPr>
          <w:rFonts w:hint="default" w:ascii="仿宋" w:hAnsi="仿宋" w:eastAsia="仿宋" w:cs="仿宋"/>
          <w:lang w:val="en-US" w:eastAsia="zh-CN"/>
        </w:rPr>
      </w:pPr>
      <w:r>
        <w:rPr>
          <w:rFonts w:hint="eastAsia" w:ascii="仿宋" w:hAnsi="仿宋" w:eastAsia="仿宋" w:cs="仿宋"/>
          <w:lang w:val="en-US" w:eastAsia="zh-CN"/>
        </w:rPr>
        <w:t>（1）乡</w:t>
      </w:r>
      <w:r>
        <w:rPr>
          <w:rFonts w:hint="default" w:ascii="仿宋" w:hAnsi="仿宋" w:eastAsia="仿宋" w:cs="仿宋"/>
          <w:lang w:val="en-US" w:eastAsia="zh-CN"/>
        </w:rPr>
        <w:t xml:space="preserve">防指组织会商，分析预判旱情发展态势，并作出相应安排。 </w:t>
      </w:r>
    </w:p>
    <w:p w14:paraId="5C5861B7">
      <w:pPr>
        <w:rPr>
          <w:rFonts w:hint="default" w:ascii="仿宋" w:hAnsi="仿宋" w:eastAsia="仿宋" w:cs="仿宋"/>
          <w:lang w:val="en-US" w:eastAsia="zh-CN"/>
        </w:rPr>
      </w:pPr>
      <w:r>
        <w:rPr>
          <w:rFonts w:hint="eastAsia" w:ascii="仿宋" w:hAnsi="仿宋" w:eastAsia="仿宋" w:cs="仿宋"/>
          <w:lang w:val="en-US" w:eastAsia="zh-CN"/>
        </w:rPr>
        <w:t>（2）</w:t>
      </w:r>
      <w:r>
        <w:rPr>
          <w:rFonts w:hint="default" w:ascii="仿宋" w:hAnsi="仿宋" w:eastAsia="仿宋" w:cs="仿宋"/>
          <w:lang w:val="en-US" w:eastAsia="zh-CN"/>
        </w:rPr>
        <w:t xml:space="preserve">强化应急值班，加强旱情、灾情等监测预报，并及时向县防指报告。根据有关规定每周报告旱情、灾情。 </w:t>
      </w:r>
    </w:p>
    <w:p w14:paraId="45D4BD5C">
      <w:pPr>
        <w:rPr>
          <w:rFonts w:hint="default" w:ascii="仿宋" w:hAnsi="仿宋" w:eastAsia="仿宋" w:cs="仿宋"/>
          <w:lang w:val="en-US" w:eastAsia="zh-CN"/>
        </w:rPr>
      </w:pPr>
      <w:r>
        <w:rPr>
          <w:rFonts w:hint="eastAsia" w:ascii="仿宋" w:hAnsi="仿宋" w:eastAsia="仿宋" w:cs="仿宋"/>
          <w:lang w:val="en-US" w:eastAsia="zh-CN"/>
        </w:rPr>
        <w:t>（3）水利站</w:t>
      </w:r>
      <w:r>
        <w:rPr>
          <w:rFonts w:hint="default" w:ascii="仿宋" w:hAnsi="仿宋" w:eastAsia="仿宋" w:cs="仿宋"/>
          <w:lang w:val="en-US" w:eastAsia="zh-CN"/>
        </w:rPr>
        <w:t>及时</w:t>
      </w:r>
      <w:r>
        <w:rPr>
          <w:rFonts w:hint="eastAsia" w:ascii="仿宋" w:hAnsi="仿宋" w:eastAsia="仿宋" w:cs="仿宋"/>
          <w:lang w:val="en-US" w:eastAsia="zh-CN"/>
        </w:rPr>
        <w:t>督促、</w:t>
      </w:r>
      <w:r>
        <w:rPr>
          <w:rFonts w:hint="default" w:ascii="仿宋" w:hAnsi="仿宋" w:eastAsia="仿宋" w:cs="仿宋"/>
          <w:lang w:val="en-US" w:eastAsia="zh-CN"/>
        </w:rPr>
        <w:t xml:space="preserve">指导开展骨干引蓄水工程渠道整治，并加强抗旱水源统一调度，加强蓄水管理，严格控制水库、山围塘放水，实行计划用水，节约用水，指导农村供水安全。及时调控各类水库下泄生态流量。 </w:t>
      </w:r>
    </w:p>
    <w:p w14:paraId="7C2FA6BF">
      <w:pPr>
        <w:rPr>
          <w:rFonts w:hint="default" w:ascii="仿宋" w:hAnsi="仿宋" w:eastAsia="仿宋" w:cs="仿宋"/>
          <w:lang w:val="en-US" w:eastAsia="zh-CN"/>
        </w:rPr>
      </w:pPr>
      <w:r>
        <w:rPr>
          <w:rFonts w:hint="eastAsia" w:ascii="仿宋" w:hAnsi="仿宋" w:eastAsia="仿宋" w:cs="仿宋"/>
          <w:lang w:val="en-US" w:eastAsia="zh-CN"/>
        </w:rPr>
        <w:t>（4）乡防汛办统计各口灾情，报乡防指；</w:t>
      </w:r>
    </w:p>
    <w:p w14:paraId="72CF19D5">
      <w:pPr>
        <w:rPr>
          <w:rFonts w:hint="default" w:ascii="仿宋" w:hAnsi="仿宋" w:eastAsia="仿宋" w:cs="仿宋"/>
          <w:lang w:val="en-US" w:eastAsia="zh-CN"/>
        </w:rPr>
      </w:pPr>
      <w:r>
        <w:rPr>
          <w:rFonts w:hint="eastAsia" w:ascii="仿宋" w:hAnsi="仿宋" w:eastAsia="仿宋" w:cs="仿宋"/>
          <w:lang w:val="en-US" w:eastAsia="zh-CN"/>
        </w:rPr>
        <w:t>（5）各村根据乡防指要求，做好用水调度、在农业综合服务办、自然资源所的指导下，实施抗旱地下水供水井建设，确保生活用水。</w:t>
      </w:r>
    </w:p>
    <w:p w14:paraId="2838AC5F">
      <w:pPr>
        <w:pStyle w:val="4"/>
        <w:bidi w:val="0"/>
        <w:rPr>
          <w:rFonts w:hint="default"/>
          <w:lang w:val="en-US" w:eastAsia="zh-CN"/>
        </w:rPr>
      </w:pPr>
      <w:r>
        <w:rPr>
          <w:rFonts w:hint="default"/>
          <w:lang w:val="en-US" w:eastAsia="zh-CN"/>
        </w:rPr>
        <w:t xml:space="preserve">Ⅲ级应急响应 </w:t>
      </w:r>
    </w:p>
    <w:p w14:paraId="1DD28931">
      <w:pPr>
        <w:rPr>
          <w:rFonts w:hint="default" w:ascii="仿宋" w:hAnsi="仿宋" w:eastAsia="仿宋" w:cs="仿宋"/>
          <w:lang w:val="en-US" w:eastAsia="zh-CN"/>
        </w:rPr>
      </w:pPr>
      <w:r>
        <w:rPr>
          <w:rFonts w:hint="eastAsia" w:ascii="仿宋" w:hAnsi="仿宋" w:eastAsia="仿宋" w:cs="仿宋"/>
          <w:lang w:val="en-US" w:eastAsia="zh-CN"/>
        </w:rPr>
        <w:t>较大范围内，连续干旱45天，农作物受灾面积占总播种面积20%；饮水困难人数超过全镇人口5%时</w:t>
      </w:r>
      <w:r>
        <w:rPr>
          <w:rFonts w:hint="default" w:ascii="仿宋" w:hAnsi="仿宋" w:eastAsia="仿宋" w:cs="仿宋"/>
          <w:lang w:val="en-US" w:eastAsia="zh-CN"/>
        </w:rPr>
        <w:t xml:space="preserve">，启动Ⅲ级抗旱应急响应，并作出以下应急行动： </w:t>
      </w:r>
    </w:p>
    <w:p w14:paraId="173BDCF8">
      <w:pPr>
        <w:rPr>
          <w:rFonts w:hint="default" w:ascii="仿宋" w:hAnsi="仿宋" w:eastAsia="仿宋" w:cs="仿宋"/>
          <w:lang w:val="en-US" w:eastAsia="zh-CN"/>
        </w:rPr>
      </w:pPr>
      <w:r>
        <w:rPr>
          <w:rFonts w:hint="eastAsia" w:ascii="仿宋" w:hAnsi="仿宋" w:eastAsia="仿宋" w:cs="仿宋"/>
          <w:lang w:val="en-US" w:eastAsia="zh-CN"/>
        </w:rPr>
        <w:t>（1）乡</w:t>
      </w:r>
      <w:r>
        <w:rPr>
          <w:rFonts w:hint="default" w:ascii="仿宋" w:hAnsi="仿宋" w:eastAsia="仿宋" w:cs="仿宋"/>
          <w:lang w:val="en-US" w:eastAsia="zh-CN"/>
        </w:rPr>
        <w:t>防指组织会商，分析旱情发展变化趋势并部署抗旱工作</w:t>
      </w:r>
      <w:r>
        <w:rPr>
          <w:rFonts w:hint="eastAsia" w:ascii="仿宋" w:hAnsi="仿宋" w:eastAsia="仿宋" w:cs="仿宋"/>
          <w:lang w:val="en-US" w:eastAsia="zh-CN"/>
        </w:rPr>
        <w:t>，县防指</w:t>
      </w:r>
      <w:r>
        <w:rPr>
          <w:rFonts w:hint="default" w:ascii="仿宋" w:hAnsi="仿宋" w:eastAsia="仿宋" w:cs="仿宋"/>
          <w:lang w:val="en-US" w:eastAsia="zh-CN"/>
        </w:rPr>
        <w:t xml:space="preserve">。 </w:t>
      </w:r>
    </w:p>
    <w:p w14:paraId="39C5CBC3">
      <w:pPr>
        <w:rPr>
          <w:rFonts w:hint="default" w:ascii="仿宋" w:hAnsi="仿宋" w:eastAsia="仿宋" w:cs="仿宋"/>
          <w:lang w:val="en-US" w:eastAsia="zh-CN"/>
        </w:rPr>
      </w:pPr>
      <w:r>
        <w:rPr>
          <w:rFonts w:hint="eastAsia" w:ascii="仿宋" w:hAnsi="仿宋" w:eastAsia="仿宋" w:cs="仿宋"/>
          <w:lang w:val="en-US" w:eastAsia="zh-CN"/>
        </w:rPr>
        <w:t>（2）水利站</w:t>
      </w:r>
      <w:r>
        <w:rPr>
          <w:rFonts w:hint="default" w:ascii="仿宋" w:hAnsi="仿宋" w:eastAsia="仿宋" w:cs="仿宋"/>
          <w:lang w:val="en-US" w:eastAsia="zh-CN"/>
        </w:rPr>
        <w:t>每周向</w:t>
      </w:r>
      <w:r>
        <w:rPr>
          <w:rFonts w:hint="eastAsia" w:ascii="仿宋" w:hAnsi="仿宋" w:eastAsia="仿宋" w:cs="仿宋"/>
          <w:lang w:val="en-US" w:eastAsia="zh-CN"/>
        </w:rPr>
        <w:t>乡</w:t>
      </w:r>
      <w:r>
        <w:rPr>
          <w:rFonts w:hint="default" w:ascii="仿宋" w:hAnsi="仿宋" w:eastAsia="仿宋" w:cs="仿宋"/>
          <w:lang w:val="en-US" w:eastAsia="zh-CN"/>
        </w:rPr>
        <w:t xml:space="preserve">防指报告水库蓄水情况，实施开源节流和应急供水，做好抗旱骨干水源的统一调度和管理，指导开展应急性打井；及时调控各类水库下泄生态流量。 </w:t>
      </w:r>
    </w:p>
    <w:p w14:paraId="330E9FAA">
      <w:pPr>
        <w:rPr>
          <w:rFonts w:hint="default" w:ascii="仿宋" w:hAnsi="仿宋" w:eastAsia="仿宋" w:cs="仿宋"/>
          <w:lang w:val="en-US" w:eastAsia="zh-CN"/>
        </w:rPr>
      </w:pPr>
      <w:r>
        <w:rPr>
          <w:rFonts w:hint="eastAsia" w:ascii="仿宋" w:hAnsi="仿宋" w:eastAsia="仿宋" w:cs="仿宋"/>
          <w:lang w:val="en-US" w:eastAsia="zh-CN"/>
        </w:rPr>
        <w:t>（3）农业综合服务办</w:t>
      </w:r>
      <w:r>
        <w:rPr>
          <w:rFonts w:hint="default" w:ascii="仿宋" w:hAnsi="仿宋" w:eastAsia="仿宋" w:cs="仿宋"/>
          <w:lang w:val="en-US" w:eastAsia="zh-CN"/>
        </w:rPr>
        <w:t>每周向</w:t>
      </w:r>
      <w:r>
        <w:rPr>
          <w:rFonts w:hint="eastAsia" w:ascii="仿宋" w:hAnsi="仿宋" w:eastAsia="仿宋" w:cs="仿宋"/>
          <w:lang w:val="en-US" w:eastAsia="zh-CN"/>
        </w:rPr>
        <w:t>乡</w:t>
      </w:r>
      <w:r>
        <w:rPr>
          <w:rFonts w:hint="default" w:ascii="仿宋" w:hAnsi="仿宋" w:eastAsia="仿宋" w:cs="仿宋"/>
          <w:lang w:val="en-US" w:eastAsia="zh-CN"/>
        </w:rPr>
        <w:t>防指报告作物受旱统计情况，分析旱情对作物的不利影响，提出旱区农业抗旱措施，</w:t>
      </w:r>
      <w:r>
        <w:rPr>
          <w:rFonts w:hint="eastAsia" w:ascii="仿宋" w:hAnsi="仿宋" w:eastAsia="仿宋" w:cs="仿宋"/>
          <w:lang w:val="en-US" w:eastAsia="zh-CN"/>
        </w:rPr>
        <w:t>指导</w:t>
      </w:r>
      <w:r>
        <w:rPr>
          <w:rFonts w:hint="default" w:ascii="仿宋" w:hAnsi="仿宋" w:eastAsia="仿宋" w:cs="仿宋"/>
          <w:lang w:val="en-US" w:eastAsia="zh-CN"/>
        </w:rPr>
        <w:t>开展</w:t>
      </w:r>
      <w:r>
        <w:rPr>
          <w:rFonts w:hint="eastAsia" w:ascii="仿宋" w:hAnsi="仿宋" w:eastAsia="仿宋" w:cs="仿宋"/>
          <w:lang w:val="en-US" w:eastAsia="zh-CN"/>
        </w:rPr>
        <w:t>采取滴灌、喷灌等高效节水形式进行灌溉，</w:t>
      </w:r>
      <w:r>
        <w:rPr>
          <w:rFonts w:hint="default" w:ascii="仿宋" w:hAnsi="仿宋" w:eastAsia="仿宋" w:cs="仿宋"/>
          <w:lang w:val="en-US" w:eastAsia="zh-CN"/>
        </w:rPr>
        <w:t xml:space="preserve">积极推广使用农业抗旱新技术和新产品，做好农业抗旱工作。 </w:t>
      </w:r>
    </w:p>
    <w:p w14:paraId="42D71EB4">
      <w:pPr>
        <w:rPr>
          <w:rFonts w:hint="default" w:ascii="仿宋" w:hAnsi="仿宋" w:eastAsia="仿宋" w:cs="仿宋"/>
          <w:lang w:val="en-US" w:eastAsia="zh-CN"/>
        </w:rPr>
      </w:pPr>
      <w:r>
        <w:rPr>
          <w:rFonts w:hint="eastAsia" w:ascii="仿宋" w:hAnsi="仿宋" w:eastAsia="仿宋" w:cs="仿宋"/>
          <w:lang w:val="en-US" w:eastAsia="zh-CN"/>
        </w:rPr>
        <w:t>（4）乡村镇站</w:t>
      </w:r>
      <w:r>
        <w:rPr>
          <w:rFonts w:hint="default" w:ascii="仿宋" w:hAnsi="仿宋" w:eastAsia="仿宋" w:cs="仿宋"/>
          <w:lang w:val="en-US" w:eastAsia="zh-CN"/>
        </w:rPr>
        <w:t>，</w:t>
      </w:r>
      <w:r>
        <w:rPr>
          <w:rFonts w:hint="eastAsia" w:ascii="仿宋" w:hAnsi="仿宋" w:eastAsia="仿宋" w:cs="仿宋"/>
          <w:lang w:val="en-US" w:eastAsia="zh-CN"/>
        </w:rPr>
        <w:t>配合城管部门开展</w:t>
      </w:r>
      <w:r>
        <w:rPr>
          <w:rFonts w:hint="default" w:ascii="仿宋" w:hAnsi="仿宋" w:eastAsia="仿宋" w:cs="仿宋"/>
          <w:lang w:val="en-US" w:eastAsia="zh-CN"/>
        </w:rPr>
        <w:t>城市计划用水和节约用水工作，指导按用水序位，优先保证生活供水，加强水厂调度和管网维护，向</w:t>
      </w:r>
      <w:r>
        <w:rPr>
          <w:rFonts w:hint="eastAsia" w:ascii="仿宋" w:hAnsi="仿宋" w:eastAsia="仿宋" w:cs="仿宋"/>
          <w:lang w:val="en-US" w:eastAsia="zh-CN"/>
        </w:rPr>
        <w:t>乡</w:t>
      </w:r>
      <w:r>
        <w:rPr>
          <w:rFonts w:hint="default" w:ascii="仿宋" w:hAnsi="仿宋" w:eastAsia="仿宋" w:cs="仿宋"/>
          <w:lang w:val="en-US" w:eastAsia="zh-CN"/>
        </w:rPr>
        <w:t xml:space="preserve">防指报告受旱时段城区供水和缺水情况及其造成的不利影响。 </w:t>
      </w:r>
    </w:p>
    <w:p w14:paraId="7A27D2F0">
      <w:pPr>
        <w:rPr>
          <w:rFonts w:hint="default" w:ascii="仿宋" w:hAnsi="仿宋" w:eastAsia="仿宋" w:cs="仿宋"/>
          <w:lang w:val="en-US" w:eastAsia="zh-CN"/>
        </w:rPr>
      </w:pPr>
      <w:r>
        <w:rPr>
          <w:rFonts w:hint="eastAsia" w:ascii="仿宋" w:hAnsi="仿宋" w:eastAsia="仿宋" w:cs="仿宋"/>
          <w:lang w:val="en-US" w:eastAsia="zh-CN"/>
        </w:rPr>
        <w:t>（5）乡</w:t>
      </w:r>
      <w:r>
        <w:rPr>
          <w:rFonts w:hint="default" w:ascii="仿宋" w:hAnsi="仿宋" w:eastAsia="仿宋" w:cs="仿宋"/>
          <w:lang w:val="en-US" w:eastAsia="zh-CN"/>
        </w:rPr>
        <w:t>负责指导辖区内重点工业企业的计划用水和节约用水，向</w:t>
      </w:r>
      <w:r>
        <w:rPr>
          <w:rFonts w:hint="eastAsia" w:ascii="仿宋" w:hAnsi="仿宋" w:eastAsia="仿宋" w:cs="仿宋"/>
          <w:lang w:val="en-US" w:eastAsia="zh-CN"/>
        </w:rPr>
        <w:t>乡</w:t>
      </w:r>
      <w:r>
        <w:rPr>
          <w:rFonts w:hint="default" w:ascii="仿宋" w:hAnsi="仿宋" w:eastAsia="仿宋" w:cs="仿宋"/>
          <w:lang w:val="en-US" w:eastAsia="zh-CN"/>
        </w:rPr>
        <w:t xml:space="preserve">防指报告重点工业企业的缺水情况，灾情及其解决措施情况。 </w:t>
      </w:r>
    </w:p>
    <w:p w14:paraId="217AE2E2">
      <w:pPr>
        <w:rPr>
          <w:rFonts w:hint="default" w:ascii="仿宋" w:hAnsi="仿宋" w:eastAsia="仿宋" w:cs="仿宋"/>
          <w:lang w:val="en-US" w:eastAsia="zh-CN"/>
        </w:rPr>
      </w:pPr>
      <w:r>
        <w:rPr>
          <w:rFonts w:hint="eastAsia" w:ascii="仿宋" w:hAnsi="仿宋" w:eastAsia="仿宋" w:cs="仿宋"/>
          <w:lang w:val="en-US" w:eastAsia="zh-CN"/>
        </w:rPr>
        <w:t>（6）乡防指各成员单位积极向上申请</w:t>
      </w:r>
      <w:r>
        <w:rPr>
          <w:rFonts w:hint="default" w:ascii="仿宋" w:hAnsi="仿宋" w:eastAsia="仿宋" w:cs="仿宋"/>
          <w:lang w:val="en-US" w:eastAsia="zh-CN"/>
        </w:rPr>
        <w:t xml:space="preserve">根据抗旱工作需要协调下拨抗旱应急资金。 </w:t>
      </w:r>
    </w:p>
    <w:p w14:paraId="2790F8E5">
      <w:pPr>
        <w:pStyle w:val="4"/>
        <w:bidi w:val="0"/>
        <w:rPr>
          <w:rFonts w:hint="default"/>
          <w:lang w:val="en-US" w:eastAsia="zh-CN"/>
        </w:rPr>
      </w:pPr>
      <w:r>
        <w:rPr>
          <w:rFonts w:hint="default"/>
          <w:lang w:val="en-US" w:eastAsia="zh-CN"/>
        </w:rPr>
        <w:t xml:space="preserve">Ⅱ级应急响应 </w:t>
      </w:r>
    </w:p>
    <w:p w14:paraId="633347F5">
      <w:pPr>
        <w:rPr>
          <w:rFonts w:hint="default" w:ascii="仿宋" w:hAnsi="仿宋" w:eastAsia="仿宋" w:cs="仿宋"/>
          <w:lang w:val="en-US" w:eastAsia="zh-CN"/>
        </w:rPr>
      </w:pPr>
      <w:r>
        <w:rPr>
          <w:rFonts w:hint="eastAsia" w:ascii="仿宋" w:hAnsi="仿宋" w:eastAsia="仿宋" w:cs="仿宋"/>
          <w:lang w:val="en-US" w:eastAsia="zh-CN"/>
        </w:rPr>
        <w:t>较大范围内，连续干旱60天，农作物受灾面积占总播种面积30%；饮水困难人数超过全镇人口7.5%时</w:t>
      </w:r>
      <w:r>
        <w:rPr>
          <w:rFonts w:hint="default" w:ascii="仿宋" w:hAnsi="仿宋" w:eastAsia="仿宋" w:cs="仿宋"/>
          <w:lang w:val="en-US" w:eastAsia="zh-CN"/>
        </w:rPr>
        <w:t>，启动Ⅱ级抗旱应急响应，重点保障城</w:t>
      </w:r>
      <w:r>
        <w:rPr>
          <w:rFonts w:hint="eastAsia" w:ascii="仿宋" w:hAnsi="仿宋" w:eastAsia="仿宋" w:cs="仿宋"/>
          <w:lang w:val="en-US" w:eastAsia="zh-CN"/>
        </w:rPr>
        <w:t>乡</w:t>
      </w:r>
      <w:r>
        <w:rPr>
          <w:rFonts w:hint="default" w:ascii="仿宋" w:hAnsi="仿宋" w:eastAsia="仿宋" w:cs="仿宋"/>
          <w:lang w:val="en-US" w:eastAsia="zh-CN"/>
        </w:rPr>
        <w:t xml:space="preserve">生活用水和农村人畜饮用水、重点工业企业生产用水、种子田和高效经济作物关键生育期用水等。 </w:t>
      </w:r>
    </w:p>
    <w:p w14:paraId="30A9A3BA">
      <w:pPr>
        <w:rPr>
          <w:rFonts w:hint="default" w:ascii="仿宋" w:hAnsi="仿宋" w:eastAsia="仿宋" w:cs="仿宋"/>
          <w:lang w:val="en-US" w:eastAsia="zh-CN"/>
        </w:rPr>
      </w:pPr>
      <w:r>
        <w:rPr>
          <w:rFonts w:hint="eastAsia" w:ascii="仿宋" w:hAnsi="仿宋" w:eastAsia="仿宋" w:cs="仿宋"/>
          <w:lang w:val="en-US" w:eastAsia="zh-CN"/>
        </w:rPr>
        <w:t>（1）乡防指</w:t>
      </w:r>
      <w:r>
        <w:rPr>
          <w:rFonts w:hint="default" w:ascii="仿宋" w:hAnsi="仿宋" w:eastAsia="仿宋" w:cs="仿宋"/>
          <w:lang w:val="en-US" w:eastAsia="zh-CN"/>
        </w:rPr>
        <w:t>指挥长主持抗旱会商分析研判旱情形势，召开抗旱部署会议，</w:t>
      </w:r>
      <w:r>
        <w:rPr>
          <w:rFonts w:hint="eastAsia" w:ascii="仿宋" w:hAnsi="仿宋" w:eastAsia="仿宋" w:cs="仿宋"/>
          <w:lang w:val="en-US" w:eastAsia="zh-CN"/>
        </w:rPr>
        <w:t>分管</w:t>
      </w:r>
      <w:r>
        <w:rPr>
          <w:rFonts w:hint="default" w:ascii="仿宋" w:hAnsi="仿宋" w:eastAsia="仿宋" w:cs="仿宋"/>
          <w:lang w:val="en-US" w:eastAsia="zh-CN"/>
        </w:rPr>
        <w:t>镇人武部、</w:t>
      </w:r>
      <w:r>
        <w:rPr>
          <w:rFonts w:hint="eastAsia" w:ascii="仿宋" w:hAnsi="仿宋" w:eastAsia="仿宋" w:cs="仿宋"/>
          <w:lang w:val="en-US" w:eastAsia="zh-CN"/>
        </w:rPr>
        <w:t>镇安</w:t>
      </w:r>
      <w:r>
        <w:rPr>
          <w:rFonts w:hint="default" w:ascii="仿宋" w:hAnsi="仿宋" w:eastAsia="仿宋" w:cs="仿宋"/>
          <w:lang w:val="en-US" w:eastAsia="zh-CN"/>
        </w:rPr>
        <w:t>办、</w:t>
      </w:r>
      <w:r>
        <w:rPr>
          <w:rFonts w:hint="eastAsia" w:ascii="仿宋" w:hAnsi="仿宋" w:eastAsia="仿宋" w:cs="仿宋"/>
          <w:lang w:val="en-US" w:eastAsia="zh-CN"/>
        </w:rPr>
        <w:t>水利站</w:t>
      </w:r>
      <w:r>
        <w:rPr>
          <w:rFonts w:hint="default" w:ascii="仿宋" w:hAnsi="仿宋" w:eastAsia="仿宋" w:cs="仿宋"/>
          <w:lang w:val="en-US" w:eastAsia="zh-CN"/>
        </w:rPr>
        <w:t>、</w:t>
      </w:r>
      <w:r>
        <w:rPr>
          <w:rFonts w:hint="eastAsia" w:ascii="仿宋" w:hAnsi="仿宋" w:eastAsia="仿宋" w:cs="仿宋"/>
          <w:lang w:val="en-US" w:eastAsia="zh-CN"/>
        </w:rPr>
        <w:t>农业综合服务办、镇村镇站</w:t>
      </w:r>
      <w:r>
        <w:rPr>
          <w:rFonts w:hint="default" w:ascii="仿宋" w:hAnsi="仿宋" w:eastAsia="仿宋" w:cs="仿宋"/>
          <w:lang w:val="en-US" w:eastAsia="zh-CN"/>
        </w:rPr>
        <w:t>等</w:t>
      </w:r>
      <w:r>
        <w:rPr>
          <w:rFonts w:hint="eastAsia" w:ascii="仿宋" w:hAnsi="仿宋" w:eastAsia="仿宋" w:cs="仿宋"/>
          <w:lang w:val="en-US" w:eastAsia="zh-CN"/>
        </w:rPr>
        <w:t>领导</w:t>
      </w:r>
      <w:r>
        <w:rPr>
          <w:rFonts w:hint="default" w:ascii="仿宋" w:hAnsi="仿宋" w:eastAsia="仿宋" w:cs="仿宋"/>
          <w:lang w:val="en-US" w:eastAsia="zh-CN"/>
        </w:rPr>
        <w:t>进驻指挥部协助</w:t>
      </w:r>
      <w:r>
        <w:rPr>
          <w:rFonts w:hint="eastAsia" w:ascii="仿宋" w:hAnsi="仿宋" w:eastAsia="仿宋" w:cs="仿宋"/>
          <w:lang w:val="en-US" w:eastAsia="zh-CN"/>
        </w:rPr>
        <w:t>指挥调度</w:t>
      </w:r>
      <w:r>
        <w:rPr>
          <w:rFonts w:hint="default" w:ascii="仿宋" w:hAnsi="仿宋" w:eastAsia="仿宋" w:cs="仿宋"/>
          <w:lang w:val="en-US" w:eastAsia="zh-CN"/>
        </w:rPr>
        <w:t xml:space="preserve">工作。 </w:t>
      </w:r>
    </w:p>
    <w:p w14:paraId="6787E237">
      <w:pPr>
        <w:rPr>
          <w:rFonts w:hint="default" w:ascii="仿宋" w:hAnsi="仿宋" w:eastAsia="仿宋" w:cs="仿宋"/>
          <w:lang w:val="en-US" w:eastAsia="zh-CN"/>
        </w:rPr>
      </w:pPr>
      <w:r>
        <w:rPr>
          <w:rFonts w:hint="eastAsia" w:ascii="仿宋" w:hAnsi="仿宋" w:eastAsia="仿宋" w:cs="仿宋"/>
          <w:lang w:val="en-US" w:eastAsia="zh-CN"/>
        </w:rPr>
        <w:t>（2）水利站</w:t>
      </w:r>
      <w:r>
        <w:rPr>
          <w:rFonts w:hint="default" w:ascii="仿宋" w:hAnsi="仿宋" w:eastAsia="仿宋" w:cs="仿宋"/>
          <w:lang w:val="en-US" w:eastAsia="zh-CN"/>
        </w:rPr>
        <w:t>每日向</w:t>
      </w:r>
      <w:r>
        <w:rPr>
          <w:rFonts w:hint="eastAsia" w:ascii="仿宋" w:hAnsi="仿宋" w:eastAsia="仿宋" w:cs="仿宋"/>
          <w:lang w:val="en-US" w:eastAsia="zh-CN"/>
        </w:rPr>
        <w:t>乡</w:t>
      </w:r>
      <w:r>
        <w:rPr>
          <w:rFonts w:hint="default" w:ascii="仿宋" w:hAnsi="仿宋" w:eastAsia="仿宋" w:cs="仿宋"/>
          <w:lang w:val="en-US" w:eastAsia="zh-CN"/>
        </w:rPr>
        <w:t xml:space="preserve">防指报告水库蓄水供水情况，并分析评估对供水工作的影响，做好抗旱骨干水源的统一调度和管理。指导受旱地区统筹协调供水、发电、灌溉用水，优先保障城乡居民生活用水需求，必要时启动应急备用水源。 </w:t>
      </w:r>
    </w:p>
    <w:p w14:paraId="6B3B38A6">
      <w:pPr>
        <w:rPr>
          <w:rFonts w:hint="default" w:ascii="仿宋" w:hAnsi="仿宋" w:eastAsia="仿宋" w:cs="仿宋"/>
          <w:lang w:val="en-US" w:eastAsia="zh-CN"/>
        </w:rPr>
      </w:pPr>
      <w:r>
        <w:rPr>
          <w:rFonts w:hint="eastAsia" w:ascii="仿宋" w:hAnsi="仿宋" w:eastAsia="仿宋" w:cs="仿宋"/>
          <w:lang w:val="en-US" w:eastAsia="zh-CN"/>
        </w:rPr>
        <w:t>（3）农业综合服务办</w:t>
      </w:r>
      <w:r>
        <w:rPr>
          <w:rFonts w:hint="default" w:ascii="仿宋" w:hAnsi="仿宋" w:eastAsia="仿宋" w:cs="仿宋"/>
          <w:lang w:val="en-US" w:eastAsia="zh-CN"/>
        </w:rPr>
        <w:t>每日向</w:t>
      </w:r>
      <w:r>
        <w:rPr>
          <w:rFonts w:hint="eastAsia" w:ascii="仿宋" w:hAnsi="仿宋" w:eastAsia="仿宋" w:cs="仿宋"/>
          <w:lang w:val="en-US" w:eastAsia="zh-CN"/>
        </w:rPr>
        <w:t>乡</w:t>
      </w:r>
      <w:r>
        <w:rPr>
          <w:rFonts w:hint="default" w:ascii="仿宋" w:hAnsi="仿宋" w:eastAsia="仿宋" w:cs="仿宋"/>
          <w:lang w:val="en-US" w:eastAsia="zh-CN"/>
        </w:rPr>
        <w:t xml:space="preserve">防指报送农业旱灾信息，指导各地调整农业种植结构，选用抗旱品种，帮助调集、协调调剂旱作物种子、种苗，全面实施农业节水保水工作。 </w:t>
      </w:r>
    </w:p>
    <w:p w14:paraId="6E11BFCC">
      <w:pPr>
        <w:rPr>
          <w:rFonts w:hint="default" w:ascii="仿宋" w:hAnsi="仿宋" w:eastAsia="仿宋" w:cs="仿宋"/>
          <w:lang w:val="en-US" w:eastAsia="zh-CN"/>
        </w:rPr>
      </w:pPr>
      <w:r>
        <w:rPr>
          <w:rFonts w:hint="eastAsia" w:ascii="仿宋" w:hAnsi="仿宋" w:eastAsia="仿宋" w:cs="仿宋"/>
          <w:lang w:val="en-US" w:eastAsia="zh-CN"/>
        </w:rPr>
        <w:t>（4）乡卫生院</w:t>
      </w:r>
      <w:r>
        <w:rPr>
          <w:rFonts w:hint="default" w:ascii="仿宋" w:hAnsi="仿宋" w:eastAsia="仿宋" w:cs="仿宋"/>
          <w:lang w:val="en-US" w:eastAsia="zh-CN"/>
        </w:rPr>
        <w:t xml:space="preserve">负责开展受旱地区的群众疾病和突发公共卫生事件监测与预防工作。 </w:t>
      </w:r>
    </w:p>
    <w:p w14:paraId="5FA4F268">
      <w:pPr>
        <w:rPr>
          <w:rFonts w:hint="default" w:ascii="仿宋" w:hAnsi="仿宋" w:eastAsia="仿宋" w:cs="仿宋"/>
          <w:lang w:val="en-US" w:eastAsia="zh-CN"/>
        </w:rPr>
      </w:pPr>
      <w:r>
        <w:rPr>
          <w:rFonts w:hint="eastAsia" w:ascii="仿宋" w:hAnsi="仿宋" w:eastAsia="仿宋" w:cs="仿宋"/>
          <w:lang w:val="en-US" w:eastAsia="zh-CN"/>
        </w:rPr>
        <w:t>（5）乡宣传办</w:t>
      </w:r>
      <w:r>
        <w:rPr>
          <w:rFonts w:hint="default" w:ascii="仿宋" w:hAnsi="仿宋" w:eastAsia="仿宋" w:cs="仿宋"/>
          <w:lang w:val="en-US" w:eastAsia="zh-CN"/>
        </w:rPr>
        <w:t>、</w:t>
      </w:r>
      <w:r>
        <w:rPr>
          <w:rFonts w:hint="eastAsia" w:ascii="仿宋" w:hAnsi="仿宋" w:eastAsia="仿宋" w:cs="仿宋"/>
          <w:lang w:val="en-US" w:eastAsia="zh-CN"/>
        </w:rPr>
        <w:t>水利站</w:t>
      </w:r>
      <w:r>
        <w:rPr>
          <w:rFonts w:hint="default" w:ascii="仿宋" w:hAnsi="仿宋" w:eastAsia="仿宋" w:cs="仿宋"/>
          <w:lang w:val="en-US" w:eastAsia="zh-CN"/>
        </w:rPr>
        <w:t>、</w:t>
      </w:r>
      <w:r>
        <w:rPr>
          <w:rFonts w:hint="eastAsia" w:ascii="仿宋" w:hAnsi="仿宋" w:eastAsia="仿宋" w:cs="仿宋"/>
          <w:lang w:val="en-US" w:eastAsia="zh-CN"/>
        </w:rPr>
        <w:t>安办</w:t>
      </w:r>
      <w:r>
        <w:rPr>
          <w:rFonts w:hint="default" w:ascii="仿宋" w:hAnsi="仿宋" w:eastAsia="仿宋" w:cs="仿宋"/>
          <w:lang w:val="en-US" w:eastAsia="zh-CN"/>
        </w:rPr>
        <w:t>、</w:t>
      </w:r>
      <w:r>
        <w:rPr>
          <w:rFonts w:hint="eastAsia" w:ascii="仿宋" w:hAnsi="仿宋" w:eastAsia="仿宋" w:cs="仿宋"/>
          <w:lang w:val="en-US" w:eastAsia="zh-CN"/>
        </w:rPr>
        <w:t>农业综合服务办</w:t>
      </w:r>
      <w:r>
        <w:rPr>
          <w:rFonts w:hint="default" w:ascii="仿宋" w:hAnsi="仿宋" w:eastAsia="仿宋" w:cs="仿宋"/>
          <w:lang w:val="en-US" w:eastAsia="zh-CN"/>
        </w:rPr>
        <w:t>、林业</w:t>
      </w:r>
      <w:r>
        <w:rPr>
          <w:rFonts w:hint="eastAsia" w:ascii="仿宋" w:hAnsi="仿宋" w:eastAsia="仿宋" w:cs="仿宋"/>
          <w:lang w:val="en-US" w:eastAsia="zh-CN"/>
        </w:rPr>
        <w:t>站</w:t>
      </w:r>
      <w:r>
        <w:rPr>
          <w:rFonts w:hint="default" w:ascii="仿宋" w:hAnsi="仿宋" w:eastAsia="仿宋" w:cs="仿宋"/>
          <w:lang w:val="en-US" w:eastAsia="zh-CN"/>
        </w:rPr>
        <w:t>等视情派员</w:t>
      </w:r>
      <w:r>
        <w:rPr>
          <w:rFonts w:hint="eastAsia" w:ascii="仿宋" w:hAnsi="仿宋" w:eastAsia="仿宋" w:cs="仿宋"/>
          <w:lang w:val="en-US" w:eastAsia="zh-CN"/>
        </w:rPr>
        <w:t>下沉一线</w:t>
      </w:r>
      <w:r>
        <w:rPr>
          <w:rFonts w:hint="default" w:ascii="仿宋" w:hAnsi="仿宋" w:eastAsia="仿宋" w:cs="仿宋"/>
          <w:lang w:val="en-US" w:eastAsia="zh-CN"/>
        </w:rPr>
        <w:t xml:space="preserve">开展工作。 </w:t>
      </w:r>
    </w:p>
    <w:p w14:paraId="341A04D4">
      <w:pPr>
        <w:rPr>
          <w:rFonts w:hint="default" w:ascii="仿宋" w:hAnsi="仿宋" w:eastAsia="仿宋" w:cs="仿宋"/>
          <w:lang w:val="en-US" w:eastAsia="zh-CN"/>
        </w:rPr>
      </w:pPr>
      <w:r>
        <w:rPr>
          <w:rFonts w:hint="eastAsia" w:ascii="仿宋" w:hAnsi="仿宋" w:eastAsia="仿宋" w:cs="仿宋"/>
          <w:lang w:val="en-US" w:eastAsia="zh-CN"/>
        </w:rPr>
        <w:t>（6）</w:t>
      </w:r>
      <w:r>
        <w:rPr>
          <w:rFonts w:hint="default" w:ascii="仿宋" w:hAnsi="仿宋" w:eastAsia="仿宋" w:cs="仿宋"/>
          <w:lang w:val="en-US" w:eastAsia="zh-CN"/>
        </w:rPr>
        <w:t>各成员单位按照职责分工支援受灾</w:t>
      </w:r>
      <w:r>
        <w:rPr>
          <w:rFonts w:hint="eastAsia" w:ascii="仿宋" w:hAnsi="仿宋" w:eastAsia="仿宋" w:cs="仿宋"/>
          <w:lang w:val="en-US" w:eastAsia="zh-CN"/>
        </w:rPr>
        <w:t>乡</w:t>
      </w:r>
      <w:r>
        <w:rPr>
          <w:rFonts w:hint="default" w:ascii="仿宋" w:hAnsi="仿宋" w:eastAsia="仿宋" w:cs="仿宋"/>
          <w:lang w:val="en-US" w:eastAsia="zh-CN"/>
        </w:rPr>
        <w:t>的抗旱工作。</w:t>
      </w:r>
    </w:p>
    <w:p w14:paraId="3C5A50EF">
      <w:pPr>
        <w:pStyle w:val="4"/>
        <w:bidi w:val="0"/>
        <w:rPr>
          <w:rFonts w:hint="default"/>
          <w:lang w:val="en-US" w:eastAsia="zh-CN"/>
        </w:rPr>
      </w:pPr>
      <w:r>
        <w:rPr>
          <w:rFonts w:hint="default"/>
          <w:lang w:val="en-US" w:eastAsia="zh-CN"/>
        </w:rPr>
        <w:t xml:space="preserve">Ⅰ级应急响应 </w:t>
      </w:r>
    </w:p>
    <w:p w14:paraId="6BFC39CC">
      <w:pPr>
        <w:rPr>
          <w:rFonts w:hint="default" w:ascii="仿宋" w:hAnsi="仿宋" w:eastAsia="仿宋" w:cs="仿宋"/>
          <w:lang w:val="en-US" w:eastAsia="zh-CN"/>
        </w:rPr>
      </w:pPr>
      <w:r>
        <w:rPr>
          <w:rFonts w:hint="eastAsia" w:ascii="仿宋" w:hAnsi="仿宋" w:eastAsia="仿宋" w:cs="仿宋"/>
          <w:lang w:val="en-US" w:eastAsia="zh-CN"/>
        </w:rPr>
        <w:t>较大范围内，连续干旱超过60天，农作物受灾面积占总播种面积40%以上；饮水困难人数超过全镇人口10%时</w:t>
      </w:r>
      <w:r>
        <w:rPr>
          <w:rFonts w:hint="default" w:ascii="仿宋" w:hAnsi="仿宋" w:eastAsia="仿宋" w:cs="仿宋"/>
          <w:lang w:val="en-US" w:eastAsia="zh-CN"/>
        </w:rPr>
        <w:t>，启动Ⅰ级抗旱应急响应，重点保障城</w:t>
      </w:r>
      <w:r>
        <w:rPr>
          <w:rFonts w:hint="eastAsia" w:ascii="仿宋" w:hAnsi="仿宋" w:eastAsia="仿宋" w:cs="仿宋"/>
          <w:lang w:val="en-US" w:eastAsia="zh-CN"/>
        </w:rPr>
        <w:t>乡</w:t>
      </w:r>
      <w:r>
        <w:rPr>
          <w:rFonts w:hint="default" w:ascii="仿宋" w:hAnsi="仿宋" w:eastAsia="仿宋" w:cs="仿宋"/>
          <w:lang w:val="en-US" w:eastAsia="zh-CN"/>
        </w:rPr>
        <w:t xml:space="preserve">生活用水和农村人畜饮用水。 </w:t>
      </w:r>
    </w:p>
    <w:p w14:paraId="26997670">
      <w:pPr>
        <w:rPr>
          <w:rFonts w:hint="default" w:ascii="仿宋" w:hAnsi="仿宋" w:eastAsia="仿宋" w:cs="仿宋"/>
          <w:lang w:val="en-US" w:eastAsia="zh-CN"/>
        </w:rPr>
      </w:pPr>
      <w:r>
        <w:rPr>
          <w:rFonts w:hint="eastAsia" w:ascii="仿宋" w:hAnsi="仿宋" w:eastAsia="仿宋" w:cs="仿宋"/>
          <w:lang w:val="en-US" w:eastAsia="zh-CN"/>
        </w:rPr>
        <w:t>（1）乡</w:t>
      </w:r>
      <w:r>
        <w:rPr>
          <w:rFonts w:hint="default" w:ascii="仿宋" w:hAnsi="仿宋" w:eastAsia="仿宋" w:cs="仿宋"/>
          <w:lang w:val="en-US" w:eastAsia="zh-CN"/>
        </w:rPr>
        <w:t>防指指挥长</w:t>
      </w:r>
      <w:r>
        <w:rPr>
          <w:rFonts w:hint="eastAsia" w:ascii="仿宋" w:hAnsi="仿宋" w:eastAsia="仿宋" w:cs="仿宋"/>
          <w:lang w:val="en-US" w:eastAsia="zh-CN"/>
        </w:rPr>
        <w:t>根据县防指部署，组织相关单位进行</w:t>
      </w:r>
      <w:r>
        <w:rPr>
          <w:rFonts w:hint="default" w:ascii="仿宋" w:hAnsi="仿宋" w:eastAsia="仿宋" w:cs="仿宋"/>
          <w:lang w:val="en-US" w:eastAsia="zh-CN"/>
        </w:rPr>
        <w:t>抗旱形势会商，</w:t>
      </w:r>
      <w:r>
        <w:rPr>
          <w:rFonts w:hint="eastAsia" w:ascii="仿宋" w:hAnsi="仿宋" w:eastAsia="仿宋" w:cs="仿宋"/>
          <w:lang w:val="en-US" w:eastAsia="zh-CN"/>
        </w:rPr>
        <w:t>配合县直</w:t>
      </w:r>
      <w:r>
        <w:rPr>
          <w:rFonts w:hint="default" w:ascii="仿宋" w:hAnsi="仿宋" w:eastAsia="仿宋" w:cs="仿宋"/>
          <w:lang w:val="en-US" w:eastAsia="zh-CN"/>
        </w:rPr>
        <w:t>各部门和抗旱服务组织全力以赴开展抗旱救灾工作，做好抗旱重点水源的统一调度和管理，动员抗旱服务组织和社会有关方面的流动机械及送水设备，全力以赴开展抗旱送水服务。</w:t>
      </w:r>
      <w:r>
        <w:rPr>
          <w:rFonts w:hint="eastAsia" w:ascii="仿宋" w:hAnsi="仿宋" w:eastAsia="仿宋" w:cs="仿宋"/>
          <w:lang w:val="en-US" w:eastAsia="zh-CN"/>
        </w:rPr>
        <w:t>配合</w:t>
      </w:r>
      <w:r>
        <w:rPr>
          <w:rFonts w:hint="default" w:ascii="仿宋" w:hAnsi="仿宋" w:eastAsia="仿宋" w:cs="仿宋"/>
          <w:lang w:val="en-US" w:eastAsia="zh-CN"/>
        </w:rPr>
        <w:t>人武部、消防救援队伍等对严重饮水困难地区开展人工应急送水，向</w:t>
      </w:r>
      <w:r>
        <w:rPr>
          <w:rFonts w:hint="eastAsia" w:ascii="仿宋" w:hAnsi="仿宋" w:eastAsia="仿宋" w:cs="仿宋"/>
          <w:lang w:val="en-US" w:eastAsia="zh-CN"/>
        </w:rPr>
        <w:t>县防指和县委县政府</w:t>
      </w:r>
      <w:r>
        <w:rPr>
          <w:rFonts w:hint="default" w:ascii="仿宋" w:hAnsi="仿宋" w:eastAsia="仿宋" w:cs="仿宋"/>
          <w:lang w:val="en-US" w:eastAsia="zh-CN"/>
        </w:rPr>
        <w:t xml:space="preserve">报告旱情灾情和抗旱救灾情况，协调申请特大抗旱经费。 </w:t>
      </w:r>
    </w:p>
    <w:p w14:paraId="5F59B44C">
      <w:pPr>
        <w:rPr>
          <w:rFonts w:hint="default" w:ascii="仿宋" w:hAnsi="仿宋" w:eastAsia="仿宋" w:cs="仿宋"/>
          <w:lang w:val="en-US" w:eastAsia="zh-CN"/>
        </w:rPr>
      </w:pPr>
      <w:r>
        <w:rPr>
          <w:rFonts w:hint="eastAsia" w:ascii="仿宋" w:hAnsi="仿宋" w:eastAsia="仿宋" w:cs="仿宋"/>
          <w:lang w:val="en-US" w:eastAsia="zh-CN"/>
        </w:rPr>
        <w:t>（2）水利站</w:t>
      </w:r>
      <w:r>
        <w:rPr>
          <w:rFonts w:hint="default" w:ascii="仿宋" w:hAnsi="仿宋" w:eastAsia="仿宋" w:cs="仿宋"/>
          <w:lang w:val="en-US" w:eastAsia="zh-CN"/>
        </w:rPr>
        <w:t>调度水库根据蓄水量，放弃农田灌溉，适量动用水库的死库容，确保对城区和农村供水安全。</w:t>
      </w:r>
      <w:r>
        <w:rPr>
          <w:rFonts w:hint="eastAsia" w:ascii="仿宋" w:hAnsi="仿宋" w:eastAsia="仿宋" w:cs="仿宋"/>
          <w:lang w:val="en-US" w:eastAsia="zh-CN"/>
        </w:rPr>
        <w:t>配合县水利部门</w:t>
      </w:r>
      <w:r>
        <w:rPr>
          <w:rFonts w:hint="default" w:ascii="仿宋" w:hAnsi="仿宋" w:eastAsia="仿宋" w:cs="仿宋"/>
          <w:lang w:val="en-US" w:eastAsia="zh-CN"/>
        </w:rPr>
        <w:t>加强临时引调水工程建设</w:t>
      </w:r>
      <w:r>
        <w:rPr>
          <w:rFonts w:hint="eastAsia" w:ascii="仿宋" w:hAnsi="仿宋" w:eastAsia="仿宋" w:cs="仿宋"/>
          <w:lang w:val="en-US" w:eastAsia="zh-CN"/>
        </w:rPr>
        <w:t>及</w:t>
      </w:r>
      <w:r>
        <w:rPr>
          <w:rFonts w:hint="default" w:ascii="仿宋" w:hAnsi="仿宋" w:eastAsia="仿宋" w:cs="仿宋"/>
          <w:lang w:val="en-US" w:eastAsia="zh-CN"/>
        </w:rPr>
        <w:t>城区适度超采地下水以保证居民的基本生活用水和重要工业部门的生产；</w:t>
      </w:r>
    </w:p>
    <w:p w14:paraId="26553179">
      <w:pPr>
        <w:rPr>
          <w:rFonts w:hint="default" w:ascii="仿宋" w:hAnsi="仿宋" w:eastAsia="仿宋" w:cs="仿宋"/>
          <w:lang w:val="en-US" w:eastAsia="zh-CN"/>
        </w:rPr>
      </w:pPr>
      <w:r>
        <w:rPr>
          <w:rFonts w:hint="eastAsia" w:ascii="仿宋" w:hAnsi="仿宋" w:eastAsia="仿宋" w:cs="仿宋"/>
          <w:lang w:val="en-US" w:eastAsia="zh-CN"/>
        </w:rPr>
        <w:t>（3）农业综合服务办</w:t>
      </w:r>
      <w:r>
        <w:rPr>
          <w:rFonts w:hint="default" w:ascii="仿宋" w:hAnsi="仿宋" w:eastAsia="仿宋" w:cs="仿宋"/>
          <w:lang w:val="en-US" w:eastAsia="zh-CN"/>
        </w:rPr>
        <w:t>每日向</w:t>
      </w:r>
      <w:r>
        <w:rPr>
          <w:rFonts w:hint="eastAsia" w:ascii="仿宋" w:hAnsi="仿宋" w:eastAsia="仿宋" w:cs="仿宋"/>
          <w:lang w:val="en-US" w:eastAsia="zh-CN"/>
        </w:rPr>
        <w:t>乡</w:t>
      </w:r>
      <w:r>
        <w:rPr>
          <w:rFonts w:hint="default" w:ascii="仿宋" w:hAnsi="仿宋" w:eastAsia="仿宋" w:cs="仿宋"/>
          <w:lang w:val="en-US" w:eastAsia="zh-CN"/>
        </w:rPr>
        <w:t xml:space="preserve">防指报送农业旱情灾情信息，全面动员受害地区干部群众全力开展农业抗灾救灾工作。 </w:t>
      </w:r>
    </w:p>
    <w:p w14:paraId="4C3E1FF3">
      <w:pPr>
        <w:rPr>
          <w:rFonts w:hint="eastAsia" w:ascii="仿宋" w:hAnsi="仿宋" w:eastAsia="仿宋" w:cs="仿宋"/>
          <w:lang w:val="en-US" w:eastAsia="zh-CN"/>
        </w:rPr>
      </w:pPr>
      <w:r>
        <w:rPr>
          <w:rFonts w:hint="eastAsia" w:ascii="仿宋" w:hAnsi="仿宋" w:eastAsia="仿宋" w:cs="仿宋"/>
          <w:lang w:val="en-US" w:eastAsia="zh-CN"/>
        </w:rPr>
        <w:t>（4）乡村镇站</w:t>
      </w:r>
      <w:r>
        <w:rPr>
          <w:rFonts w:hint="default" w:ascii="仿宋" w:hAnsi="仿宋" w:eastAsia="仿宋" w:cs="仿宋"/>
          <w:lang w:val="en-US" w:eastAsia="zh-CN"/>
        </w:rPr>
        <w:t>每日报告地区城市缺水情况，严格实行计划用水，合理安排用水次序，优先保证城</w:t>
      </w:r>
      <w:r>
        <w:rPr>
          <w:rFonts w:hint="eastAsia" w:ascii="仿宋" w:hAnsi="仿宋" w:eastAsia="仿宋" w:cs="仿宋"/>
          <w:lang w:val="en-US" w:eastAsia="zh-CN"/>
        </w:rPr>
        <w:t>乡</w:t>
      </w:r>
      <w:r>
        <w:rPr>
          <w:rFonts w:hint="default" w:ascii="仿宋" w:hAnsi="仿宋" w:eastAsia="仿宋" w:cs="仿宋"/>
          <w:lang w:val="en-US" w:eastAsia="zh-CN"/>
        </w:rPr>
        <w:t>生活用水和农村人畜用水</w:t>
      </w:r>
      <w:r>
        <w:rPr>
          <w:rFonts w:hint="eastAsia" w:ascii="仿宋" w:hAnsi="仿宋" w:eastAsia="仿宋" w:cs="仿宋"/>
          <w:lang w:val="en-US" w:eastAsia="zh-CN"/>
        </w:rPr>
        <w:t>。</w:t>
      </w:r>
    </w:p>
    <w:p w14:paraId="294C1426">
      <w:pPr>
        <w:rPr>
          <w:rFonts w:hint="default" w:ascii="仿宋" w:hAnsi="仿宋" w:eastAsia="仿宋" w:cs="仿宋"/>
          <w:lang w:val="en-US" w:eastAsia="zh-CN"/>
        </w:rPr>
      </w:pPr>
      <w:r>
        <w:rPr>
          <w:rFonts w:hint="eastAsia" w:ascii="仿宋" w:hAnsi="仿宋" w:eastAsia="仿宋" w:cs="仿宋"/>
          <w:lang w:val="en-US" w:eastAsia="zh-CN"/>
        </w:rPr>
        <w:t>（5）卫生院</w:t>
      </w:r>
      <w:r>
        <w:rPr>
          <w:rFonts w:hint="default" w:ascii="仿宋" w:hAnsi="仿宋" w:eastAsia="仿宋" w:cs="仿宋"/>
          <w:lang w:val="en-US" w:eastAsia="zh-CN"/>
        </w:rPr>
        <w:t xml:space="preserve">应加强受旱地区的群众疾病和突发公共卫生事件监控，落实预防措施，防止突发公共卫生事件发生。 </w:t>
      </w:r>
    </w:p>
    <w:p w14:paraId="56AF1059">
      <w:pPr>
        <w:rPr>
          <w:rFonts w:hint="default" w:ascii="仿宋" w:hAnsi="仿宋" w:eastAsia="仿宋" w:cs="仿宋"/>
          <w:lang w:val="en-US" w:eastAsia="zh-CN"/>
        </w:rPr>
      </w:pPr>
      <w:r>
        <w:rPr>
          <w:rFonts w:hint="eastAsia" w:ascii="仿宋" w:hAnsi="仿宋" w:eastAsia="仿宋" w:cs="仿宋"/>
          <w:lang w:val="en-US" w:eastAsia="zh-CN"/>
        </w:rPr>
        <w:t>（6）</w:t>
      </w:r>
      <w:r>
        <w:rPr>
          <w:rFonts w:hint="default" w:ascii="仿宋" w:hAnsi="仿宋" w:eastAsia="仿宋" w:cs="仿宋"/>
          <w:lang w:val="en-US" w:eastAsia="zh-CN"/>
        </w:rPr>
        <w:t>根据应急需要，</w:t>
      </w:r>
      <w:r>
        <w:rPr>
          <w:rFonts w:hint="eastAsia" w:ascii="仿宋" w:hAnsi="仿宋" w:eastAsia="仿宋" w:cs="仿宋"/>
          <w:lang w:val="en-US" w:eastAsia="zh-CN"/>
        </w:rPr>
        <w:t>乡</w:t>
      </w:r>
      <w:r>
        <w:rPr>
          <w:rFonts w:hint="default" w:ascii="仿宋" w:hAnsi="仿宋" w:eastAsia="仿宋" w:cs="仿宋"/>
          <w:lang w:val="en-US" w:eastAsia="zh-CN"/>
        </w:rPr>
        <w:t>人武部、</w:t>
      </w:r>
      <w:r>
        <w:rPr>
          <w:rFonts w:hint="eastAsia" w:ascii="仿宋" w:hAnsi="仿宋" w:eastAsia="仿宋" w:cs="仿宋"/>
          <w:lang w:val="en-US" w:eastAsia="zh-CN"/>
        </w:rPr>
        <w:t>乡安</w:t>
      </w:r>
      <w:r>
        <w:rPr>
          <w:rFonts w:hint="default" w:ascii="仿宋" w:hAnsi="仿宋" w:eastAsia="仿宋" w:cs="仿宋"/>
          <w:lang w:val="en-US" w:eastAsia="zh-CN"/>
        </w:rPr>
        <w:t>办、</w:t>
      </w:r>
      <w:r>
        <w:rPr>
          <w:rFonts w:hint="eastAsia" w:ascii="仿宋" w:hAnsi="仿宋" w:eastAsia="仿宋" w:cs="仿宋"/>
          <w:lang w:val="en-US" w:eastAsia="zh-CN"/>
        </w:rPr>
        <w:t>水利站</w:t>
      </w:r>
      <w:r>
        <w:rPr>
          <w:rFonts w:hint="default" w:ascii="仿宋" w:hAnsi="仿宋" w:eastAsia="仿宋" w:cs="仿宋"/>
          <w:lang w:val="en-US" w:eastAsia="zh-CN"/>
        </w:rPr>
        <w:t>、</w:t>
      </w:r>
      <w:r>
        <w:rPr>
          <w:rFonts w:hint="eastAsia" w:ascii="仿宋" w:hAnsi="仿宋" w:eastAsia="仿宋" w:cs="仿宋"/>
          <w:lang w:val="en-US" w:eastAsia="zh-CN"/>
        </w:rPr>
        <w:t>农业综合服务办</w:t>
      </w:r>
      <w:r>
        <w:rPr>
          <w:rFonts w:hint="default" w:ascii="仿宋" w:hAnsi="仿宋" w:eastAsia="仿宋" w:cs="仿宋"/>
          <w:lang w:val="en-US" w:eastAsia="zh-CN"/>
        </w:rPr>
        <w:t>、</w:t>
      </w:r>
      <w:r>
        <w:rPr>
          <w:rFonts w:hint="eastAsia" w:ascii="仿宋" w:hAnsi="仿宋" w:eastAsia="仿宋" w:cs="仿宋"/>
          <w:lang w:val="en-US" w:eastAsia="zh-CN"/>
        </w:rPr>
        <w:t>乡</w:t>
      </w:r>
      <w:r>
        <w:rPr>
          <w:rFonts w:hint="default" w:ascii="仿宋" w:hAnsi="仿宋" w:eastAsia="仿宋" w:cs="仿宋"/>
          <w:lang w:val="en-US" w:eastAsia="zh-CN"/>
        </w:rPr>
        <w:t>、</w:t>
      </w:r>
      <w:r>
        <w:rPr>
          <w:rFonts w:hint="eastAsia" w:ascii="仿宋" w:hAnsi="仿宋" w:eastAsia="仿宋" w:cs="仿宋"/>
          <w:lang w:val="en-US" w:eastAsia="zh-CN"/>
        </w:rPr>
        <w:t>乡村镇站</w:t>
      </w:r>
      <w:r>
        <w:rPr>
          <w:rFonts w:hint="default" w:ascii="仿宋" w:hAnsi="仿宋" w:eastAsia="仿宋" w:cs="仿宋"/>
          <w:lang w:val="en-US" w:eastAsia="zh-CN"/>
        </w:rPr>
        <w:t xml:space="preserve">等有关成员单位派员进驻指挥部，协助县防指开展抗旱工作。 </w:t>
      </w:r>
    </w:p>
    <w:p w14:paraId="146E95F9">
      <w:pPr>
        <w:rPr>
          <w:rFonts w:hint="default" w:ascii="仿宋" w:hAnsi="仿宋" w:eastAsia="仿宋" w:cs="仿宋"/>
          <w:lang w:val="en-US" w:eastAsia="zh-CN"/>
        </w:rPr>
      </w:pPr>
      <w:r>
        <w:rPr>
          <w:rFonts w:hint="eastAsia" w:ascii="仿宋" w:hAnsi="仿宋" w:eastAsia="仿宋" w:cs="仿宋"/>
          <w:lang w:val="en-US" w:eastAsia="zh-CN"/>
        </w:rPr>
        <w:t>（7）乡</w:t>
      </w:r>
      <w:r>
        <w:rPr>
          <w:rFonts w:hint="default" w:ascii="仿宋" w:hAnsi="仿宋" w:eastAsia="仿宋" w:cs="仿宋"/>
          <w:lang w:val="en-US" w:eastAsia="zh-CN"/>
        </w:rPr>
        <w:t xml:space="preserve">防指其他成员单位按照职能分工采取紧急措施，切实帮助旱区减轻灾害，确保灾区人民群众饮水安全。 </w:t>
      </w:r>
    </w:p>
    <w:p w14:paraId="38AA5850">
      <w:pPr>
        <w:rPr>
          <w:rFonts w:hint="default" w:ascii="仿宋" w:hAnsi="仿宋" w:eastAsia="仿宋" w:cs="仿宋"/>
          <w:lang w:val="en-US" w:eastAsia="zh-CN"/>
        </w:rPr>
      </w:pPr>
      <w:r>
        <w:rPr>
          <w:rFonts w:hint="eastAsia" w:ascii="仿宋" w:hAnsi="仿宋" w:eastAsia="仿宋" w:cs="仿宋"/>
          <w:lang w:val="en-US" w:eastAsia="zh-CN"/>
        </w:rPr>
        <w:t>（8）乡防指</w:t>
      </w:r>
      <w:r>
        <w:rPr>
          <w:rFonts w:hint="default" w:ascii="仿宋" w:hAnsi="仿宋" w:eastAsia="仿宋" w:cs="仿宋"/>
          <w:lang w:val="en-US" w:eastAsia="zh-CN"/>
        </w:rPr>
        <w:t>每日报告旱情灾情及其抗旱工作情况，发动群众组织参与抗旱救灾。必要时可依法征用运输车辆、物资设备投入抗旱救灾。</w:t>
      </w:r>
    </w:p>
    <w:p w14:paraId="7FE15971">
      <w:pPr>
        <w:pStyle w:val="4"/>
        <w:bidi w:val="0"/>
        <w:rPr>
          <w:rFonts w:hint="default"/>
          <w:lang w:val="en-US" w:eastAsia="zh-CN"/>
        </w:rPr>
      </w:pPr>
      <w:r>
        <w:rPr>
          <w:rFonts w:hint="default"/>
          <w:lang w:val="en-US" w:eastAsia="zh-CN"/>
        </w:rPr>
        <w:t>响应级别调整或终止</w:t>
      </w:r>
    </w:p>
    <w:p w14:paraId="250DDD1D">
      <w:pPr>
        <w:rPr>
          <w:rFonts w:hint="default" w:ascii="仿宋" w:hAnsi="仿宋" w:eastAsia="仿宋" w:cs="仿宋"/>
          <w:lang w:val="en-US" w:eastAsia="zh-CN"/>
        </w:rPr>
      </w:pPr>
      <w:r>
        <w:rPr>
          <w:rFonts w:hint="default" w:ascii="仿宋" w:hAnsi="仿宋" w:eastAsia="仿宋" w:cs="仿宋"/>
          <w:lang w:val="en-US" w:eastAsia="zh-CN"/>
        </w:rPr>
        <w:t>当应急响应条件变化时，</w:t>
      </w:r>
      <w:r>
        <w:rPr>
          <w:rFonts w:hint="eastAsia" w:ascii="仿宋" w:hAnsi="仿宋" w:eastAsia="仿宋" w:cs="仿宋"/>
          <w:lang w:val="en-US" w:eastAsia="zh-CN"/>
        </w:rPr>
        <w:t>乡</w:t>
      </w:r>
      <w:r>
        <w:rPr>
          <w:rFonts w:hint="default" w:ascii="仿宋" w:hAnsi="仿宋" w:eastAsia="仿宋" w:cs="仿宋"/>
          <w:lang w:val="en-US" w:eastAsia="zh-CN"/>
        </w:rPr>
        <w:t>防指应根据</w:t>
      </w:r>
      <w:r>
        <w:rPr>
          <w:rFonts w:hint="eastAsia" w:ascii="仿宋" w:hAnsi="仿宋" w:eastAsia="仿宋" w:cs="仿宋"/>
          <w:lang w:val="en-US" w:eastAsia="zh-CN"/>
        </w:rPr>
        <w:t>实际情况</w:t>
      </w:r>
      <w:r>
        <w:rPr>
          <w:rFonts w:hint="default" w:ascii="仿宋" w:hAnsi="仿宋" w:eastAsia="仿宋" w:cs="仿宋"/>
          <w:lang w:val="en-US" w:eastAsia="zh-CN"/>
        </w:rPr>
        <w:t>，宣布调整或终止</w:t>
      </w:r>
      <w:r>
        <w:rPr>
          <w:rFonts w:hint="eastAsia" w:ascii="仿宋" w:hAnsi="仿宋" w:eastAsia="仿宋" w:cs="仿宋"/>
          <w:lang w:val="en-US" w:eastAsia="zh-CN"/>
        </w:rPr>
        <w:t>抗旱</w:t>
      </w:r>
      <w:r>
        <w:rPr>
          <w:rFonts w:hint="default" w:ascii="仿宋" w:hAnsi="仿宋" w:eastAsia="仿宋" w:cs="仿宋"/>
          <w:lang w:val="en-US" w:eastAsia="zh-CN"/>
        </w:rPr>
        <w:t>应急响应。</w:t>
      </w:r>
    </w:p>
    <w:p w14:paraId="16AA7706">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48" w:name="_Toc10323"/>
      <w:bookmarkStart w:id="249" w:name="_Toc18705"/>
      <w:bookmarkStart w:id="250" w:name="_Toc7222"/>
      <w:bookmarkStart w:id="251" w:name="_Toc30644"/>
      <w:r>
        <w:rPr>
          <w:rFonts w:hint="default" w:asciiTheme="majorEastAsia" w:hAnsiTheme="majorEastAsia" w:eastAsiaTheme="majorEastAsia" w:cstheme="majorEastAsia"/>
          <w:lang w:val="en-US" w:eastAsia="zh-CN"/>
        </w:rPr>
        <w:t>特殊情形下防汛安全保障工作</w:t>
      </w:r>
      <w:bookmarkEnd w:id="248"/>
      <w:bookmarkEnd w:id="249"/>
      <w:bookmarkEnd w:id="250"/>
      <w:bookmarkEnd w:id="251"/>
    </w:p>
    <w:p w14:paraId="1CB5BC71">
      <w:pPr>
        <w:rPr>
          <w:rFonts w:hint="default" w:ascii="仿宋" w:hAnsi="仿宋" w:eastAsia="仿宋" w:cs="仿宋"/>
          <w:lang w:val="en-US" w:eastAsia="zh-CN"/>
        </w:rPr>
      </w:pPr>
      <w:r>
        <w:rPr>
          <w:rFonts w:hint="default" w:ascii="仿宋" w:hAnsi="仿宋" w:eastAsia="仿宋" w:cs="仿宋"/>
          <w:lang w:val="en-US" w:eastAsia="zh-CN"/>
        </w:rPr>
        <w:t>当我</w:t>
      </w:r>
      <w:r>
        <w:rPr>
          <w:rFonts w:hint="eastAsia" w:ascii="仿宋" w:hAnsi="仿宋" w:eastAsia="仿宋" w:cs="仿宋"/>
          <w:lang w:val="en-US" w:eastAsia="zh-CN"/>
        </w:rPr>
        <w:t>乡</w:t>
      </w:r>
      <w:r>
        <w:rPr>
          <w:rFonts w:hint="default" w:ascii="仿宋" w:hAnsi="仿宋" w:eastAsia="仿宋" w:cs="仿宋"/>
          <w:lang w:val="en-US" w:eastAsia="zh-CN"/>
        </w:rPr>
        <w:t>行政区域内发生或遭受地震，或人为破坏活动引发水库垮坝、堤防决口等衍生灾害，或防汛防台风期间遇突发公共卫生事件等特殊情形，</w:t>
      </w:r>
      <w:r>
        <w:rPr>
          <w:rFonts w:hint="eastAsia" w:ascii="仿宋" w:hAnsi="仿宋" w:eastAsia="仿宋" w:cs="仿宋"/>
          <w:lang w:val="en-US" w:eastAsia="zh-CN"/>
        </w:rPr>
        <w:t>乡</w:t>
      </w:r>
      <w:r>
        <w:rPr>
          <w:rFonts w:hint="default" w:ascii="仿宋" w:hAnsi="仿宋" w:eastAsia="仿宋" w:cs="仿宋"/>
          <w:lang w:val="en-US" w:eastAsia="zh-CN"/>
        </w:rPr>
        <w:t>防指按照</w:t>
      </w:r>
      <w:r>
        <w:rPr>
          <w:rFonts w:hint="eastAsia" w:ascii="仿宋" w:hAnsi="仿宋" w:eastAsia="仿宋" w:cs="仿宋"/>
          <w:lang w:val="en-US" w:eastAsia="zh-CN"/>
        </w:rPr>
        <w:t>乡党委</w:t>
      </w:r>
      <w:r>
        <w:rPr>
          <w:rFonts w:hint="default" w:ascii="仿宋" w:hAnsi="仿宋" w:eastAsia="仿宋" w:cs="仿宋"/>
          <w:lang w:val="en-US" w:eastAsia="zh-CN"/>
        </w:rPr>
        <w:t>、</w:t>
      </w:r>
      <w:r>
        <w:rPr>
          <w:rFonts w:hint="eastAsia" w:ascii="仿宋" w:hAnsi="仿宋" w:eastAsia="仿宋" w:cs="仿宋"/>
          <w:lang w:val="en-US" w:eastAsia="zh-CN"/>
        </w:rPr>
        <w:t>乡</w:t>
      </w:r>
      <w:r>
        <w:rPr>
          <w:rFonts w:hint="default" w:ascii="仿宋" w:hAnsi="仿宋" w:eastAsia="仿宋" w:cs="仿宋"/>
          <w:lang w:val="en-US" w:eastAsia="zh-CN"/>
        </w:rPr>
        <w:t>政府和相应事件应急指挥机构要求，及时调整人员转移、物资调配、力量预置、应急救援、抢险救灾等各环节的防控策略，研究制定防汛安全保障措施，并组织实施。</w:t>
      </w:r>
      <w:r>
        <w:rPr>
          <w:rFonts w:hint="eastAsia" w:ascii="仿宋" w:hAnsi="仿宋" w:eastAsia="仿宋" w:cs="仿宋"/>
          <w:lang w:val="en-US" w:eastAsia="zh-CN"/>
        </w:rPr>
        <w:t>乡</w:t>
      </w:r>
      <w:r>
        <w:rPr>
          <w:rFonts w:hint="default" w:ascii="仿宋" w:hAnsi="仿宋" w:eastAsia="仿宋" w:cs="仿宋"/>
          <w:lang w:val="en-US" w:eastAsia="zh-CN"/>
        </w:rPr>
        <w:t>防指各成员单位要加强部门联动、协调配合，提前做好各项应对准备，确保防汛防台风工作机制有序运转，切实保障人民群众健康安全，维护社会和谐稳定。</w:t>
      </w:r>
    </w:p>
    <w:p w14:paraId="2CB4C4A1">
      <w:pPr>
        <w:pStyle w:val="4"/>
        <w:bidi w:val="0"/>
        <w:rPr>
          <w:rFonts w:hint="default"/>
          <w:highlight w:val="none"/>
          <w:lang w:val="en-US" w:eastAsia="zh-CN"/>
        </w:rPr>
      </w:pPr>
      <w:r>
        <w:rPr>
          <w:rFonts w:hint="default"/>
          <w:highlight w:val="none"/>
          <w:lang w:val="en-US" w:eastAsia="zh-CN"/>
        </w:rPr>
        <w:t>受地震影响或人为破坏活动引发堤防决口、水库垮坝。</w:t>
      </w:r>
    </w:p>
    <w:p w14:paraId="2F3EF856">
      <w:pPr>
        <w:rPr>
          <w:rFonts w:hint="default" w:ascii="仿宋" w:hAnsi="仿宋" w:eastAsia="仿宋" w:cs="仿宋"/>
          <w:lang w:val="en-US" w:eastAsia="zh-CN"/>
        </w:rPr>
      </w:pPr>
      <w:r>
        <w:rPr>
          <w:rFonts w:hint="default" w:ascii="仿宋" w:hAnsi="仿宋" w:eastAsia="仿宋" w:cs="仿宋"/>
          <w:lang w:val="en-US" w:eastAsia="zh-CN"/>
        </w:rPr>
        <w:t>（1）当出现堤防决口前期征兆时，</w:t>
      </w:r>
      <w:r>
        <w:rPr>
          <w:rFonts w:hint="eastAsia" w:ascii="仿宋" w:hAnsi="仿宋" w:eastAsia="仿宋" w:cs="仿宋"/>
          <w:lang w:val="en-US" w:eastAsia="zh-CN"/>
        </w:rPr>
        <w:t>乡防汛办</w:t>
      </w:r>
      <w:r>
        <w:rPr>
          <w:rFonts w:hint="default" w:ascii="仿宋" w:hAnsi="仿宋" w:eastAsia="仿宋" w:cs="仿宋"/>
          <w:lang w:val="en-US" w:eastAsia="zh-CN"/>
        </w:rPr>
        <w:t>要迅速调集人力、物力全力组织抢险，尽可能控制险情，并及时向受影响地区发出警报和上报</w:t>
      </w:r>
      <w:r>
        <w:rPr>
          <w:rFonts w:hint="eastAsia" w:ascii="仿宋" w:hAnsi="仿宋" w:eastAsia="仿宋" w:cs="仿宋"/>
          <w:lang w:val="en-US" w:eastAsia="zh-CN"/>
        </w:rPr>
        <w:t>乡</w:t>
      </w:r>
      <w:r>
        <w:rPr>
          <w:rFonts w:hint="default" w:ascii="仿宋" w:hAnsi="仿宋" w:eastAsia="仿宋" w:cs="仿宋"/>
          <w:lang w:val="en-US" w:eastAsia="zh-CN"/>
        </w:rPr>
        <w:t xml:space="preserve">防指。 </w:t>
      </w:r>
    </w:p>
    <w:p w14:paraId="239E8533">
      <w:pPr>
        <w:rPr>
          <w:rFonts w:hint="default" w:ascii="仿宋" w:hAnsi="仿宋" w:eastAsia="仿宋" w:cs="仿宋"/>
          <w:lang w:val="en-US" w:eastAsia="zh-CN"/>
        </w:rPr>
      </w:pPr>
      <w:r>
        <w:rPr>
          <w:rFonts w:hint="eastAsia" w:ascii="仿宋" w:hAnsi="仿宋" w:eastAsia="仿宋" w:cs="仿宋"/>
          <w:lang w:val="en-US" w:eastAsia="zh-CN"/>
        </w:rPr>
        <w:t>（2）</w:t>
      </w:r>
      <w:r>
        <w:rPr>
          <w:rFonts w:hint="default" w:ascii="仿宋" w:hAnsi="仿宋" w:eastAsia="仿宋" w:cs="仿宋"/>
          <w:lang w:val="en-US" w:eastAsia="zh-CN"/>
        </w:rPr>
        <w:t>堤防决口的应急处理，</w:t>
      </w:r>
      <w:r>
        <w:rPr>
          <w:rFonts w:hint="eastAsia" w:ascii="仿宋" w:hAnsi="仿宋" w:eastAsia="仿宋" w:cs="仿宋"/>
          <w:lang w:val="en-US" w:eastAsia="zh-CN"/>
        </w:rPr>
        <w:t>各村要立即上报乡防指</w:t>
      </w:r>
      <w:r>
        <w:rPr>
          <w:rFonts w:hint="default" w:ascii="仿宋" w:hAnsi="仿宋" w:eastAsia="仿宋" w:cs="仿宋"/>
          <w:lang w:val="en-US" w:eastAsia="zh-CN"/>
        </w:rPr>
        <w:t>，</w:t>
      </w:r>
      <w:r>
        <w:rPr>
          <w:rFonts w:hint="eastAsia" w:ascii="仿宋" w:hAnsi="仿宋" w:eastAsia="仿宋" w:cs="仿宋"/>
          <w:lang w:val="en-US" w:eastAsia="zh-CN"/>
        </w:rPr>
        <w:t>同时</w:t>
      </w:r>
      <w:r>
        <w:rPr>
          <w:rFonts w:hint="default" w:ascii="仿宋" w:hAnsi="仿宋" w:eastAsia="仿宋" w:cs="仿宋"/>
          <w:lang w:val="en-US" w:eastAsia="zh-CN"/>
        </w:rPr>
        <w:t>应迅速组织受影响群众转移，并视情况抢</w:t>
      </w:r>
      <w:r>
        <w:rPr>
          <w:rFonts w:hint="eastAsia" w:ascii="仿宋" w:hAnsi="仿宋" w:eastAsia="仿宋" w:cs="仿宋"/>
          <w:lang w:val="en-US" w:eastAsia="zh-CN"/>
        </w:rPr>
        <w:t>筑两道</w:t>
      </w:r>
      <w:r>
        <w:rPr>
          <w:rFonts w:hint="default" w:ascii="仿宋" w:hAnsi="仿宋" w:eastAsia="仿宋" w:cs="仿宋"/>
          <w:lang w:val="en-US" w:eastAsia="zh-CN"/>
        </w:rPr>
        <w:t xml:space="preserve">防线，控制影响范围，尽可能减少灾害损失。 </w:t>
      </w:r>
    </w:p>
    <w:p w14:paraId="643E15C7">
      <w:pPr>
        <w:rPr>
          <w:rFonts w:hint="default" w:ascii="仿宋" w:hAnsi="仿宋" w:eastAsia="仿宋" w:cs="仿宋"/>
          <w:lang w:val="en-US" w:eastAsia="zh-CN"/>
        </w:rPr>
      </w:pPr>
      <w:r>
        <w:rPr>
          <w:rFonts w:hint="default" w:ascii="仿宋" w:hAnsi="仿宋" w:eastAsia="仿宋" w:cs="仿宋"/>
          <w:lang w:val="en-US" w:eastAsia="zh-CN"/>
        </w:rPr>
        <w:t>（3）</w:t>
      </w:r>
      <w:r>
        <w:rPr>
          <w:rFonts w:hint="eastAsia" w:ascii="仿宋" w:hAnsi="仿宋" w:eastAsia="仿宋" w:cs="仿宋"/>
          <w:lang w:val="en-US" w:eastAsia="zh-CN"/>
        </w:rPr>
        <w:t>乡防指</w:t>
      </w:r>
      <w:r>
        <w:rPr>
          <w:rFonts w:hint="default" w:ascii="仿宋" w:hAnsi="仿宋" w:eastAsia="仿宋" w:cs="仿宋"/>
          <w:lang w:val="en-US" w:eastAsia="zh-CN"/>
        </w:rPr>
        <w:t>视情况在适当时机组织实施堤防堵口。明确堵口、抢护的行政、技术责任人，调度有关水利工程，启动堵口、抢护应急预案，调集人力、物力迅速实施堵口、抢护。</w:t>
      </w:r>
      <w:r>
        <w:rPr>
          <w:rFonts w:hint="eastAsia" w:ascii="仿宋" w:hAnsi="仿宋" w:eastAsia="仿宋" w:cs="仿宋"/>
          <w:lang w:val="en-US" w:eastAsia="zh-CN"/>
        </w:rPr>
        <w:t>必要时请示县委、县政府</w:t>
      </w:r>
      <w:r>
        <w:rPr>
          <w:rFonts w:hint="default" w:ascii="仿宋" w:hAnsi="仿宋" w:eastAsia="仿宋" w:cs="仿宋"/>
          <w:lang w:val="en-US" w:eastAsia="zh-CN"/>
        </w:rPr>
        <w:t>派出专家赶赴现场指导。</w:t>
      </w:r>
    </w:p>
    <w:p w14:paraId="2E98329F">
      <w:pPr>
        <w:pStyle w:val="4"/>
        <w:bidi w:val="0"/>
        <w:rPr>
          <w:rFonts w:hint="default"/>
          <w:lang w:val="en-US" w:eastAsia="zh-CN"/>
        </w:rPr>
      </w:pPr>
      <w:r>
        <w:rPr>
          <w:rFonts w:hint="default"/>
          <w:lang w:val="en-US" w:eastAsia="zh-CN"/>
        </w:rPr>
        <w:t xml:space="preserve">防汛防台风期间遇突发公共卫生事件 </w:t>
      </w:r>
    </w:p>
    <w:p w14:paraId="1A338DA1">
      <w:pPr>
        <w:rPr>
          <w:rFonts w:hint="default" w:ascii="仿宋" w:hAnsi="仿宋" w:eastAsia="仿宋" w:cs="仿宋"/>
          <w:lang w:val="en-US" w:eastAsia="zh-CN"/>
        </w:rPr>
      </w:pPr>
      <w:r>
        <w:rPr>
          <w:rFonts w:hint="eastAsia" w:ascii="仿宋" w:hAnsi="仿宋" w:eastAsia="仿宋" w:cs="仿宋"/>
          <w:lang w:val="en-US" w:eastAsia="zh-CN"/>
        </w:rPr>
        <w:t>乡</w:t>
      </w:r>
      <w:r>
        <w:rPr>
          <w:rFonts w:hint="default" w:ascii="仿宋" w:hAnsi="仿宋" w:eastAsia="仿宋" w:cs="仿宋"/>
          <w:lang w:val="en-US" w:eastAsia="zh-CN"/>
        </w:rPr>
        <w:t>防指加强与</w:t>
      </w:r>
      <w:r>
        <w:rPr>
          <w:rFonts w:hint="eastAsia" w:ascii="仿宋" w:hAnsi="仿宋" w:eastAsia="仿宋" w:cs="仿宋"/>
          <w:lang w:val="en-US" w:eastAsia="zh-CN"/>
        </w:rPr>
        <w:t>乡</w:t>
      </w:r>
      <w:r>
        <w:rPr>
          <w:rFonts w:hint="default" w:ascii="仿宋" w:hAnsi="仿宋" w:eastAsia="仿宋" w:cs="仿宋"/>
          <w:lang w:val="en-US" w:eastAsia="zh-CN"/>
        </w:rPr>
        <w:t>突发公共卫生事件应急指挥部督促</w:t>
      </w:r>
      <w:r>
        <w:rPr>
          <w:rFonts w:hint="eastAsia" w:ascii="仿宋" w:hAnsi="仿宋" w:eastAsia="仿宋" w:cs="仿宋"/>
          <w:lang w:val="en-US" w:eastAsia="zh-CN"/>
        </w:rPr>
        <w:t>卫生院</w:t>
      </w:r>
      <w:r>
        <w:rPr>
          <w:rFonts w:hint="default" w:ascii="仿宋" w:hAnsi="仿宋" w:eastAsia="仿宋" w:cs="仿宋"/>
          <w:lang w:val="en-US" w:eastAsia="zh-CN"/>
        </w:rPr>
        <w:t>按照</w:t>
      </w:r>
      <w:r>
        <w:rPr>
          <w:rFonts w:hint="eastAsia" w:ascii="仿宋" w:hAnsi="仿宋" w:eastAsia="仿宋" w:cs="仿宋"/>
          <w:lang w:val="en-US" w:eastAsia="zh-CN"/>
        </w:rPr>
        <w:t>乡</w:t>
      </w:r>
      <w:r>
        <w:rPr>
          <w:rFonts w:hint="default" w:ascii="仿宋" w:hAnsi="仿宋" w:eastAsia="仿宋" w:cs="仿宋"/>
          <w:lang w:val="en-US" w:eastAsia="zh-CN"/>
        </w:rPr>
        <w:t>突发公共卫生事件应急指挥部部署，在防汛防台风工作中落实相关疫病防控措施，并加强疫病防控相关物资、器材的储备，及时调集必要的防护器材、消毒药品等，以备应急调用。</w:t>
      </w:r>
    </w:p>
    <w:p w14:paraId="0EBFE637">
      <w:pPr>
        <w:pStyle w:val="2"/>
        <w:keepNext w:val="0"/>
        <w:keepLines w:val="0"/>
        <w:pageBreakBefore w:val="0"/>
        <w:widowControl w:val="0"/>
        <w:kinsoku/>
        <w:wordWrap/>
        <w:overflowPunct/>
        <w:topLinePunct w:val="0"/>
        <w:autoSpaceDE/>
        <w:autoSpaceDN/>
        <w:bidi w:val="0"/>
        <w:adjustRightInd/>
        <w:snapToGrid/>
        <w:ind w:left="0" w:leftChars="0" w:firstLine="567" w:firstLineChars="0"/>
        <w:jc w:val="left"/>
        <w:textAlignment w:val="auto"/>
        <w:rPr>
          <w:rFonts w:hint="default"/>
          <w:lang w:val="en-US" w:eastAsia="zh-CN"/>
        </w:rPr>
      </w:pPr>
      <w:bookmarkStart w:id="252" w:name="_Toc16809"/>
      <w:bookmarkStart w:id="253" w:name="_Toc3711"/>
      <w:bookmarkStart w:id="254" w:name="_Toc20786"/>
      <w:bookmarkStart w:id="255" w:name="_Toc18479"/>
      <w:bookmarkStart w:id="256" w:name="_Toc25030"/>
      <w:bookmarkStart w:id="257" w:name="_Toc4241"/>
      <w:bookmarkStart w:id="258" w:name="_Toc19521"/>
      <w:r>
        <w:rPr>
          <w:rFonts w:hint="default"/>
          <w:lang w:val="en-US" w:eastAsia="zh-CN"/>
        </w:rPr>
        <w:t>后期处置</w:t>
      </w:r>
      <w:bookmarkEnd w:id="252"/>
      <w:bookmarkEnd w:id="253"/>
      <w:bookmarkEnd w:id="254"/>
      <w:bookmarkEnd w:id="255"/>
      <w:bookmarkEnd w:id="256"/>
      <w:bookmarkEnd w:id="257"/>
      <w:bookmarkEnd w:id="258"/>
    </w:p>
    <w:p w14:paraId="1C916F40">
      <w:pPr>
        <w:rPr>
          <w:rFonts w:hint="eastAsia" w:ascii="仿宋" w:hAnsi="仿宋" w:eastAsia="仿宋" w:cs="仿宋"/>
          <w:lang w:val="en-US" w:eastAsia="zh-CN"/>
        </w:rPr>
      </w:pPr>
      <w:r>
        <w:rPr>
          <w:rFonts w:hint="eastAsia" w:ascii="仿宋" w:hAnsi="仿宋" w:eastAsia="仿宋" w:cs="仿宋"/>
          <w:lang w:val="en-US" w:eastAsia="zh-CN"/>
        </w:rPr>
        <w:t>在乡党委、政府统一领导下，按照属地管理原则，受灾村和乡防指各成员单位加强协作、条块联动，共同做好灾后处置工作；重点做好灾区生活供给、卫生防疫、救灾物资供应、治安管理、水毁修复、恢复生产和重建家园等灾后处置工作。</w:t>
      </w:r>
    </w:p>
    <w:p w14:paraId="64F10F76">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59" w:name="_Toc4419"/>
      <w:bookmarkStart w:id="260" w:name="_Toc8483"/>
      <w:bookmarkStart w:id="261" w:name="_Toc4738"/>
      <w:bookmarkStart w:id="262" w:name="_Toc9725"/>
      <w:bookmarkStart w:id="263" w:name="_Toc26245"/>
      <w:bookmarkStart w:id="264" w:name="_Toc631"/>
      <w:bookmarkStart w:id="265" w:name="_Toc16754"/>
      <w:r>
        <w:rPr>
          <w:rFonts w:hint="default" w:asciiTheme="majorEastAsia" w:hAnsiTheme="majorEastAsia" w:eastAsiaTheme="majorEastAsia" w:cstheme="majorEastAsia"/>
          <w:lang w:val="en-US" w:eastAsia="zh-CN"/>
        </w:rPr>
        <w:t>救灾</w:t>
      </w:r>
      <w:bookmarkEnd w:id="259"/>
      <w:bookmarkEnd w:id="260"/>
      <w:bookmarkEnd w:id="261"/>
      <w:bookmarkEnd w:id="262"/>
      <w:bookmarkEnd w:id="263"/>
      <w:bookmarkEnd w:id="264"/>
      <w:bookmarkEnd w:id="265"/>
    </w:p>
    <w:p w14:paraId="6246F8BB">
      <w:pPr>
        <w:rPr>
          <w:rFonts w:hint="eastAsia" w:ascii="仿宋" w:hAnsi="仿宋" w:eastAsia="仿宋" w:cs="仿宋"/>
          <w:lang w:val="en-US" w:eastAsia="zh-CN"/>
        </w:rPr>
      </w:pPr>
      <w:r>
        <w:rPr>
          <w:rFonts w:hint="eastAsia" w:ascii="仿宋" w:hAnsi="仿宋" w:eastAsia="仿宋" w:cs="仿宋"/>
          <w:lang w:val="en-US" w:eastAsia="zh-CN"/>
        </w:rPr>
        <w:t>（1）乡财政所、民政办负责受灾群众生活救助，应及时调配救灾款物，组织安置受灾群众，做好受灾群众临时生活安排，保证灾民有粮吃、有干净水喝、有衣穿、有房住，切实解决受灾群众的基本生活问题。</w:t>
      </w:r>
    </w:p>
    <w:p w14:paraId="2A181FBC">
      <w:pPr>
        <w:rPr>
          <w:rFonts w:hint="eastAsia" w:ascii="仿宋" w:hAnsi="仿宋" w:eastAsia="仿宋" w:cs="仿宋"/>
          <w:lang w:val="en-US" w:eastAsia="zh-CN"/>
        </w:rPr>
      </w:pPr>
      <w:r>
        <w:rPr>
          <w:rFonts w:hint="eastAsia" w:ascii="仿宋" w:hAnsi="仿宋" w:eastAsia="仿宋" w:cs="仿宋"/>
          <w:lang w:val="en-US" w:eastAsia="zh-CN"/>
        </w:rPr>
        <w:t>（2）乡卫生院负责调配医务技术力量，抢救因灾伤病人员，对污染源进行消毒处理，对灾区重大疫情、病情实施紧急处理，防止疫病的传播、蔓延。</w:t>
      </w:r>
    </w:p>
    <w:p w14:paraId="44DA17E4">
      <w:pPr>
        <w:rPr>
          <w:rFonts w:hint="eastAsia" w:ascii="仿宋" w:hAnsi="仿宋" w:eastAsia="仿宋" w:cs="仿宋"/>
          <w:lang w:val="en-US" w:eastAsia="zh-CN"/>
        </w:rPr>
      </w:pPr>
      <w:r>
        <w:rPr>
          <w:rFonts w:hint="eastAsia" w:ascii="仿宋" w:hAnsi="仿宋" w:eastAsia="仿宋" w:cs="仿宋"/>
          <w:lang w:val="en-US" w:eastAsia="zh-CN"/>
        </w:rPr>
        <w:t>（3）受灾村应组织对可能造成环境污染的污染物进行清除，尽快恢复灾区正常的生活环境。</w:t>
      </w:r>
    </w:p>
    <w:p w14:paraId="2DCA6B56">
      <w:pPr>
        <w:rPr>
          <w:rFonts w:hint="default" w:ascii="仿宋" w:hAnsi="仿宋" w:eastAsia="仿宋" w:cs="仿宋"/>
          <w:lang w:val="en-US" w:eastAsia="zh-CN"/>
        </w:rPr>
      </w:pPr>
      <w:r>
        <w:rPr>
          <w:rFonts w:hint="eastAsia" w:ascii="仿宋" w:hAnsi="仿宋" w:eastAsia="仿宋" w:cs="仿宋"/>
          <w:lang w:val="en-US" w:eastAsia="zh-CN"/>
        </w:rPr>
        <w:t>（4）乡属相关单位收集提供相关材料和证明申请上级补助。</w:t>
      </w:r>
    </w:p>
    <w:p w14:paraId="3B222241">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66" w:name="_Toc3962"/>
      <w:bookmarkStart w:id="267" w:name="_Toc9862"/>
      <w:bookmarkStart w:id="268" w:name="_Toc31419"/>
      <w:bookmarkStart w:id="269" w:name="_Toc28296"/>
      <w:bookmarkStart w:id="270" w:name="_Toc29202"/>
      <w:bookmarkStart w:id="271" w:name="_Toc14815"/>
      <w:bookmarkStart w:id="272" w:name="_Toc32668"/>
      <w:r>
        <w:rPr>
          <w:rFonts w:hint="default" w:asciiTheme="majorEastAsia" w:hAnsiTheme="majorEastAsia" w:eastAsiaTheme="majorEastAsia" w:cstheme="majorEastAsia"/>
          <w:lang w:val="en-US" w:eastAsia="zh-CN"/>
        </w:rPr>
        <w:t>防汛抢险物资补充</w:t>
      </w:r>
      <w:bookmarkEnd w:id="266"/>
      <w:bookmarkEnd w:id="267"/>
      <w:bookmarkEnd w:id="268"/>
      <w:bookmarkEnd w:id="269"/>
      <w:bookmarkEnd w:id="270"/>
      <w:bookmarkEnd w:id="271"/>
      <w:bookmarkEnd w:id="272"/>
    </w:p>
    <w:p w14:paraId="5B5A9F6D">
      <w:pPr>
        <w:rPr>
          <w:rFonts w:hint="eastAsia" w:ascii="仿宋" w:hAnsi="仿宋" w:eastAsia="仿宋" w:cs="仿宋"/>
          <w:lang w:val="en-US" w:eastAsia="zh-CN"/>
        </w:rPr>
      </w:pPr>
      <w:r>
        <w:rPr>
          <w:rFonts w:hint="eastAsia" w:ascii="仿宋" w:hAnsi="仿宋" w:eastAsia="仿宋" w:cs="仿宋"/>
          <w:lang w:val="en-US" w:eastAsia="zh-CN"/>
        </w:rPr>
        <w:t>洪涝、台风灾害过后，乡属相关单位应组织物资储备管理部门及时查清、汇总防汛抢险救灾物资的消耗情况，按照分级筹措和常规防汛的要求，及时补充到位。</w:t>
      </w:r>
    </w:p>
    <w:p w14:paraId="6D08A6A1">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73" w:name="_Toc20921"/>
      <w:bookmarkStart w:id="274" w:name="_Toc14592"/>
      <w:bookmarkStart w:id="275" w:name="_Toc28783"/>
      <w:bookmarkStart w:id="276" w:name="_Toc14011"/>
      <w:bookmarkStart w:id="277" w:name="_Toc16803"/>
      <w:bookmarkStart w:id="278" w:name="_Toc26431"/>
      <w:bookmarkStart w:id="279" w:name="_Toc21679"/>
      <w:r>
        <w:rPr>
          <w:rFonts w:hint="default" w:asciiTheme="majorEastAsia" w:hAnsiTheme="majorEastAsia" w:eastAsiaTheme="majorEastAsia" w:cstheme="majorEastAsia"/>
          <w:lang w:val="en-US" w:eastAsia="zh-CN"/>
        </w:rPr>
        <w:t>水毁工程修复</w:t>
      </w:r>
      <w:bookmarkEnd w:id="273"/>
      <w:bookmarkEnd w:id="274"/>
      <w:bookmarkEnd w:id="275"/>
      <w:bookmarkEnd w:id="276"/>
      <w:bookmarkEnd w:id="277"/>
      <w:bookmarkEnd w:id="278"/>
      <w:bookmarkEnd w:id="279"/>
    </w:p>
    <w:p w14:paraId="25B65DE9">
      <w:pPr>
        <w:rPr>
          <w:rFonts w:hint="eastAsia" w:ascii="仿宋" w:hAnsi="仿宋" w:eastAsia="仿宋" w:cs="仿宋"/>
          <w:lang w:val="en-US" w:eastAsia="zh-CN"/>
        </w:rPr>
      </w:pPr>
      <w:r>
        <w:rPr>
          <w:rFonts w:hint="eastAsia" w:ascii="仿宋" w:hAnsi="仿宋" w:eastAsia="仿宋" w:cs="仿宋"/>
          <w:lang w:val="en-US" w:eastAsia="zh-CN"/>
        </w:rPr>
        <w:t>（1）遭到毁坏的供水、电力、交通、通信以及防汛专用通信设施等，应尽快组织修复，恢复功能。</w:t>
      </w:r>
    </w:p>
    <w:p w14:paraId="4DCC9ADD">
      <w:pPr>
        <w:rPr>
          <w:rFonts w:hint="eastAsia" w:ascii="仿宋" w:hAnsi="仿宋" w:eastAsia="仿宋" w:cs="仿宋"/>
          <w:lang w:val="en-US" w:eastAsia="zh-CN"/>
        </w:rPr>
      </w:pPr>
      <w:r>
        <w:rPr>
          <w:rFonts w:hint="eastAsia" w:ascii="仿宋" w:hAnsi="仿宋" w:eastAsia="仿宋" w:cs="仿宋"/>
          <w:lang w:val="en-US" w:eastAsia="zh-CN"/>
        </w:rPr>
        <w:t>（2）对影响当年防洪安全的水毁工程，应抓紧摸清情况、制定计划、实施修复。防洪工程应力争在下次洪水到来之前，做到恢复主体功能。</w:t>
      </w:r>
    </w:p>
    <w:p w14:paraId="6101DECB">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80" w:name="_Toc12640"/>
      <w:bookmarkStart w:id="281" w:name="_Toc20905"/>
      <w:bookmarkStart w:id="282" w:name="_Toc1251"/>
      <w:bookmarkStart w:id="283" w:name="_Toc9612"/>
      <w:bookmarkStart w:id="284" w:name="_Toc30586"/>
      <w:bookmarkStart w:id="285" w:name="_Toc18388"/>
      <w:bookmarkStart w:id="286" w:name="_Toc20618"/>
      <w:r>
        <w:rPr>
          <w:rFonts w:hint="default" w:asciiTheme="majorEastAsia" w:hAnsiTheme="majorEastAsia" w:eastAsiaTheme="majorEastAsia" w:cstheme="majorEastAsia"/>
          <w:lang w:val="en-US" w:eastAsia="zh-CN"/>
        </w:rPr>
        <w:t>灾后重建</w:t>
      </w:r>
      <w:bookmarkEnd w:id="280"/>
      <w:bookmarkEnd w:id="281"/>
      <w:bookmarkEnd w:id="282"/>
      <w:bookmarkEnd w:id="283"/>
      <w:bookmarkEnd w:id="284"/>
      <w:bookmarkEnd w:id="285"/>
      <w:bookmarkEnd w:id="286"/>
    </w:p>
    <w:p w14:paraId="109894DF">
      <w:pPr>
        <w:rPr>
          <w:rFonts w:hint="eastAsia" w:ascii="仿宋" w:hAnsi="仿宋" w:eastAsia="仿宋" w:cs="仿宋"/>
          <w:lang w:val="en-US" w:eastAsia="zh-CN"/>
        </w:rPr>
      </w:pPr>
      <w:r>
        <w:rPr>
          <w:rFonts w:hint="eastAsia" w:ascii="仿宋" w:hAnsi="仿宋" w:eastAsia="仿宋" w:cs="仿宋"/>
          <w:lang w:val="en-US" w:eastAsia="zh-CN"/>
        </w:rPr>
        <w:t>按照市、县、乡有关灾后恢复重建工作机制和成员单位职责分工，乡属相关单位应尽快组织灾后重建工作。灾后重建原则上按原标准恢复，在条件允许情况下，可提高标准重建。</w:t>
      </w:r>
    </w:p>
    <w:p w14:paraId="423816C5">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87" w:name="_Toc22088"/>
      <w:bookmarkStart w:id="288" w:name="_Toc1303"/>
      <w:bookmarkStart w:id="289" w:name="_Toc7689"/>
      <w:bookmarkStart w:id="290" w:name="_Toc11305"/>
      <w:bookmarkStart w:id="291" w:name="_Toc15882"/>
      <w:bookmarkStart w:id="292" w:name="_Toc29181"/>
      <w:bookmarkStart w:id="293" w:name="_Toc27031"/>
      <w:r>
        <w:rPr>
          <w:rFonts w:hint="default" w:asciiTheme="majorEastAsia" w:hAnsiTheme="majorEastAsia" w:eastAsiaTheme="majorEastAsia" w:cstheme="majorEastAsia"/>
          <w:lang w:val="en-US" w:eastAsia="zh-CN"/>
        </w:rPr>
        <w:t>总结评估</w:t>
      </w:r>
      <w:bookmarkEnd w:id="287"/>
      <w:bookmarkEnd w:id="288"/>
      <w:bookmarkEnd w:id="289"/>
      <w:bookmarkEnd w:id="290"/>
      <w:bookmarkEnd w:id="291"/>
      <w:bookmarkEnd w:id="292"/>
      <w:bookmarkEnd w:id="293"/>
    </w:p>
    <w:p w14:paraId="212CC05C">
      <w:pPr>
        <w:rPr>
          <w:rFonts w:hint="eastAsia" w:ascii="仿宋" w:hAnsi="仿宋" w:eastAsia="仿宋" w:cs="仿宋"/>
          <w:lang w:val="en-US" w:eastAsia="zh-CN"/>
        </w:rPr>
      </w:pPr>
      <w:r>
        <w:rPr>
          <w:rFonts w:hint="eastAsia" w:ascii="仿宋" w:hAnsi="仿宋" w:eastAsia="仿宋" w:cs="仿宋"/>
          <w:lang w:val="en-US" w:eastAsia="zh-CN"/>
        </w:rPr>
        <w:t>（1）乡防指组织对重大洪涝、台风灾害应急处置等进行调查，对灾害影响和后果进行评估和总结，编写防御工作报告。</w:t>
      </w:r>
    </w:p>
    <w:p w14:paraId="022E8A94">
      <w:pPr>
        <w:rPr>
          <w:rFonts w:hint="eastAsia" w:ascii="仿宋" w:hAnsi="仿宋" w:eastAsia="仿宋" w:cs="仿宋"/>
          <w:lang w:val="en-US" w:eastAsia="zh-CN"/>
        </w:rPr>
      </w:pPr>
      <w:r>
        <w:rPr>
          <w:rFonts w:hint="eastAsia" w:ascii="仿宋" w:hAnsi="仿宋" w:eastAsia="仿宋" w:cs="仿宋"/>
          <w:lang w:val="en-US" w:eastAsia="zh-CN"/>
        </w:rPr>
        <w:t>（2）乡防指相关成员单位应对本行业受灾及损失情况进行调查、核实和分析，并以书面形式报告乡防指。</w:t>
      </w:r>
    </w:p>
    <w:p w14:paraId="5A04B830">
      <w:pPr>
        <w:pStyle w:val="2"/>
        <w:keepNext w:val="0"/>
        <w:keepLines w:val="0"/>
        <w:pageBreakBefore w:val="0"/>
        <w:widowControl w:val="0"/>
        <w:kinsoku/>
        <w:wordWrap/>
        <w:overflowPunct/>
        <w:topLinePunct w:val="0"/>
        <w:autoSpaceDE/>
        <w:autoSpaceDN/>
        <w:bidi w:val="0"/>
        <w:adjustRightInd/>
        <w:snapToGrid/>
        <w:ind w:left="0" w:leftChars="0" w:firstLine="567" w:firstLineChars="0"/>
        <w:jc w:val="left"/>
        <w:textAlignment w:val="auto"/>
        <w:rPr>
          <w:rFonts w:hint="default"/>
          <w:lang w:val="en-US" w:eastAsia="zh-CN"/>
        </w:rPr>
      </w:pPr>
      <w:bookmarkStart w:id="294" w:name="_Toc22910"/>
      <w:bookmarkStart w:id="295" w:name="_Toc232"/>
      <w:bookmarkStart w:id="296" w:name="_Toc13252"/>
      <w:bookmarkStart w:id="297" w:name="_Toc8306"/>
      <w:r>
        <w:rPr>
          <w:rFonts w:hint="default"/>
          <w:lang w:val="en-US" w:eastAsia="zh-CN"/>
        </w:rPr>
        <w:t>保障措施</w:t>
      </w:r>
      <w:bookmarkEnd w:id="294"/>
      <w:bookmarkEnd w:id="295"/>
      <w:bookmarkEnd w:id="296"/>
      <w:bookmarkEnd w:id="297"/>
    </w:p>
    <w:p w14:paraId="37C0D6F9">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298" w:name="_Toc16389"/>
      <w:bookmarkStart w:id="299" w:name="_Toc10202"/>
      <w:bookmarkStart w:id="300" w:name="_Toc10428"/>
      <w:bookmarkStart w:id="301" w:name="_Toc29619"/>
      <w:r>
        <w:rPr>
          <w:rFonts w:hint="default" w:asciiTheme="majorEastAsia" w:hAnsiTheme="majorEastAsia" w:eastAsiaTheme="majorEastAsia" w:cstheme="majorEastAsia"/>
          <w:lang w:val="en-US" w:eastAsia="zh-CN"/>
        </w:rPr>
        <w:t>通信与信息保障</w:t>
      </w:r>
      <w:bookmarkEnd w:id="298"/>
      <w:bookmarkEnd w:id="299"/>
      <w:bookmarkEnd w:id="300"/>
      <w:bookmarkEnd w:id="301"/>
    </w:p>
    <w:p w14:paraId="158519A4">
      <w:pPr>
        <w:rPr>
          <w:rFonts w:hint="default" w:ascii="仿宋" w:hAnsi="仿宋" w:eastAsia="仿宋" w:cs="仿宋"/>
          <w:lang w:val="en-US" w:eastAsia="zh-CN"/>
        </w:rPr>
      </w:pPr>
      <w:r>
        <w:rPr>
          <w:rFonts w:hint="eastAsia" w:ascii="仿宋" w:hAnsi="仿宋" w:eastAsia="仿宋" w:cs="仿宋"/>
          <w:lang w:val="en-US" w:eastAsia="zh-CN"/>
        </w:rPr>
        <w:t>6.1.1.</w:t>
      </w:r>
      <w:r>
        <w:rPr>
          <w:rFonts w:hint="default" w:ascii="仿宋" w:hAnsi="仿宋" w:eastAsia="仿宋" w:cs="仿宋"/>
          <w:lang w:val="en-US" w:eastAsia="zh-CN"/>
        </w:rPr>
        <w:t>任何通信运营</w:t>
      </w:r>
      <w:r>
        <w:rPr>
          <w:rFonts w:hint="eastAsia" w:ascii="仿宋" w:hAnsi="仿宋" w:eastAsia="仿宋" w:cs="仿宋"/>
          <w:lang w:val="en-US" w:eastAsia="zh-CN"/>
        </w:rPr>
        <w:t>部门</w:t>
      </w:r>
      <w:r>
        <w:rPr>
          <w:rFonts w:hint="default" w:ascii="仿宋" w:hAnsi="仿宋" w:eastAsia="仿宋" w:cs="仿宋"/>
          <w:lang w:val="en-US" w:eastAsia="zh-CN"/>
        </w:rPr>
        <w:t>都负有依法保障防汛防台风信息畅通的责任，防暴雨、洪水、台风期间优先、重点保障党政军领导机关、</w:t>
      </w:r>
      <w:r>
        <w:rPr>
          <w:rFonts w:hint="eastAsia" w:ascii="仿宋" w:hAnsi="仿宋" w:eastAsia="仿宋" w:cs="仿宋"/>
          <w:lang w:val="en-US" w:eastAsia="zh-CN"/>
        </w:rPr>
        <w:t>乡</w:t>
      </w:r>
      <w:r>
        <w:rPr>
          <w:rFonts w:hint="default" w:ascii="仿宋" w:hAnsi="仿宋" w:eastAsia="仿宋" w:cs="仿宋"/>
          <w:lang w:val="en-US" w:eastAsia="zh-CN"/>
        </w:rPr>
        <w:t xml:space="preserve">防指及防汛视频会议系统等重要部位的通信畅通。 </w:t>
      </w:r>
    </w:p>
    <w:p w14:paraId="0431B603">
      <w:pPr>
        <w:rPr>
          <w:rFonts w:hint="default" w:ascii="仿宋" w:hAnsi="仿宋" w:eastAsia="仿宋" w:cs="仿宋"/>
          <w:lang w:val="en-US" w:eastAsia="zh-CN"/>
        </w:rPr>
      </w:pPr>
      <w:r>
        <w:rPr>
          <w:rFonts w:hint="eastAsia" w:ascii="仿宋" w:hAnsi="仿宋" w:eastAsia="仿宋" w:cs="仿宋"/>
          <w:lang w:val="en-US" w:eastAsia="zh-CN"/>
        </w:rPr>
        <w:t>6.1.2.在通讯干线中断或发现有网络盲区，请示县级相关部门利用卫星等通讯手段，保障应急救援现场与乡防指及有关部门的联系。通信部门应优先服从乡防指调度应急通信设备。</w:t>
      </w:r>
    </w:p>
    <w:p w14:paraId="260F5340">
      <w:pPr>
        <w:rPr>
          <w:rFonts w:hint="default" w:ascii="仿宋" w:hAnsi="仿宋" w:eastAsia="仿宋" w:cs="仿宋"/>
          <w:lang w:val="en-US" w:eastAsia="zh-CN"/>
        </w:rPr>
      </w:pPr>
      <w:r>
        <w:rPr>
          <w:rFonts w:hint="eastAsia" w:ascii="仿宋" w:hAnsi="仿宋" w:eastAsia="仿宋" w:cs="仿宋"/>
          <w:lang w:val="en-US" w:eastAsia="zh-CN"/>
        </w:rPr>
        <w:t>6.1.3.</w:t>
      </w:r>
      <w:r>
        <w:rPr>
          <w:rFonts w:hint="default" w:ascii="仿宋" w:hAnsi="仿宋" w:eastAsia="仿宋" w:cs="仿宋"/>
          <w:lang w:val="en-US" w:eastAsia="zh-CN"/>
        </w:rPr>
        <w:t>在紧急情况下，应充分利用微信、微博、电视和广播等新闻媒体以及手机短信、“村村响广播”、警报器、预警铜锣等多种手段发布信息，通知群众快速撤离，确保人民生命的安全。</w:t>
      </w:r>
    </w:p>
    <w:p w14:paraId="07C5DE17">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302" w:name="_Toc4532"/>
      <w:bookmarkStart w:id="303" w:name="_Toc11728"/>
      <w:bookmarkStart w:id="304" w:name="_Toc29812"/>
      <w:bookmarkStart w:id="305" w:name="_Toc1093"/>
      <w:r>
        <w:rPr>
          <w:rFonts w:hint="default" w:asciiTheme="majorEastAsia" w:hAnsiTheme="majorEastAsia" w:eastAsiaTheme="majorEastAsia" w:cstheme="majorEastAsia"/>
          <w:lang w:val="en-US" w:eastAsia="zh-CN"/>
        </w:rPr>
        <w:t>支援与装备保障</w:t>
      </w:r>
      <w:bookmarkEnd w:id="302"/>
      <w:bookmarkEnd w:id="303"/>
      <w:bookmarkEnd w:id="304"/>
      <w:bookmarkEnd w:id="305"/>
    </w:p>
    <w:p w14:paraId="54FEB719">
      <w:pPr>
        <w:pStyle w:val="4"/>
        <w:bidi w:val="0"/>
        <w:rPr>
          <w:rFonts w:hint="default"/>
          <w:lang w:val="en-US" w:eastAsia="zh-CN"/>
        </w:rPr>
      </w:pPr>
      <w:r>
        <w:rPr>
          <w:rFonts w:hint="default"/>
          <w:lang w:val="en-US" w:eastAsia="zh-CN"/>
        </w:rPr>
        <w:t>队伍保障</w:t>
      </w:r>
    </w:p>
    <w:p w14:paraId="0401B688">
      <w:pPr>
        <w:rPr>
          <w:rFonts w:hint="default" w:ascii="仿宋" w:hAnsi="仿宋" w:eastAsia="仿宋" w:cs="仿宋"/>
          <w:lang w:val="en-US" w:eastAsia="zh-CN"/>
        </w:rPr>
      </w:pPr>
      <w:r>
        <w:rPr>
          <w:rFonts w:hint="eastAsia" w:ascii="仿宋" w:hAnsi="仿宋" w:eastAsia="仿宋" w:cs="仿宋"/>
          <w:lang w:val="en-US" w:eastAsia="zh-CN"/>
        </w:rPr>
        <w:t>乡、村组建本级防汛抗旱防台风抢险队伍库，组建水旱台风灾害防御、抢险救援专家库，统筹组织社会力量积极参与救援工作。</w:t>
      </w:r>
    </w:p>
    <w:p w14:paraId="239F0E5E">
      <w:pPr>
        <w:rPr>
          <w:rFonts w:hint="default" w:ascii="仿宋" w:hAnsi="仿宋" w:eastAsia="仿宋" w:cs="仿宋"/>
          <w:lang w:val="en-US" w:eastAsia="zh-CN"/>
        </w:rPr>
      </w:pPr>
      <w:r>
        <w:rPr>
          <w:rFonts w:hint="eastAsia" w:ascii="仿宋" w:hAnsi="仿宋" w:eastAsia="仿宋" w:cs="仿宋"/>
          <w:lang w:val="en-US" w:eastAsia="zh-CN"/>
        </w:rPr>
        <w:t>需要驻地解放军、武警部队和综合性消防救援队伍参与防汛抗旱防台风抢险时，乡政府及乡防指要及时商请上级相关部门按有关规定组织实施。</w:t>
      </w:r>
    </w:p>
    <w:p w14:paraId="1983DEED">
      <w:pPr>
        <w:pStyle w:val="4"/>
        <w:bidi w:val="0"/>
        <w:rPr>
          <w:rFonts w:hint="default"/>
          <w:lang w:val="en-US" w:eastAsia="zh-CN"/>
        </w:rPr>
      </w:pPr>
      <w:r>
        <w:rPr>
          <w:rFonts w:hint="default"/>
          <w:lang w:val="en-US" w:eastAsia="zh-CN"/>
        </w:rPr>
        <w:t>供电保障</w:t>
      </w:r>
    </w:p>
    <w:p w14:paraId="1F8CC218">
      <w:pPr>
        <w:rPr>
          <w:rFonts w:hint="default" w:ascii="仿宋" w:hAnsi="仿宋" w:eastAsia="仿宋" w:cs="仿宋"/>
          <w:lang w:val="en-US" w:eastAsia="zh-CN"/>
        </w:rPr>
      </w:pPr>
      <w:r>
        <w:rPr>
          <w:rFonts w:hint="default" w:ascii="仿宋" w:hAnsi="仿宋" w:eastAsia="仿宋" w:cs="仿宋"/>
          <w:lang w:val="en-US" w:eastAsia="zh-CN"/>
        </w:rPr>
        <w:t>电力部门负责抗洪抗台风抢险、抢排渍涝救灾等方面的供电需要和应急救援现场的临时供电。</w:t>
      </w:r>
    </w:p>
    <w:p w14:paraId="2983FB00">
      <w:pPr>
        <w:pStyle w:val="4"/>
        <w:bidi w:val="0"/>
        <w:rPr>
          <w:rFonts w:hint="default"/>
          <w:lang w:val="en-US" w:eastAsia="zh-CN"/>
        </w:rPr>
      </w:pPr>
      <w:r>
        <w:rPr>
          <w:rFonts w:hint="default"/>
          <w:lang w:val="en-US" w:eastAsia="zh-CN"/>
        </w:rPr>
        <w:t xml:space="preserve">交通运输保障 </w:t>
      </w:r>
    </w:p>
    <w:p w14:paraId="23B0BC1E">
      <w:pPr>
        <w:rPr>
          <w:rFonts w:hint="eastAsia" w:ascii="仿宋" w:hAnsi="仿宋" w:eastAsia="仿宋" w:cs="仿宋"/>
          <w:lang w:val="en-US" w:eastAsia="zh-CN"/>
        </w:rPr>
      </w:pPr>
      <w:r>
        <w:rPr>
          <w:rFonts w:hint="default" w:ascii="仿宋" w:hAnsi="仿宋" w:eastAsia="仿宋" w:cs="仿宋"/>
          <w:lang w:val="en-US" w:eastAsia="zh-CN"/>
        </w:rPr>
        <w:t>交通运输</w:t>
      </w:r>
      <w:r>
        <w:rPr>
          <w:rFonts w:hint="eastAsia" w:ascii="仿宋" w:hAnsi="仿宋" w:eastAsia="仿宋" w:cs="仿宋"/>
          <w:lang w:val="en-US" w:eastAsia="zh-CN"/>
        </w:rPr>
        <w:t>单位</w:t>
      </w:r>
      <w:r>
        <w:rPr>
          <w:rFonts w:hint="default" w:ascii="仿宋" w:hAnsi="仿宋" w:eastAsia="仿宋" w:cs="仿宋"/>
          <w:lang w:val="en-US" w:eastAsia="zh-CN"/>
        </w:rPr>
        <w:t>负责优先保证防汛抢险人员、转移疏散人员、防汛抢险救灾物资器材运输。</w:t>
      </w:r>
      <w:r>
        <w:rPr>
          <w:rFonts w:hint="eastAsia" w:ascii="仿宋" w:hAnsi="仿宋" w:eastAsia="仿宋" w:cs="仿宋"/>
          <w:lang w:val="en-US" w:eastAsia="zh-CN"/>
        </w:rPr>
        <w:t>必要时请示县级部门支援。</w:t>
      </w:r>
    </w:p>
    <w:p w14:paraId="157BC9C0">
      <w:pPr>
        <w:pStyle w:val="4"/>
        <w:bidi w:val="0"/>
        <w:rPr>
          <w:rFonts w:hint="default"/>
          <w:lang w:val="en-US" w:eastAsia="zh-CN"/>
        </w:rPr>
      </w:pPr>
      <w:r>
        <w:rPr>
          <w:rFonts w:hint="default"/>
          <w:lang w:val="en-US" w:eastAsia="zh-CN"/>
        </w:rPr>
        <w:t>治安保障</w:t>
      </w:r>
    </w:p>
    <w:p w14:paraId="2F65DD74">
      <w:pPr>
        <w:rPr>
          <w:rFonts w:hint="default" w:ascii="仿宋" w:hAnsi="仿宋" w:eastAsia="仿宋" w:cs="仿宋"/>
          <w:lang w:val="en-US" w:eastAsia="zh-CN"/>
        </w:rPr>
      </w:pPr>
      <w:r>
        <w:rPr>
          <w:rFonts w:hint="eastAsia" w:ascii="仿宋" w:hAnsi="仿宋" w:eastAsia="仿宋" w:cs="仿宋"/>
          <w:lang w:val="en-US" w:eastAsia="zh-CN"/>
        </w:rPr>
        <w:t>派出所</w:t>
      </w:r>
      <w:r>
        <w:rPr>
          <w:rFonts w:hint="default" w:ascii="仿宋" w:hAnsi="仿宋" w:eastAsia="仿宋" w:cs="仿宋"/>
          <w:lang w:val="en-US" w:eastAsia="zh-CN"/>
        </w:rPr>
        <w:t>负责做好灾区的治安管理工作，依法严厉打击破坏抗灾救灾行动和工程设施安全的行为，保证抗灾救灾工作的顺利进行。</w:t>
      </w:r>
    </w:p>
    <w:p w14:paraId="2F181EA1">
      <w:pPr>
        <w:pStyle w:val="4"/>
        <w:bidi w:val="0"/>
        <w:rPr>
          <w:rFonts w:hint="default"/>
          <w:lang w:val="en-US" w:eastAsia="zh-CN"/>
        </w:rPr>
      </w:pPr>
      <w:r>
        <w:rPr>
          <w:rFonts w:hint="default"/>
          <w:lang w:val="en-US" w:eastAsia="zh-CN"/>
        </w:rPr>
        <w:t>物资保障</w:t>
      </w:r>
    </w:p>
    <w:p w14:paraId="66159ECD">
      <w:pPr>
        <w:rPr>
          <w:rFonts w:hint="default" w:ascii="仿宋" w:hAnsi="仿宋" w:eastAsia="仿宋" w:cs="仿宋"/>
          <w:lang w:val="en-US" w:eastAsia="zh-CN"/>
        </w:rPr>
      </w:pPr>
      <w:r>
        <w:rPr>
          <w:rFonts w:hint="eastAsia" w:ascii="仿宋" w:hAnsi="仿宋" w:eastAsia="仿宋" w:cs="仿宋"/>
          <w:lang w:val="en-US" w:eastAsia="zh-CN"/>
        </w:rPr>
        <w:t>各村、</w:t>
      </w:r>
      <w:r>
        <w:rPr>
          <w:rFonts w:hint="default" w:ascii="仿宋" w:hAnsi="仿宋" w:eastAsia="仿宋" w:cs="仿宋"/>
          <w:lang w:val="en-US" w:eastAsia="zh-CN"/>
        </w:rPr>
        <w:t>综合保障服务、</w:t>
      </w:r>
      <w:r>
        <w:rPr>
          <w:rFonts w:hint="eastAsia" w:ascii="仿宋" w:hAnsi="仿宋" w:eastAsia="仿宋" w:cs="仿宋"/>
          <w:lang w:val="en-US" w:eastAsia="zh-CN"/>
        </w:rPr>
        <w:t>乡防汛办</w:t>
      </w:r>
      <w:r>
        <w:rPr>
          <w:rFonts w:hint="default" w:ascii="仿宋" w:hAnsi="仿宋" w:eastAsia="仿宋" w:cs="仿宋"/>
          <w:lang w:val="en-US" w:eastAsia="zh-CN"/>
        </w:rPr>
        <w:t>等</w:t>
      </w:r>
      <w:r>
        <w:rPr>
          <w:rFonts w:hint="eastAsia" w:ascii="仿宋" w:hAnsi="仿宋" w:eastAsia="仿宋" w:cs="仿宋"/>
          <w:lang w:val="en-US" w:eastAsia="zh-CN"/>
        </w:rPr>
        <w:t>单位</w:t>
      </w:r>
      <w:r>
        <w:rPr>
          <w:rFonts w:hint="default" w:ascii="仿宋" w:hAnsi="仿宋" w:eastAsia="仿宋" w:cs="仿宋"/>
          <w:lang w:val="en-US" w:eastAsia="zh-CN"/>
        </w:rPr>
        <w:t>按照职责分工做好防汛抢险救灾物资保障工作，建立防汛物资器材储备管理制度，加强对储备物资的管理，防止储备物资被盗、挪用、流失和失效，确保救灾物资供应，负责各类防汛抢险救灾物资的补充和更新。</w:t>
      </w:r>
    </w:p>
    <w:p w14:paraId="41895164">
      <w:pPr>
        <w:pStyle w:val="4"/>
        <w:bidi w:val="0"/>
        <w:rPr>
          <w:rFonts w:hint="default"/>
          <w:lang w:val="en-US" w:eastAsia="zh-CN"/>
        </w:rPr>
      </w:pPr>
      <w:r>
        <w:rPr>
          <w:rFonts w:hint="default"/>
          <w:lang w:val="en-US" w:eastAsia="zh-CN"/>
        </w:rPr>
        <w:t>医疗保障</w:t>
      </w:r>
    </w:p>
    <w:p w14:paraId="42AF3FAE">
      <w:pPr>
        <w:rPr>
          <w:rFonts w:hint="eastAsia" w:ascii="仿宋" w:hAnsi="仿宋" w:eastAsia="仿宋" w:cs="仿宋"/>
          <w:lang w:val="en-US" w:eastAsia="zh-CN"/>
        </w:rPr>
      </w:pPr>
      <w:r>
        <w:rPr>
          <w:rFonts w:hint="eastAsia" w:ascii="仿宋" w:hAnsi="仿宋" w:eastAsia="仿宋" w:cs="仿宋"/>
          <w:lang w:val="en-US" w:eastAsia="zh-CN"/>
        </w:rPr>
        <w:t>乡卫健服务中心、外山卫生院</w:t>
      </w:r>
      <w:r>
        <w:rPr>
          <w:rFonts w:hint="default" w:ascii="仿宋" w:hAnsi="仿宋" w:eastAsia="仿宋" w:cs="仿宋"/>
          <w:lang w:val="en-US" w:eastAsia="zh-CN"/>
        </w:rPr>
        <w:t>负责组织灾区受灾群众及防汛抗洪人员的医疗救护、健康教育、心理援助和灾区卫生防疫、疾病控制工作。对灾区重大突发公共卫生事件实施紧急处理，防止疫病的传播、蔓延。</w:t>
      </w:r>
      <w:r>
        <w:rPr>
          <w:rFonts w:hint="eastAsia" w:ascii="仿宋" w:hAnsi="仿宋" w:eastAsia="仿宋" w:cs="仿宋"/>
          <w:lang w:val="en-US" w:eastAsia="zh-CN"/>
        </w:rPr>
        <w:t>必要时请示上级医疗卫生防疫部门支援。</w:t>
      </w:r>
    </w:p>
    <w:p w14:paraId="52257CAD">
      <w:pPr>
        <w:pStyle w:val="4"/>
        <w:bidi w:val="0"/>
        <w:rPr>
          <w:rFonts w:hint="default"/>
          <w:lang w:val="en-US" w:eastAsia="zh-CN"/>
        </w:rPr>
      </w:pPr>
      <w:r>
        <w:rPr>
          <w:rFonts w:hint="default"/>
          <w:lang w:val="en-US" w:eastAsia="zh-CN"/>
        </w:rPr>
        <w:t>技术保障</w:t>
      </w:r>
    </w:p>
    <w:p w14:paraId="5D639708">
      <w:pPr>
        <w:rPr>
          <w:rFonts w:hint="default" w:ascii="仿宋" w:hAnsi="仿宋" w:eastAsia="仿宋" w:cs="仿宋"/>
          <w:lang w:val="en-US" w:eastAsia="zh-CN"/>
        </w:rPr>
      </w:pPr>
      <w:r>
        <w:rPr>
          <w:rFonts w:hint="eastAsia" w:ascii="仿宋" w:hAnsi="仿宋" w:eastAsia="仿宋" w:cs="仿宋"/>
          <w:lang w:val="en-US" w:eastAsia="zh-CN"/>
        </w:rPr>
        <w:t>请示县级相关部门派出专家组，</w:t>
      </w:r>
      <w:r>
        <w:rPr>
          <w:rFonts w:hint="default" w:ascii="仿宋" w:hAnsi="仿宋" w:eastAsia="仿宋" w:cs="仿宋"/>
          <w:lang w:val="en-US" w:eastAsia="zh-CN"/>
        </w:rPr>
        <w:t>负责指导防汛抢险救灾、水毁工程修复和灾后重建等技术工作。</w:t>
      </w:r>
    </w:p>
    <w:p w14:paraId="69FE12DD">
      <w:pPr>
        <w:pStyle w:val="4"/>
        <w:bidi w:val="0"/>
        <w:rPr>
          <w:rFonts w:hint="default"/>
          <w:lang w:val="en-US" w:eastAsia="zh-CN"/>
        </w:rPr>
      </w:pPr>
      <w:r>
        <w:rPr>
          <w:rFonts w:hint="default"/>
          <w:lang w:val="en-US" w:eastAsia="zh-CN"/>
        </w:rPr>
        <w:t>资金保障</w:t>
      </w:r>
    </w:p>
    <w:p w14:paraId="6CEF9DE8">
      <w:pPr>
        <w:rPr>
          <w:rFonts w:hint="default" w:ascii="仿宋" w:hAnsi="仿宋" w:eastAsia="仿宋" w:cs="仿宋"/>
          <w:lang w:val="en-US" w:eastAsia="zh-CN"/>
        </w:rPr>
      </w:pPr>
      <w:r>
        <w:rPr>
          <w:rFonts w:hint="eastAsia" w:ascii="仿宋" w:hAnsi="仿宋" w:eastAsia="仿宋" w:cs="仿宋"/>
          <w:lang w:val="en-US" w:eastAsia="zh-CN"/>
        </w:rPr>
        <w:t>乡财政所</w:t>
      </w:r>
      <w:r>
        <w:rPr>
          <w:rFonts w:hint="default" w:ascii="仿宋" w:hAnsi="仿宋" w:eastAsia="仿宋" w:cs="仿宋"/>
          <w:lang w:val="en-US" w:eastAsia="zh-CN"/>
        </w:rPr>
        <w:t>要将防汛防台风、地质灾害防治、应急抢险救灾等经费列入年度财政预算。积极筹措防汛应急经费，用于遭受台风灾害的地方和单位进行防汛抢险、水毁工程修复，以及用于抢险救灾物资的购置、维修等。</w:t>
      </w:r>
    </w:p>
    <w:p w14:paraId="39DFE6E5">
      <w:pPr>
        <w:pStyle w:val="4"/>
        <w:bidi w:val="0"/>
        <w:rPr>
          <w:rFonts w:hint="eastAsia"/>
          <w:lang w:val="en-US" w:eastAsia="zh-CN"/>
        </w:rPr>
      </w:pPr>
      <w:r>
        <w:rPr>
          <w:rFonts w:hint="eastAsia"/>
          <w:lang w:val="en-US" w:eastAsia="zh-CN"/>
        </w:rPr>
        <w:t>社会动员保障</w:t>
      </w:r>
    </w:p>
    <w:p w14:paraId="35EBD00C">
      <w:pPr>
        <w:spacing w:line="596" w:lineRule="exact"/>
        <w:ind w:firstLine="643" w:firstLineChars="200"/>
        <w:textAlignment w:val="center"/>
        <w:rPr>
          <w:rFonts w:hint="eastAsia" w:ascii="仿宋_GB2312" w:hAnsi="仿宋_GB2312" w:eastAsia="仿宋_GB2312" w:cs="仿宋_GB2312"/>
        </w:rPr>
      </w:pPr>
      <w:r>
        <w:rPr>
          <w:rFonts w:hint="eastAsia" w:ascii="仿宋_GB2312" w:hAnsi="仿宋_GB2312" w:cs="仿宋_GB2312"/>
          <w:b/>
          <w:lang w:val="en-US" w:eastAsia="zh-CN"/>
        </w:rPr>
        <w:t>6.2.9.1</w:t>
      </w:r>
      <w:r>
        <w:rPr>
          <w:rFonts w:hint="eastAsia" w:ascii="仿宋_GB2312" w:hAnsi="仿宋_GB2312" w:eastAsia="仿宋_GB2312" w:cs="仿宋_GB2312"/>
        </w:rPr>
        <w:t xml:space="preserve"> </w:t>
      </w:r>
      <w:r>
        <w:rPr>
          <w:rFonts w:hint="eastAsia" w:ascii="仿宋_GB2312" w:hAnsi="仿宋_GB2312" w:cs="仿宋_GB2312"/>
          <w:lang w:eastAsia="zh-CN"/>
        </w:rPr>
        <w:t>防汛抗旱防台风</w:t>
      </w:r>
      <w:r>
        <w:rPr>
          <w:rFonts w:hint="eastAsia" w:ascii="仿宋_GB2312" w:hAnsi="仿宋_GB2312" w:eastAsia="仿宋_GB2312" w:cs="仿宋_GB2312"/>
        </w:rPr>
        <w:t>是社会公益性事业，任何单位和个人都有参与防抗暴雨、洪水、台风、干旱等灾害的责任。</w:t>
      </w:r>
    </w:p>
    <w:p w14:paraId="131111F3">
      <w:pPr>
        <w:spacing w:line="596" w:lineRule="exact"/>
        <w:ind w:firstLine="643" w:firstLineChars="200"/>
        <w:textAlignment w:val="center"/>
        <w:rPr>
          <w:rFonts w:hint="eastAsia" w:ascii="仿宋_GB2312" w:hAnsi="仿宋_GB2312" w:eastAsia="仿宋_GB2312" w:cs="仿宋_GB2312"/>
        </w:rPr>
      </w:pPr>
      <w:r>
        <w:rPr>
          <w:rFonts w:hint="eastAsia" w:ascii="仿宋_GB2312" w:hAnsi="仿宋_GB2312" w:cs="仿宋_GB2312"/>
          <w:b/>
          <w:lang w:val="en-US" w:eastAsia="zh-CN"/>
        </w:rPr>
        <w:t>6.2.9.2</w:t>
      </w:r>
      <w:r>
        <w:rPr>
          <w:rFonts w:hint="eastAsia" w:ascii="仿宋_GB2312" w:hAnsi="仿宋_GB2312" w:eastAsia="仿宋_GB2312" w:cs="仿宋_GB2312"/>
        </w:rPr>
        <w:t xml:space="preserve"> 应急响应期间，</w:t>
      </w:r>
      <w:r>
        <w:rPr>
          <w:rFonts w:hint="eastAsia" w:ascii="仿宋_GB2312" w:hAnsi="仿宋_GB2312" w:cs="仿宋_GB2312"/>
          <w:lang w:val="en-US" w:eastAsia="zh-CN"/>
        </w:rPr>
        <w:t>乡</w:t>
      </w:r>
      <w:r>
        <w:rPr>
          <w:rFonts w:hint="eastAsia" w:ascii="仿宋_GB2312" w:hAnsi="仿宋_GB2312" w:eastAsia="仿宋_GB2312" w:cs="仿宋_GB2312"/>
        </w:rPr>
        <w:t>防指</w:t>
      </w:r>
      <w:r>
        <w:rPr>
          <w:rFonts w:hint="eastAsia" w:ascii="仿宋_GB2312" w:hAnsi="仿宋_GB2312" w:cs="仿宋_GB2312"/>
          <w:lang w:val="en-US" w:eastAsia="zh-CN"/>
        </w:rPr>
        <w:t>有关单位</w:t>
      </w:r>
      <w:r>
        <w:rPr>
          <w:rFonts w:hint="eastAsia" w:ascii="仿宋_GB2312" w:hAnsi="仿宋_GB2312" w:eastAsia="仿宋_GB2312" w:cs="仿宋_GB2312"/>
        </w:rPr>
        <w:t>应根据暴雨、洪水、台风、干旱等灾害的发展，做好动员工作，组织社会力量投入</w:t>
      </w:r>
      <w:r>
        <w:rPr>
          <w:rFonts w:hint="eastAsia" w:ascii="仿宋_GB2312" w:hAnsi="仿宋_GB2312" w:cs="仿宋_GB2312"/>
          <w:lang w:eastAsia="zh-CN"/>
        </w:rPr>
        <w:t>防汛抗旱防台风</w:t>
      </w:r>
      <w:r>
        <w:rPr>
          <w:rFonts w:hint="eastAsia" w:ascii="仿宋_GB2312" w:hAnsi="仿宋_GB2312" w:eastAsia="仿宋_GB2312" w:cs="仿宋_GB2312"/>
        </w:rPr>
        <w:t>工作。</w:t>
      </w:r>
    </w:p>
    <w:p w14:paraId="51441B61">
      <w:pPr>
        <w:spacing w:line="596" w:lineRule="exact"/>
        <w:ind w:firstLine="643" w:firstLineChars="200"/>
        <w:textAlignment w:val="center"/>
        <w:rPr>
          <w:rFonts w:hint="eastAsia" w:ascii="仿宋_GB2312" w:hAnsi="仿宋_GB2312" w:eastAsia="仿宋_GB2312" w:cs="仿宋_GB2312"/>
        </w:rPr>
      </w:pPr>
      <w:r>
        <w:rPr>
          <w:rFonts w:hint="eastAsia" w:ascii="仿宋_GB2312" w:hAnsi="仿宋_GB2312" w:cs="仿宋_GB2312"/>
          <w:b/>
          <w:lang w:val="en-US" w:eastAsia="zh-CN"/>
        </w:rPr>
        <w:t>6.2.9.3</w:t>
      </w:r>
      <w:r>
        <w:rPr>
          <w:rFonts w:hint="eastAsia" w:ascii="仿宋_GB2312" w:hAnsi="仿宋_GB2312" w:eastAsia="仿宋_GB2312" w:cs="仿宋_GB2312"/>
        </w:rPr>
        <w:t xml:space="preserve"> </w:t>
      </w:r>
      <w:r>
        <w:rPr>
          <w:rFonts w:hint="eastAsia" w:ascii="仿宋_GB2312" w:hAnsi="仿宋_GB2312" w:cs="仿宋_GB2312"/>
          <w:lang w:val="en-US" w:eastAsia="zh-CN"/>
        </w:rPr>
        <w:t>乡</w:t>
      </w:r>
      <w:r>
        <w:rPr>
          <w:rFonts w:hint="eastAsia" w:ascii="仿宋_GB2312" w:hAnsi="仿宋_GB2312" w:eastAsia="仿宋_GB2312" w:cs="仿宋_GB2312"/>
          <w:spacing w:val="-6"/>
        </w:rPr>
        <w:t>防指的成员单位，在应急响应期间，应按照分工，充分调动本系统、本行业力量，全力支持抗灾救灾和灾后重建工作。</w:t>
      </w:r>
    </w:p>
    <w:p w14:paraId="4479ECE8">
      <w:pPr>
        <w:spacing w:line="596" w:lineRule="exact"/>
        <w:ind w:firstLine="643" w:firstLineChars="200"/>
        <w:textAlignment w:val="center"/>
        <w:rPr>
          <w:rFonts w:hint="default"/>
          <w:lang w:val="en-US" w:eastAsia="zh-CN"/>
        </w:rPr>
      </w:pPr>
      <w:r>
        <w:rPr>
          <w:rFonts w:hint="eastAsia" w:ascii="仿宋_GB2312" w:hAnsi="仿宋_GB2312" w:cs="仿宋_GB2312"/>
          <w:b/>
          <w:lang w:val="en-US" w:eastAsia="zh-CN"/>
        </w:rPr>
        <w:t>6.2.9.4</w:t>
      </w:r>
      <w:r>
        <w:rPr>
          <w:rFonts w:hint="eastAsia" w:ascii="仿宋_GB2312" w:hAnsi="仿宋_GB2312" w:eastAsia="仿宋_GB2312" w:cs="仿宋_GB2312"/>
        </w:rPr>
        <w:t xml:space="preserve"> </w:t>
      </w:r>
      <w:r>
        <w:rPr>
          <w:rFonts w:hint="eastAsia" w:ascii="仿宋_GB2312" w:hAnsi="仿宋_GB2312" w:cs="仿宋_GB2312"/>
          <w:lang w:val="en-US" w:eastAsia="zh-CN"/>
        </w:rPr>
        <w:t>乡</w:t>
      </w:r>
      <w:r>
        <w:rPr>
          <w:rFonts w:hint="eastAsia" w:ascii="仿宋_GB2312" w:hAnsi="仿宋_GB2312" w:eastAsia="仿宋_GB2312" w:cs="仿宋_GB2312"/>
        </w:rPr>
        <w:t>级政府应加强对</w:t>
      </w:r>
      <w:r>
        <w:rPr>
          <w:rFonts w:hint="eastAsia" w:ascii="仿宋_GB2312" w:hAnsi="仿宋_GB2312" w:cs="仿宋_GB2312"/>
          <w:lang w:eastAsia="zh-CN"/>
        </w:rPr>
        <w:t>防汛抗旱防台风</w:t>
      </w:r>
      <w:r>
        <w:rPr>
          <w:rFonts w:hint="eastAsia" w:ascii="仿宋_GB2312" w:hAnsi="仿宋_GB2312" w:eastAsia="仿宋_GB2312" w:cs="仿宋_GB2312"/>
        </w:rPr>
        <w:t>工作的统一领导，组织有关单位，动员各方面力量，做好</w:t>
      </w:r>
      <w:r>
        <w:rPr>
          <w:rFonts w:hint="eastAsia" w:ascii="仿宋_GB2312" w:hAnsi="仿宋_GB2312" w:cs="仿宋_GB2312"/>
          <w:lang w:eastAsia="zh-CN"/>
        </w:rPr>
        <w:t>防汛抗旱防台风</w:t>
      </w:r>
      <w:r>
        <w:rPr>
          <w:rFonts w:hint="eastAsia" w:ascii="仿宋_GB2312" w:hAnsi="仿宋_GB2312" w:eastAsia="仿宋_GB2312" w:cs="仿宋_GB2312"/>
        </w:rPr>
        <w:t>工作。在</w:t>
      </w:r>
      <w:r>
        <w:rPr>
          <w:rFonts w:hint="eastAsia" w:ascii="仿宋_GB2312" w:hAnsi="仿宋_GB2312" w:cs="仿宋_GB2312"/>
          <w:lang w:eastAsia="zh-CN"/>
        </w:rPr>
        <w:t>防汛抗旱防台风</w:t>
      </w:r>
      <w:r>
        <w:rPr>
          <w:rFonts w:hint="eastAsia" w:ascii="仿宋_GB2312" w:hAnsi="仿宋_GB2312" w:eastAsia="仿宋_GB2312" w:cs="仿宋_GB2312"/>
        </w:rPr>
        <w:t>关键时刻，</w:t>
      </w:r>
      <w:r>
        <w:rPr>
          <w:rFonts w:hint="eastAsia" w:ascii="仿宋_GB2312" w:hAnsi="仿宋_GB2312" w:cs="仿宋_GB2312"/>
          <w:lang w:eastAsia="zh-CN"/>
        </w:rPr>
        <w:t>防汛抗旱防台风</w:t>
      </w:r>
      <w:r>
        <w:rPr>
          <w:rFonts w:hint="eastAsia" w:ascii="仿宋_GB2312" w:hAnsi="仿宋_GB2312" w:cs="仿宋_GB2312"/>
          <w:lang w:val="en-US" w:eastAsia="zh-CN"/>
        </w:rPr>
        <w:t>指挥长</w:t>
      </w:r>
      <w:r>
        <w:rPr>
          <w:rFonts w:hint="eastAsia" w:ascii="仿宋_GB2312" w:hAnsi="仿宋_GB2312" w:eastAsia="仿宋_GB2312" w:cs="仿宋_GB2312"/>
        </w:rPr>
        <w:t>应靠前指挥，组织广大干部群众奋力抗灾减灾救灾。</w:t>
      </w:r>
    </w:p>
    <w:p w14:paraId="3C25FAE6">
      <w:pPr>
        <w:pStyle w:val="2"/>
        <w:keepNext w:val="0"/>
        <w:keepLines w:val="0"/>
        <w:pageBreakBefore w:val="0"/>
        <w:widowControl w:val="0"/>
        <w:kinsoku/>
        <w:wordWrap/>
        <w:overflowPunct/>
        <w:topLinePunct w:val="0"/>
        <w:autoSpaceDE/>
        <w:autoSpaceDN/>
        <w:bidi w:val="0"/>
        <w:adjustRightInd/>
        <w:snapToGrid/>
        <w:ind w:left="0" w:leftChars="0" w:firstLine="567" w:firstLineChars="0"/>
        <w:jc w:val="left"/>
        <w:textAlignment w:val="auto"/>
        <w:rPr>
          <w:rFonts w:hint="default"/>
          <w:lang w:val="en-US" w:eastAsia="zh-CN"/>
        </w:rPr>
      </w:pPr>
      <w:bookmarkStart w:id="306" w:name="_Toc3546"/>
      <w:bookmarkStart w:id="307" w:name="_Toc16479"/>
      <w:bookmarkStart w:id="308" w:name="_Toc1999"/>
      <w:bookmarkStart w:id="309" w:name="_Toc25598"/>
      <w:bookmarkStart w:id="310" w:name="_Toc23138"/>
      <w:bookmarkStart w:id="311" w:name="_Toc29555"/>
      <w:bookmarkStart w:id="312" w:name="_Toc9395"/>
      <w:r>
        <w:rPr>
          <w:rFonts w:hint="eastAsia"/>
          <w:lang w:val="en-US" w:eastAsia="zh-CN"/>
        </w:rPr>
        <w:t>预案管理</w:t>
      </w:r>
      <w:bookmarkEnd w:id="306"/>
    </w:p>
    <w:p w14:paraId="07F07012">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313" w:name="_Toc10574"/>
      <w:bookmarkStart w:id="314" w:name="_Toc22987"/>
      <w:bookmarkStart w:id="315" w:name="_Toc24572"/>
      <w:bookmarkStart w:id="316" w:name="_Toc22306"/>
      <w:bookmarkStart w:id="317" w:name="_Toc21334"/>
      <w:bookmarkStart w:id="318" w:name="_Toc2267"/>
      <w:bookmarkStart w:id="319" w:name="_Toc5805"/>
      <w:bookmarkStart w:id="320" w:name="_Toc7871"/>
      <w:bookmarkStart w:id="321" w:name="_Toc19870"/>
      <w:bookmarkStart w:id="322" w:name="_Toc3218"/>
      <w:bookmarkStart w:id="323" w:name="_Toc6998"/>
      <w:bookmarkStart w:id="324" w:name="_Toc17880"/>
      <w:bookmarkStart w:id="325" w:name="_Toc32284"/>
      <w:r>
        <w:rPr>
          <w:rFonts w:hint="eastAsia" w:asciiTheme="majorEastAsia" w:hAnsiTheme="majorEastAsia" w:eastAsiaTheme="majorEastAsia" w:cstheme="majorEastAsia"/>
          <w:lang w:val="en-US" w:eastAsia="zh-CN"/>
        </w:rPr>
        <w:t>预案编制</w:t>
      </w:r>
      <w:bookmarkEnd w:id="313"/>
      <w:bookmarkEnd w:id="314"/>
      <w:bookmarkEnd w:id="315"/>
      <w:bookmarkEnd w:id="316"/>
      <w:bookmarkEnd w:id="317"/>
      <w:bookmarkEnd w:id="318"/>
      <w:bookmarkEnd w:id="319"/>
    </w:p>
    <w:p w14:paraId="60DC6CD3">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本预案由外山乡人民政府牵头，外山乡水利站负责编制、解释。外山乡有关单位和各村按照预案的规定履行各自职责，具体制定相应的预案。</w:t>
      </w:r>
    </w:p>
    <w:p w14:paraId="50A6F2F8">
      <w:pPr>
        <w:pStyle w:val="8"/>
        <w:pageBreakBefore w:val="0"/>
        <w:kinsoku/>
        <w:overflowPunct/>
        <w:topLinePunct w:val="0"/>
        <w:autoSpaceDE/>
        <w:autoSpaceDN/>
        <w:bidi w:val="0"/>
        <w:adjustRightInd/>
        <w:snapToGrid/>
        <w:ind w:left="0" w:leftChars="0" w:firstLine="64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本预案原则上每三年进行一次修订和评审。</w:t>
      </w:r>
    </w:p>
    <w:p w14:paraId="1C079004">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326" w:name="_Toc19370"/>
      <w:r>
        <w:rPr>
          <w:rFonts w:hint="default" w:asciiTheme="majorEastAsia" w:hAnsiTheme="majorEastAsia" w:eastAsiaTheme="majorEastAsia" w:cstheme="majorEastAsia"/>
          <w:lang w:val="en-US" w:eastAsia="zh-CN"/>
        </w:rPr>
        <w:t>预案管理与更新</w:t>
      </w:r>
      <w:bookmarkEnd w:id="320"/>
      <w:bookmarkEnd w:id="321"/>
      <w:bookmarkEnd w:id="322"/>
      <w:bookmarkEnd w:id="323"/>
      <w:bookmarkEnd w:id="324"/>
      <w:bookmarkEnd w:id="325"/>
      <w:bookmarkEnd w:id="326"/>
    </w:p>
    <w:p w14:paraId="03A01477">
      <w:pPr>
        <w:bidi w:val="0"/>
        <w:rPr>
          <w:rFonts w:hint="default" w:ascii="仿宋" w:hAnsi="仿宋" w:eastAsia="仿宋" w:cs="仿宋"/>
          <w:lang w:val="en-US" w:eastAsia="zh-CN"/>
        </w:rPr>
      </w:pPr>
      <w:r>
        <w:rPr>
          <w:rFonts w:hint="default" w:ascii="仿宋" w:hAnsi="仿宋" w:eastAsia="仿宋" w:cs="仿宋"/>
          <w:lang w:val="en-US" w:eastAsia="zh-CN"/>
        </w:rPr>
        <w:t>本预案由</w:t>
      </w:r>
      <w:r>
        <w:rPr>
          <w:rFonts w:hint="eastAsia" w:ascii="仿宋" w:hAnsi="仿宋" w:eastAsia="仿宋" w:cs="仿宋"/>
          <w:lang w:val="en-US" w:eastAsia="zh-CN"/>
        </w:rPr>
        <w:t>乡</w:t>
      </w:r>
      <w:r>
        <w:rPr>
          <w:rFonts w:hint="default" w:ascii="仿宋" w:hAnsi="仿宋" w:eastAsia="仿宋" w:cs="仿宋"/>
          <w:lang w:val="en-US" w:eastAsia="zh-CN"/>
        </w:rPr>
        <w:t>防汛办负责管理，并根据实际情况变化，适时修订本预案。</w:t>
      </w:r>
      <w:r>
        <w:rPr>
          <w:rFonts w:hint="eastAsia" w:ascii="仿宋" w:hAnsi="仿宋" w:eastAsia="仿宋" w:cs="仿宋"/>
          <w:lang w:val="en-US" w:eastAsia="zh-CN"/>
        </w:rPr>
        <w:t>乡</w:t>
      </w:r>
      <w:r>
        <w:rPr>
          <w:rFonts w:hint="default" w:ascii="仿宋" w:hAnsi="仿宋" w:eastAsia="仿宋" w:cs="仿宋"/>
          <w:lang w:val="en-US" w:eastAsia="zh-CN"/>
        </w:rPr>
        <w:t>防指成员单位、各</w:t>
      </w:r>
      <w:r>
        <w:rPr>
          <w:rFonts w:hint="eastAsia" w:ascii="仿宋" w:hAnsi="仿宋" w:eastAsia="仿宋" w:cs="仿宋"/>
          <w:lang w:val="en-US" w:eastAsia="zh-CN"/>
        </w:rPr>
        <w:t>村</w:t>
      </w:r>
      <w:r>
        <w:rPr>
          <w:rFonts w:hint="default" w:ascii="仿宋" w:hAnsi="仿宋" w:eastAsia="仿宋" w:cs="仿宋"/>
          <w:lang w:val="en-US" w:eastAsia="zh-CN"/>
        </w:rPr>
        <w:t>根据本预案制定防洪防台风应急预案。</w:t>
      </w:r>
    </w:p>
    <w:p w14:paraId="203E25A6">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327" w:name="_Toc1132"/>
      <w:bookmarkStart w:id="328" w:name="_Toc14458"/>
      <w:bookmarkStart w:id="329" w:name="_Toc6200"/>
      <w:bookmarkStart w:id="330" w:name="_Toc27992"/>
      <w:bookmarkStart w:id="331" w:name="_Toc10801"/>
      <w:bookmarkStart w:id="332" w:name="_Toc16565"/>
      <w:bookmarkStart w:id="333" w:name="_Toc6539"/>
      <w:r>
        <w:rPr>
          <w:rFonts w:hint="eastAsia" w:asciiTheme="majorEastAsia" w:hAnsiTheme="majorEastAsia" w:eastAsiaTheme="majorEastAsia" w:cstheme="majorEastAsia"/>
          <w:lang w:val="en-US" w:eastAsia="zh-CN"/>
        </w:rPr>
        <w:t>预案演练</w:t>
      </w:r>
      <w:bookmarkEnd w:id="327"/>
      <w:bookmarkEnd w:id="328"/>
      <w:bookmarkEnd w:id="329"/>
      <w:bookmarkEnd w:id="330"/>
      <w:bookmarkEnd w:id="331"/>
      <w:bookmarkEnd w:id="332"/>
      <w:bookmarkEnd w:id="333"/>
    </w:p>
    <w:p w14:paraId="79932E62">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外山乡</w:t>
      </w:r>
      <w:r>
        <w:rPr>
          <w:rFonts w:hint="default" w:ascii="仿宋" w:hAnsi="仿宋" w:eastAsia="仿宋" w:cs="仿宋"/>
          <w:lang w:val="en-US" w:eastAsia="zh-CN"/>
        </w:rPr>
        <w:t>防汛办</w:t>
      </w:r>
      <w:r>
        <w:rPr>
          <w:rFonts w:hint="eastAsia" w:ascii="仿宋" w:hAnsi="仿宋" w:eastAsia="仿宋" w:cs="仿宋"/>
          <w:lang w:val="en-US" w:eastAsia="zh-CN"/>
        </w:rPr>
        <w:t>应当建立定期演练制度，根据实际情况采取实战演练、桌面推演等方式，组织开展人员广泛参与、处置联动性强、形式多样、节约高效的应急演练，并根据演练情况和实际需要进一步完善应急预案。各村、企业事业单位要根据有关规定，结合实际开展经常性应急演练。</w:t>
      </w:r>
    </w:p>
    <w:p w14:paraId="17FC812D">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应急演练结束后应当对演练进行全面总结和评估。演练的评估包括对存在缺陷的评述和应急预案的完善、应急设施维护与更新等方面的意见和建议。</w:t>
      </w:r>
    </w:p>
    <w:p w14:paraId="70E38DAB">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eastAsia" w:asciiTheme="majorEastAsia" w:hAnsiTheme="majorEastAsia" w:eastAsiaTheme="majorEastAsia" w:cstheme="majorEastAsia"/>
          <w:lang w:val="en-US" w:eastAsia="zh-CN"/>
        </w:rPr>
      </w:pPr>
      <w:bookmarkStart w:id="334" w:name="_Toc15992"/>
      <w:bookmarkStart w:id="335" w:name="_Toc31362"/>
      <w:bookmarkStart w:id="336" w:name="_Toc20295"/>
      <w:bookmarkStart w:id="337" w:name="_Toc27635"/>
      <w:bookmarkStart w:id="338" w:name="_Toc28922"/>
      <w:bookmarkStart w:id="339" w:name="_Toc9640"/>
      <w:bookmarkStart w:id="340" w:name="_Toc8779"/>
      <w:r>
        <w:rPr>
          <w:rFonts w:hint="eastAsia" w:asciiTheme="majorEastAsia" w:hAnsiTheme="majorEastAsia" w:eastAsiaTheme="majorEastAsia" w:cstheme="majorEastAsia"/>
          <w:lang w:val="en-US" w:eastAsia="zh-CN"/>
        </w:rPr>
        <w:t>预案评估与修订</w:t>
      </w:r>
      <w:bookmarkEnd w:id="334"/>
      <w:bookmarkEnd w:id="335"/>
      <w:bookmarkEnd w:id="336"/>
      <w:bookmarkEnd w:id="337"/>
      <w:bookmarkEnd w:id="338"/>
      <w:bookmarkEnd w:id="339"/>
      <w:bookmarkEnd w:id="340"/>
    </w:p>
    <w:p w14:paraId="0D7E8BE4">
      <w:pPr>
        <w:pStyle w:val="8"/>
        <w:pageBreakBefore w:val="0"/>
        <w:kinsoku/>
        <w:overflowPunct/>
        <w:topLinePunct w:val="0"/>
        <w:autoSpaceDE/>
        <w:autoSpaceDN/>
        <w:bidi w:val="0"/>
        <w:adjustRightInd/>
        <w:snapToGrid/>
        <w:spacing w:line="240" w:lineRule="auto"/>
        <w:ind w:left="0" w:leftChars="0" w:firstLine="640" w:firstLineChars="200"/>
        <w:jc w:val="both"/>
        <w:textAlignment w:val="auto"/>
        <w:rPr>
          <w:rFonts w:hint="default"/>
          <w:lang w:val="en-US" w:eastAsia="zh-CN"/>
        </w:rPr>
      </w:pPr>
      <w:r>
        <w:rPr>
          <w:rFonts w:hint="eastAsia" w:ascii="仿宋" w:hAnsi="仿宋" w:eastAsia="仿宋" w:cs="仿宋"/>
          <w:lang w:val="en-US" w:eastAsia="zh-CN"/>
        </w:rPr>
        <w:t>建立定期评估制度，分析评价预案内容的针对性、实用性和可操作性，实现应急预案的动态优化和科学规范管理。制定应急预案的单位应当根据实际需要，结合情势变化，适当修订和完善应急预案。</w:t>
      </w:r>
    </w:p>
    <w:bookmarkEnd w:id="307"/>
    <w:bookmarkEnd w:id="308"/>
    <w:bookmarkEnd w:id="309"/>
    <w:bookmarkEnd w:id="310"/>
    <w:bookmarkEnd w:id="311"/>
    <w:bookmarkEnd w:id="312"/>
    <w:p w14:paraId="6537BFDA">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341" w:name="_Toc32753"/>
      <w:bookmarkStart w:id="342" w:name="_Toc28681"/>
      <w:bookmarkStart w:id="343" w:name="_Toc6744"/>
      <w:bookmarkStart w:id="344" w:name="_Toc4349"/>
      <w:bookmarkStart w:id="345" w:name="_Toc26830"/>
      <w:bookmarkStart w:id="346" w:name="_Toc25712"/>
      <w:bookmarkStart w:id="347" w:name="_Toc24544"/>
      <w:r>
        <w:rPr>
          <w:rFonts w:hint="default" w:asciiTheme="majorEastAsia" w:hAnsiTheme="majorEastAsia" w:eastAsiaTheme="majorEastAsia" w:cstheme="majorEastAsia"/>
          <w:lang w:val="en-US" w:eastAsia="zh-CN"/>
        </w:rPr>
        <w:t>宣传教育</w:t>
      </w:r>
      <w:bookmarkEnd w:id="341"/>
      <w:bookmarkEnd w:id="342"/>
      <w:bookmarkEnd w:id="343"/>
      <w:bookmarkEnd w:id="344"/>
      <w:bookmarkEnd w:id="345"/>
      <w:bookmarkEnd w:id="346"/>
      <w:bookmarkEnd w:id="347"/>
    </w:p>
    <w:p w14:paraId="4E3B6274">
      <w:pPr>
        <w:bidi w:val="0"/>
        <w:spacing w:line="240" w:lineRule="auto"/>
        <w:rPr>
          <w:rFonts w:hint="default"/>
          <w:lang w:val="en-US" w:eastAsia="zh-CN"/>
        </w:rPr>
      </w:pPr>
      <w:r>
        <w:rPr>
          <w:rFonts w:hint="eastAsia" w:ascii="仿宋" w:hAnsi="仿宋" w:eastAsia="仿宋" w:cs="仿宋"/>
          <w:lang w:val="en-US" w:eastAsia="zh-CN"/>
        </w:rPr>
        <w:t>乡</w:t>
      </w:r>
      <w:r>
        <w:rPr>
          <w:rFonts w:hint="default" w:ascii="仿宋" w:hAnsi="仿宋" w:eastAsia="仿宋" w:cs="仿宋"/>
          <w:lang w:val="en-US" w:eastAsia="zh-CN"/>
        </w:rPr>
        <w:t>防指各成员单位充分利用广播、电视、报纸、微信等媒体，开展</w:t>
      </w:r>
      <w:r>
        <w:rPr>
          <w:rFonts w:hint="eastAsia" w:ascii="仿宋" w:hAnsi="仿宋" w:eastAsia="仿宋" w:cs="仿宋"/>
          <w:lang w:val="en-US" w:eastAsia="zh-CN"/>
        </w:rPr>
        <w:t>防汛抗旱防台风</w:t>
      </w:r>
      <w:r>
        <w:rPr>
          <w:rFonts w:hint="default" w:ascii="仿宋" w:hAnsi="仿宋" w:eastAsia="仿宋" w:cs="仿宋"/>
          <w:lang w:val="en-US" w:eastAsia="zh-CN"/>
        </w:rPr>
        <w:t>、避险、自救等常识的宣传教育，增强群众</w:t>
      </w:r>
      <w:r>
        <w:rPr>
          <w:rFonts w:hint="eastAsia" w:ascii="仿宋" w:hAnsi="仿宋" w:eastAsia="仿宋" w:cs="仿宋"/>
          <w:lang w:val="en-US" w:eastAsia="zh-CN"/>
        </w:rPr>
        <w:t>防汛抗旱防台风</w:t>
      </w:r>
      <w:r>
        <w:rPr>
          <w:rFonts w:hint="default" w:ascii="仿宋" w:hAnsi="仿宋" w:eastAsia="仿宋" w:cs="仿宋"/>
          <w:lang w:val="en-US" w:eastAsia="zh-CN"/>
        </w:rPr>
        <w:t>意识及能力。</w:t>
      </w:r>
    </w:p>
    <w:p w14:paraId="6D799BA4">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348" w:name="_Toc2881"/>
      <w:bookmarkStart w:id="349" w:name="_Toc12141"/>
      <w:bookmarkStart w:id="350" w:name="_Toc19182"/>
      <w:bookmarkStart w:id="351" w:name="_Toc21862"/>
      <w:bookmarkStart w:id="352" w:name="_Toc21223"/>
      <w:bookmarkStart w:id="353" w:name="_Toc21904"/>
      <w:bookmarkStart w:id="354" w:name="_Toc24651"/>
      <w:r>
        <w:rPr>
          <w:rFonts w:hint="default" w:asciiTheme="majorEastAsia" w:hAnsiTheme="majorEastAsia" w:eastAsiaTheme="majorEastAsia" w:cstheme="majorEastAsia"/>
          <w:lang w:val="en-US" w:eastAsia="zh-CN"/>
        </w:rPr>
        <w:t>培训</w:t>
      </w:r>
      <w:bookmarkEnd w:id="348"/>
      <w:bookmarkEnd w:id="349"/>
      <w:bookmarkEnd w:id="350"/>
      <w:bookmarkEnd w:id="351"/>
      <w:bookmarkEnd w:id="352"/>
      <w:bookmarkEnd w:id="353"/>
      <w:bookmarkEnd w:id="354"/>
    </w:p>
    <w:p w14:paraId="591B1650">
      <w:pPr>
        <w:bidi w:val="0"/>
        <w:rPr>
          <w:rFonts w:hint="default" w:ascii="仿宋" w:hAnsi="仿宋" w:eastAsia="仿宋" w:cs="仿宋"/>
          <w:lang w:val="en-US" w:eastAsia="zh-CN"/>
        </w:rPr>
      </w:pPr>
      <w:r>
        <w:rPr>
          <w:rFonts w:hint="default" w:ascii="仿宋" w:hAnsi="仿宋" w:eastAsia="仿宋" w:cs="仿宋"/>
          <w:lang w:val="en-US" w:eastAsia="zh-CN"/>
        </w:rPr>
        <w:t>按照分级负责的原则，</w:t>
      </w:r>
      <w:r>
        <w:rPr>
          <w:rFonts w:hint="eastAsia" w:ascii="仿宋" w:hAnsi="仿宋" w:eastAsia="仿宋" w:cs="仿宋"/>
          <w:lang w:val="en-US" w:eastAsia="zh-CN"/>
        </w:rPr>
        <w:t>乡</w:t>
      </w:r>
      <w:r>
        <w:rPr>
          <w:rFonts w:hint="default" w:ascii="仿宋" w:hAnsi="仿宋" w:eastAsia="仿宋" w:cs="仿宋"/>
          <w:lang w:val="en-US" w:eastAsia="zh-CN"/>
        </w:rPr>
        <w:t>防指负责各</w:t>
      </w:r>
      <w:r>
        <w:rPr>
          <w:rFonts w:hint="eastAsia" w:ascii="仿宋" w:hAnsi="仿宋" w:eastAsia="仿宋" w:cs="仿宋"/>
          <w:lang w:val="en-US" w:eastAsia="zh-CN"/>
        </w:rPr>
        <w:t>村防汛抗旱防台风</w:t>
      </w:r>
      <w:r>
        <w:rPr>
          <w:rFonts w:hint="default" w:ascii="仿宋" w:hAnsi="仿宋" w:eastAsia="仿宋" w:cs="仿宋"/>
          <w:lang w:val="en-US" w:eastAsia="zh-CN"/>
        </w:rPr>
        <w:t>指挥机构负责人、防汛抢险技术骨干和防汛抢险队伍负责人的培训。</w:t>
      </w:r>
      <w:r>
        <w:rPr>
          <w:rFonts w:hint="eastAsia" w:ascii="仿宋" w:hAnsi="仿宋" w:eastAsia="仿宋" w:cs="仿宋"/>
          <w:lang w:val="en-US" w:eastAsia="zh-CN"/>
        </w:rPr>
        <w:t>防汛抗旱防台风</w:t>
      </w:r>
      <w:r>
        <w:rPr>
          <w:rFonts w:hint="default" w:ascii="仿宋" w:hAnsi="仿宋" w:eastAsia="仿宋" w:cs="仿宋"/>
          <w:lang w:val="en-US" w:eastAsia="zh-CN"/>
        </w:rPr>
        <w:t>指挥部负责辖区内相关人员的培训。</w:t>
      </w:r>
    </w:p>
    <w:p w14:paraId="7B4BEE07">
      <w:pPr>
        <w:pStyle w:val="3"/>
        <w:keepNext w:val="0"/>
        <w:keepLines w:val="0"/>
        <w:pageBreakBefore w:val="0"/>
        <w:widowControl w:val="0"/>
        <w:numPr>
          <w:ilvl w:val="1"/>
          <w:numId w:val="1"/>
        </w:numPr>
        <w:kinsoku/>
        <w:wordWrap/>
        <w:overflowPunct/>
        <w:topLinePunct w:val="0"/>
        <w:autoSpaceDE/>
        <w:autoSpaceDN/>
        <w:bidi w:val="0"/>
        <w:adjustRightInd/>
        <w:snapToGrid/>
        <w:spacing w:before="0" w:after="0"/>
        <w:ind w:left="0" w:leftChars="0" w:firstLine="567" w:firstLineChars="0"/>
        <w:textAlignment w:val="auto"/>
        <w:rPr>
          <w:rFonts w:hint="default" w:asciiTheme="majorEastAsia" w:hAnsiTheme="majorEastAsia" w:eastAsiaTheme="majorEastAsia" w:cstheme="majorEastAsia"/>
          <w:lang w:val="en-US" w:eastAsia="zh-CN"/>
        </w:rPr>
      </w:pPr>
      <w:bookmarkStart w:id="355" w:name="_Toc1548"/>
      <w:bookmarkStart w:id="356" w:name="_Toc19628"/>
      <w:bookmarkStart w:id="357" w:name="_Toc26890"/>
      <w:bookmarkStart w:id="358" w:name="_Toc23766"/>
      <w:bookmarkStart w:id="359" w:name="_Toc8218"/>
      <w:bookmarkStart w:id="360" w:name="_Toc5471"/>
      <w:bookmarkStart w:id="361" w:name="_Toc32603"/>
      <w:r>
        <w:rPr>
          <w:rFonts w:hint="default" w:asciiTheme="majorEastAsia" w:hAnsiTheme="majorEastAsia" w:eastAsiaTheme="majorEastAsia" w:cstheme="majorEastAsia"/>
          <w:lang w:val="en-US" w:eastAsia="zh-CN"/>
        </w:rPr>
        <w:t>奖励与责任追究</w:t>
      </w:r>
      <w:bookmarkEnd w:id="355"/>
      <w:bookmarkEnd w:id="356"/>
      <w:bookmarkEnd w:id="357"/>
      <w:bookmarkEnd w:id="358"/>
      <w:bookmarkEnd w:id="359"/>
      <w:bookmarkEnd w:id="360"/>
      <w:bookmarkEnd w:id="361"/>
    </w:p>
    <w:p w14:paraId="11054C2D">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防汛抗旱防台风的预防和应对工作实行行政领导负责制和责任追究制，纳入行政机关主要负责人和有关负责人绩效考核范围。对瞒报、漏报、谎报防汛抗旱防台风和在应急处置工作中玩忽职守及存在其他失职、 渎职行为的单位和个人，依照相关规定追究其行政责任；涉嫌犯罪的，依法移送司法机关处理。 </w:t>
      </w:r>
    </w:p>
    <w:p w14:paraId="3F45FC5F">
      <w:pPr>
        <w:pStyle w:val="8"/>
        <w:pageBreakBefore w:val="0"/>
        <w:kinsoku/>
        <w:overflowPunct/>
        <w:topLinePunct w:val="0"/>
        <w:autoSpaceDE/>
        <w:autoSpaceDN/>
        <w:bidi w:val="0"/>
        <w:adjustRightInd/>
        <w:snapToGrid/>
        <w:ind w:left="0" w:leftChars="0" w:firstLine="64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乡政府对在防汛抗旱防台风应急处置、信息报送等方面有突出贡献的单位和个人，按有关规定给予表彰。</w:t>
      </w:r>
    </w:p>
    <w:p w14:paraId="1C5097EF">
      <w:pPr>
        <w:pStyle w:val="2"/>
        <w:bidi w:val="0"/>
        <w:spacing w:line="240" w:lineRule="auto"/>
        <w:rPr>
          <w:rFonts w:hint="default"/>
          <w:lang w:val="en-US" w:eastAsia="zh-CN"/>
        </w:rPr>
      </w:pPr>
      <w:bookmarkStart w:id="362" w:name="_Toc25991"/>
      <w:bookmarkStart w:id="363" w:name="_Toc2166"/>
      <w:bookmarkStart w:id="364" w:name="_Toc4890"/>
      <w:bookmarkStart w:id="365" w:name="_Toc26709"/>
      <w:r>
        <w:rPr>
          <w:rFonts w:hint="eastAsia"/>
          <w:lang w:val="en-US" w:eastAsia="zh-CN"/>
        </w:rPr>
        <w:t>附</w:t>
      </w:r>
      <w:bookmarkEnd w:id="362"/>
      <w:bookmarkEnd w:id="363"/>
      <w:bookmarkEnd w:id="364"/>
      <w:r>
        <w:rPr>
          <w:rFonts w:hint="eastAsia"/>
          <w:lang w:val="en-US" w:eastAsia="zh-CN"/>
        </w:rPr>
        <w:t>则</w:t>
      </w:r>
      <w:bookmarkEnd w:id="365"/>
    </w:p>
    <w:p w14:paraId="21EE9254">
      <w:pPr>
        <w:pStyle w:val="8"/>
        <w:pageBreakBefore w:val="0"/>
        <w:kinsoku/>
        <w:overflowPunct/>
        <w:topLinePunct w:val="0"/>
        <w:autoSpaceDE/>
        <w:autoSpaceDN/>
        <w:bidi w:val="0"/>
        <w:adjustRightInd/>
        <w:snapToGrid/>
        <w:ind w:left="0" w:leftChars="0" w:firstLine="64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本预案自发布之日起正式实施。</w:t>
      </w:r>
    </w:p>
    <w:p w14:paraId="581C8828">
      <w:pPr>
        <w:pStyle w:val="2"/>
        <w:bidi w:val="0"/>
        <w:spacing w:line="240" w:lineRule="auto"/>
        <w:rPr>
          <w:rFonts w:hint="default"/>
          <w:lang w:val="en-US" w:eastAsia="zh-CN"/>
        </w:rPr>
      </w:pPr>
      <w:bookmarkStart w:id="366" w:name="_Toc2678"/>
      <w:r>
        <w:rPr>
          <w:rFonts w:hint="eastAsia"/>
          <w:lang w:val="en-US" w:eastAsia="zh-CN"/>
        </w:rPr>
        <w:t>附件</w:t>
      </w:r>
      <w:bookmarkEnd w:id="366"/>
    </w:p>
    <w:p w14:paraId="0FBFD9A8">
      <w:pPr>
        <w:rPr>
          <w:rFonts w:hint="eastAsia"/>
          <w:lang w:val="en-US" w:eastAsia="zh-CN"/>
        </w:rPr>
      </w:pPr>
    </w:p>
    <w:p w14:paraId="43843C57">
      <w:pPr>
        <w:pStyle w:val="8"/>
        <w:rPr>
          <w:rFonts w:hint="eastAsia"/>
          <w:lang w:val="en-US" w:eastAsia="zh-CN"/>
        </w:rPr>
      </w:pPr>
    </w:p>
    <w:p w14:paraId="7845805C">
      <w:pPr>
        <w:pStyle w:val="9"/>
        <w:rPr>
          <w:rFonts w:hint="eastAsia"/>
          <w:lang w:val="en-US" w:eastAsia="zh-CN"/>
        </w:rPr>
      </w:pPr>
    </w:p>
    <w:p w14:paraId="2FC00694">
      <w:pPr>
        <w:rPr>
          <w:rFonts w:hint="eastAsia"/>
          <w:lang w:val="en-US" w:eastAsia="zh-CN"/>
        </w:rPr>
      </w:pPr>
    </w:p>
    <w:p w14:paraId="4E7DF667">
      <w:pPr>
        <w:pStyle w:val="8"/>
        <w:rPr>
          <w:rFonts w:hint="eastAsia"/>
          <w:lang w:val="en-US" w:eastAsia="zh-CN"/>
        </w:rPr>
      </w:pPr>
    </w:p>
    <w:p w14:paraId="6072D348">
      <w:pPr>
        <w:pStyle w:val="9"/>
        <w:rPr>
          <w:rFonts w:hint="eastAsia"/>
          <w:lang w:val="en-US" w:eastAsia="zh-CN"/>
        </w:rPr>
      </w:pPr>
    </w:p>
    <w:p w14:paraId="58281A3D">
      <w:pPr>
        <w:rPr>
          <w:rFonts w:hint="eastAsia"/>
          <w:lang w:val="en-US" w:eastAsia="zh-CN"/>
        </w:rPr>
      </w:pPr>
    </w:p>
    <w:p w14:paraId="0B3167FD">
      <w:pPr>
        <w:pStyle w:val="8"/>
        <w:rPr>
          <w:rFonts w:hint="eastAsia"/>
          <w:lang w:val="en-US" w:eastAsia="zh-CN"/>
        </w:rPr>
      </w:pPr>
    </w:p>
    <w:p w14:paraId="3937EA30">
      <w:pPr>
        <w:pStyle w:val="9"/>
        <w:rPr>
          <w:rFonts w:hint="eastAsia"/>
          <w:lang w:val="en-US" w:eastAsia="zh-CN"/>
        </w:rPr>
      </w:pPr>
    </w:p>
    <w:p w14:paraId="182F4B9E">
      <w:pPr>
        <w:rPr>
          <w:rFonts w:hint="eastAsia"/>
          <w:lang w:val="en-US" w:eastAsia="zh-CN"/>
        </w:rPr>
      </w:pPr>
    </w:p>
    <w:p w14:paraId="755D8429">
      <w:pPr>
        <w:pStyle w:val="3"/>
        <w:numPr>
          <w:ilvl w:val="1"/>
          <w:numId w:val="0"/>
        </w:numPr>
        <w:bidi w:val="0"/>
        <w:ind w:leftChars="200"/>
        <w:rPr>
          <w:rFonts w:hint="eastAsia"/>
          <w:lang w:val="en-US" w:eastAsia="zh-CN"/>
        </w:rPr>
      </w:pPr>
      <w:bookmarkStart w:id="367" w:name="_Toc8220"/>
      <w:bookmarkStart w:id="368" w:name="_Toc31688"/>
      <w:bookmarkStart w:id="369" w:name="_Toc19551"/>
      <w:bookmarkStart w:id="370" w:name="_Toc17977"/>
      <w:r>
        <w:rPr>
          <w:rFonts w:hint="eastAsia"/>
          <w:lang w:val="en-US" w:eastAsia="zh-CN"/>
        </w:rPr>
        <w:t>附件1.外山乡防汛抗旱防台风指挥部成</w:t>
      </w:r>
      <w:bookmarkEnd w:id="367"/>
      <w:bookmarkEnd w:id="368"/>
      <w:bookmarkEnd w:id="369"/>
      <w:r>
        <w:rPr>
          <w:rFonts w:hint="eastAsia"/>
          <w:lang w:val="en-US" w:eastAsia="zh-CN"/>
        </w:rPr>
        <w:t>员名单</w:t>
      </w:r>
      <w:bookmarkEnd w:id="370"/>
    </w:p>
    <w:tbl>
      <w:tblPr>
        <w:tblStyle w:val="18"/>
        <w:tblW w:w="9003" w:type="dxa"/>
        <w:jc w:val="center"/>
        <w:tblLayout w:type="fixed"/>
        <w:tblCellMar>
          <w:top w:w="0" w:type="dxa"/>
          <w:left w:w="108" w:type="dxa"/>
          <w:bottom w:w="0" w:type="dxa"/>
          <w:right w:w="108" w:type="dxa"/>
        </w:tblCellMar>
      </w:tblPr>
      <w:tblGrid>
        <w:gridCol w:w="1040"/>
        <w:gridCol w:w="2796"/>
        <w:gridCol w:w="912"/>
        <w:gridCol w:w="1896"/>
        <w:gridCol w:w="1356"/>
        <w:gridCol w:w="1003"/>
      </w:tblGrid>
      <w:tr w14:paraId="432DB405">
        <w:tblPrEx>
          <w:tblCellMar>
            <w:top w:w="0" w:type="dxa"/>
            <w:left w:w="108" w:type="dxa"/>
            <w:bottom w:w="0" w:type="dxa"/>
            <w:right w:w="108" w:type="dxa"/>
          </w:tblCellMar>
        </w:tblPrEx>
        <w:trPr>
          <w:trHeight w:val="624"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14:paraId="3B3FC828">
            <w:pPr>
              <w:widowControl/>
              <w:spacing w:line="240" w:lineRule="auto"/>
              <w:ind w:firstLine="0" w:firstLineChars="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指挥部职务</w:t>
            </w:r>
          </w:p>
        </w:tc>
        <w:tc>
          <w:tcPr>
            <w:tcW w:w="2796" w:type="dxa"/>
            <w:tcBorders>
              <w:top w:val="single" w:color="auto" w:sz="4" w:space="0"/>
              <w:left w:val="single" w:color="auto" w:sz="4" w:space="0"/>
              <w:bottom w:val="single" w:color="auto" w:sz="4" w:space="0"/>
              <w:right w:val="single" w:color="auto" w:sz="4" w:space="0"/>
            </w:tcBorders>
            <w:vAlign w:val="center"/>
          </w:tcPr>
          <w:p w14:paraId="7A0EFD6F">
            <w:pPr>
              <w:widowControl/>
              <w:spacing w:line="240" w:lineRule="auto"/>
              <w:ind w:firstLine="0" w:firstLineChars="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分管工作</w:t>
            </w:r>
          </w:p>
        </w:tc>
        <w:tc>
          <w:tcPr>
            <w:tcW w:w="912" w:type="dxa"/>
            <w:tcBorders>
              <w:top w:val="single" w:color="auto" w:sz="4" w:space="0"/>
              <w:left w:val="single" w:color="auto" w:sz="4" w:space="0"/>
              <w:bottom w:val="single" w:color="auto" w:sz="4" w:space="0"/>
              <w:right w:val="single" w:color="auto" w:sz="4" w:space="0"/>
            </w:tcBorders>
            <w:vAlign w:val="center"/>
          </w:tcPr>
          <w:p w14:paraId="4DA3FBC4">
            <w:pPr>
              <w:widowControl/>
              <w:spacing w:line="240" w:lineRule="auto"/>
              <w:ind w:firstLine="0" w:firstLineChars="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姓名</w:t>
            </w:r>
          </w:p>
        </w:tc>
        <w:tc>
          <w:tcPr>
            <w:tcW w:w="1896" w:type="dxa"/>
            <w:tcBorders>
              <w:top w:val="single" w:color="auto" w:sz="4" w:space="0"/>
              <w:left w:val="single" w:color="auto" w:sz="4" w:space="0"/>
              <w:bottom w:val="single" w:color="auto" w:sz="4" w:space="0"/>
              <w:right w:val="single" w:color="auto" w:sz="4" w:space="0"/>
            </w:tcBorders>
            <w:vAlign w:val="center"/>
          </w:tcPr>
          <w:p w14:paraId="5BE4D369">
            <w:pPr>
              <w:widowControl/>
              <w:spacing w:line="240" w:lineRule="auto"/>
              <w:ind w:firstLine="0" w:firstLineChars="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责任职务</w:t>
            </w:r>
          </w:p>
        </w:tc>
        <w:tc>
          <w:tcPr>
            <w:tcW w:w="1356" w:type="dxa"/>
            <w:tcBorders>
              <w:top w:val="single" w:color="auto" w:sz="4" w:space="0"/>
              <w:left w:val="single" w:color="auto" w:sz="4" w:space="0"/>
              <w:bottom w:val="single" w:color="auto" w:sz="4" w:space="0"/>
              <w:right w:val="single" w:color="auto" w:sz="4" w:space="0"/>
            </w:tcBorders>
            <w:vAlign w:val="center"/>
          </w:tcPr>
          <w:p w14:paraId="7ACCD9E0">
            <w:pPr>
              <w:widowControl/>
              <w:spacing w:line="240" w:lineRule="auto"/>
              <w:ind w:firstLine="0" w:firstLineChars="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移动电话</w:t>
            </w:r>
          </w:p>
        </w:tc>
        <w:tc>
          <w:tcPr>
            <w:tcW w:w="1003" w:type="dxa"/>
            <w:tcBorders>
              <w:top w:val="single" w:color="auto" w:sz="4" w:space="0"/>
              <w:left w:val="single" w:color="auto" w:sz="4" w:space="0"/>
              <w:bottom w:val="single" w:color="auto" w:sz="4" w:space="0"/>
              <w:right w:val="single" w:color="auto" w:sz="4" w:space="0"/>
            </w:tcBorders>
            <w:vAlign w:val="center"/>
          </w:tcPr>
          <w:p w14:paraId="3DCEF7BD">
            <w:pPr>
              <w:widowControl/>
              <w:spacing w:line="240" w:lineRule="auto"/>
              <w:ind w:firstLine="0" w:firstLineChars="0"/>
              <w:jc w:val="center"/>
              <w:textAlignment w:val="center"/>
              <w:rPr>
                <w:rFonts w:ascii="宋体" w:hAnsi="宋体" w:eastAsia="宋体" w:cs="宋体"/>
                <w:b/>
                <w:bCs/>
                <w:color w:val="auto"/>
                <w:kern w:val="0"/>
                <w:sz w:val="24"/>
              </w:rPr>
            </w:pPr>
            <w:r>
              <w:rPr>
                <w:rFonts w:hint="eastAsia" w:ascii="宋体" w:hAnsi="宋体" w:eastAsia="宋体" w:cs="宋体"/>
                <w:b/>
                <w:bCs/>
                <w:color w:val="auto"/>
                <w:kern w:val="0"/>
                <w:sz w:val="24"/>
              </w:rPr>
              <w:t>挂钩村</w:t>
            </w:r>
          </w:p>
        </w:tc>
      </w:tr>
      <w:tr w14:paraId="279BE7ED">
        <w:tblPrEx>
          <w:tblCellMar>
            <w:top w:w="0" w:type="dxa"/>
            <w:left w:w="108" w:type="dxa"/>
            <w:bottom w:w="0" w:type="dxa"/>
            <w:right w:w="108" w:type="dxa"/>
          </w:tblCellMar>
        </w:tblPrEx>
        <w:trPr>
          <w:trHeight w:val="312" w:hRule="atLeast"/>
          <w:jc w:val="center"/>
        </w:trPr>
        <w:tc>
          <w:tcPr>
            <w:tcW w:w="1040" w:type="dxa"/>
            <w:tcBorders>
              <w:top w:val="single" w:color="auto" w:sz="4" w:space="0"/>
              <w:left w:val="single" w:color="000000" w:sz="4" w:space="0"/>
              <w:bottom w:val="single" w:color="000000" w:sz="4" w:space="0"/>
              <w:right w:val="single" w:color="000000" w:sz="4" w:space="0"/>
            </w:tcBorders>
            <w:noWrap/>
            <w:vAlign w:val="center"/>
          </w:tcPr>
          <w:p w14:paraId="1A6A6016">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指挥长</w:t>
            </w:r>
          </w:p>
        </w:tc>
        <w:tc>
          <w:tcPr>
            <w:tcW w:w="2796" w:type="dxa"/>
            <w:tcBorders>
              <w:top w:val="single" w:color="auto" w:sz="4" w:space="0"/>
              <w:left w:val="single" w:color="000000" w:sz="4" w:space="0"/>
              <w:bottom w:val="single" w:color="000000" w:sz="4" w:space="0"/>
              <w:right w:val="single" w:color="000000" w:sz="4" w:space="0"/>
            </w:tcBorders>
            <w:noWrap/>
            <w:vAlign w:val="center"/>
          </w:tcPr>
          <w:p w14:paraId="0A1879E4">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A</w:t>
            </w:r>
          </w:p>
        </w:tc>
        <w:tc>
          <w:tcPr>
            <w:tcW w:w="912" w:type="dxa"/>
            <w:tcBorders>
              <w:top w:val="single" w:color="auto" w:sz="4" w:space="0"/>
              <w:left w:val="single" w:color="000000" w:sz="4" w:space="0"/>
              <w:bottom w:val="single" w:color="000000" w:sz="4" w:space="0"/>
              <w:right w:val="single" w:color="000000" w:sz="4" w:space="0"/>
            </w:tcBorders>
            <w:vAlign w:val="center"/>
          </w:tcPr>
          <w:p w14:paraId="07E4AFF1">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黄建清</w:t>
            </w:r>
          </w:p>
        </w:tc>
        <w:tc>
          <w:tcPr>
            <w:tcW w:w="1896" w:type="dxa"/>
            <w:tcBorders>
              <w:top w:val="single" w:color="auto" w:sz="4" w:space="0"/>
              <w:left w:val="single" w:color="000000" w:sz="4" w:space="0"/>
              <w:bottom w:val="single" w:color="000000" w:sz="4" w:space="0"/>
              <w:right w:val="single" w:color="000000" w:sz="4" w:space="0"/>
            </w:tcBorders>
            <w:vAlign w:val="center"/>
          </w:tcPr>
          <w:p w14:paraId="2E8B6029">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党委书记</w:t>
            </w:r>
          </w:p>
        </w:tc>
        <w:tc>
          <w:tcPr>
            <w:tcW w:w="1356" w:type="dxa"/>
            <w:tcBorders>
              <w:top w:val="single" w:color="auto" w:sz="4" w:space="0"/>
              <w:left w:val="single" w:color="000000" w:sz="4" w:space="0"/>
              <w:bottom w:val="single" w:color="000000" w:sz="4" w:space="0"/>
              <w:right w:val="single" w:color="000000" w:sz="4" w:space="0"/>
            </w:tcBorders>
            <w:noWrap/>
            <w:vAlign w:val="center"/>
          </w:tcPr>
          <w:p w14:paraId="556F19AF">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13665900100</w:t>
            </w:r>
          </w:p>
        </w:tc>
        <w:tc>
          <w:tcPr>
            <w:tcW w:w="1003" w:type="dxa"/>
            <w:tcBorders>
              <w:top w:val="single" w:color="auto" w:sz="4" w:space="0"/>
              <w:left w:val="single" w:color="000000" w:sz="4" w:space="0"/>
              <w:bottom w:val="single" w:color="000000" w:sz="4" w:space="0"/>
              <w:right w:val="single" w:color="000000" w:sz="4" w:space="0"/>
            </w:tcBorders>
            <w:noWrap/>
            <w:vAlign w:val="center"/>
          </w:tcPr>
          <w:p w14:paraId="72E54566">
            <w:pPr>
              <w:widowControl/>
              <w:ind w:firstLine="0" w:firstLineChars="0"/>
              <w:jc w:val="center"/>
              <w:textAlignment w:val="center"/>
              <w:rPr>
                <w:rFonts w:ascii="宋体" w:hAnsi="宋体" w:eastAsia="宋体" w:cs="宋体"/>
                <w:color w:val="auto"/>
                <w:kern w:val="0"/>
                <w:sz w:val="20"/>
                <w:szCs w:val="20"/>
              </w:rPr>
            </w:pPr>
          </w:p>
        </w:tc>
      </w:tr>
      <w:tr w14:paraId="5BE6D7B8">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4EDE626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指挥长</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037C4B60">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B</w:t>
            </w:r>
          </w:p>
        </w:tc>
        <w:tc>
          <w:tcPr>
            <w:tcW w:w="912" w:type="dxa"/>
            <w:tcBorders>
              <w:top w:val="single" w:color="000000" w:sz="4" w:space="0"/>
              <w:left w:val="single" w:color="000000" w:sz="4" w:space="0"/>
              <w:bottom w:val="single" w:color="000000" w:sz="4" w:space="0"/>
              <w:right w:val="single" w:color="000000" w:sz="4" w:space="0"/>
            </w:tcBorders>
            <w:vAlign w:val="center"/>
          </w:tcPr>
          <w:p w14:paraId="1E6B28BA">
            <w:pPr>
              <w:widowControl/>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郑智泉</w:t>
            </w:r>
          </w:p>
        </w:tc>
        <w:tc>
          <w:tcPr>
            <w:tcW w:w="1896" w:type="dxa"/>
            <w:tcBorders>
              <w:top w:val="single" w:color="000000" w:sz="4" w:space="0"/>
              <w:left w:val="single" w:color="000000" w:sz="4" w:space="0"/>
              <w:bottom w:val="single" w:color="000000" w:sz="4" w:space="0"/>
              <w:right w:val="single" w:color="000000" w:sz="4" w:space="0"/>
            </w:tcBorders>
            <w:vAlign w:val="center"/>
          </w:tcPr>
          <w:p w14:paraId="4DB2F31B">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副书记、乡长</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78D1211">
            <w:pPr>
              <w:widowControl/>
              <w:ind w:firstLine="0" w:firstLineChars="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13799528541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CB8E261">
            <w:pPr>
              <w:widowControl/>
              <w:ind w:firstLine="0" w:firstLineChars="0"/>
              <w:jc w:val="center"/>
              <w:textAlignment w:val="center"/>
              <w:rPr>
                <w:rFonts w:ascii="宋体" w:hAnsi="宋体" w:eastAsia="宋体" w:cs="宋体"/>
                <w:color w:val="auto"/>
                <w:kern w:val="0"/>
                <w:sz w:val="20"/>
                <w:szCs w:val="20"/>
              </w:rPr>
            </w:pPr>
          </w:p>
        </w:tc>
      </w:tr>
      <w:tr w14:paraId="3B02A820">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69D93071">
            <w:pPr>
              <w:widowControl/>
              <w:spacing w:line="240" w:lineRule="auto"/>
              <w:ind w:firstLine="0" w:firstLineChars="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常务</w:t>
            </w: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457DFF26">
            <w:pPr>
              <w:widowControl/>
              <w:spacing w:line="240" w:lineRule="auto"/>
              <w:ind w:firstLine="0" w:firstLine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防汛抗旱防台风</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A）</w:t>
            </w:r>
          </w:p>
        </w:tc>
        <w:tc>
          <w:tcPr>
            <w:tcW w:w="912" w:type="dxa"/>
            <w:tcBorders>
              <w:top w:val="single" w:color="000000" w:sz="4" w:space="0"/>
              <w:left w:val="single" w:color="000000" w:sz="4" w:space="0"/>
              <w:bottom w:val="single" w:color="000000" w:sz="4" w:space="0"/>
              <w:right w:val="single" w:color="000000" w:sz="4" w:space="0"/>
            </w:tcBorders>
            <w:vAlign w:val="center"/>
          </w:tcPr>
          <w:p w14:paraId="122A3C36">
            <w:pPr>
              <w:widowControl/>
              <w:spacing w:line="240" w:lineRule="auto"/>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李晓鹏</w:t>
            </w:r>
          </w:p>
        </w:tc>
        <w:tc>
          <w:tcPr>
            <w:tcW w:w="1896" w:type="dxa"/>
            <w:tcBorders>
              <w:top w:val="single" w:color="000000" w:sz="4" w:space="0"/>
              <w:left w:val="single" w:color="000000" w:sz="4" w:space="0"/>
              <w:bottom w:val="single" w:color="000000" w:sz="4" w:space="0"/>
              <w:right w:val="single" w:color="000000" w:sz="4" w:space="0"/>
            </w:tcBorders>
            <w:vAlign w:val="center"/>
          </w:tcPr>
          <w:p w14:paraId="19970B82">
            <w:pPr>
              <w:widowControl/>
              <w:spacing w:line="240" w:lineRule="auto"/>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党群服务中心主任</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7475BCC7">
            <w:pPr>
              <w:widowControl/>
              <w:spacing w:line="240" w:lineRule="auto"/>
              <w:ind w:firstLine="0" w:firstLineChars="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13636937985</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AA961B8">
            <w:pPr>
              <w:widowControl/>
              <w:spacing w:line="240" w:lineRule="auto"/>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墘溪村</w:t>
            </w:r>
          </w:p>
        </w:tc>
      </w:tr>
      <w:tr w14:paraId="7691F931">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5E1DD935">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常务</w:t>
            </w: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0FA6B27A">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防汛抗旱防台风</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B）</w:t>
            </w:r>
          </w:p>
        </w:tc>
        <w:tc>
          <w:tcPr>
            <w:tcW w:w="912" w:type="dxa"/>
            <w:tcBorders>
              <w:top w:val="single" w:color="000000" w:sz="4" w:space="0"/>
              <w:left w:val="single" w:color="000000" w:sz="4" w:space="0"/>
              <w:bottom w:val="single" w:color="000000" w:sz="4" w:space="0"/>
              <w:right w:val="single" w:color="000000" w:sz="4" w:space="0"/>
            </w:tcBorders>
            <w:vAlign w:val="center"/>
          </w:tcPr>
          <w:p w14:paraId="51368A16">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谢福全</w:t>
            </w:r>
          </w:p>
        </w:tc>
        <w:tc>
          <w:tcPr>
            <w:tcW w:w="1896" w:type="dxa"/>
            <w:tcBorders>
              <w:top w:val="single" w:color="000000" w:sz="4" w:space="0"/>
              <w:left w:val="single" w:color="000000" w:sz="4" w:space="0"/>
              <w:bottom w:val="single" w:color="000000" w:sz="4" w:space="0"/>
              <w:right w:val="single" w:color="000000" w:sz="4" w:space="0"/>
            </w:tcBorders>
            <w:vAlign w:val="center"/>
          </w:tcPr>
          <w:p w14:paraId="67A43587">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社会事务服务中心主任</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7E63BEA">
            <w:pPr>
              <w:widowControl/>
              <w:spacing w:line="240" w:lineRule="auto"/>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13505932522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07B5BA4">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云峰村</w:t>
            </w:r>
          </w:p>
        </w:tc>
      </w:tr>
      <w:tr w14:paraId="2B7C37A3">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2721A557">
            <w:pPr>
              <w:widowControl/>
              <w:spacing w:line="240" w:lineRule="auto"/>
              <w:ind w:firstLine="0" w:firstLine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273C3650">
            <w:pPr>
              <w:widowControl/>
              <w:spacing w:line="240" w:lineRule="auto"/>
              <w:ind w:firstLine="0" w:firstLine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群体性突发事件</w:t>
            </w:r>
            <w:r>
              <w:rPr>
                <w:rFonts w:ascii="宋体" w:hAnsi="宋体" w:eastAsia="宋体" w:cs="宋体"/>
                <w:color w:val="auto"/>
                <w:kern w:val="0"/>
                <w:sz w:val="20"/>
                <w:szCs w:val="20"/>
              </w:rPr>
              <w:t>/</w:t>
            </w:r>
            <w:r>
              <w:rPr>
                <w:rFonts w:hint="eastAsia" w:ascii="宋体" w:hAnsi="宋体" w:eastAsia="宋体" w:cs="宋体"/>
                <w:color w:val="auto"/>
                <w:kern w:val="0"/>
                <w:sz w:val="20"/>
                <w:szCs w:val="20"/>
              </w:rPr>
              <w:t>防溺水</w:t>
            </w:r>
            <w:r>
              <w:rPr>
                <w:rFonts w:ascii="宋体" w:hAnsi="宋体" w:eastAsia="宋体" w:cs="宋体"/>
                <w:color w:val="auto"/>
                <w:kern w:val="0"/>
                <w:sz w:val="20"/>
                <w:szCs w:val="20"/>
              </w:rPr>
              <w:t>/</w:t>
            </w:r>
            <w:r>
              <w:rPr>
                <w:rFonts w:hint="eastAsia" w:ascii="宋体" w:hAnsi="宋体" w:eastAsia="宋体" w:cs="宋体"/>
                <w:color w:val="auto"/>
                <w:kern w:val="0"/>
                <w:sz w:val="20"/>
                <w:szCs w:val="20"/>
              </w:rPr>
              <w:t>自然灾害</w:t>
            </w:r>
          </w:p>
        </w:tc>
        <w:tc>
          <w:tcPr>
            <w:tcW w:w="912" w:type="dxa"/>
            <w:tcBorders>
              <w:top w:val="single" w:color="000000" w:sz="4" w:space="0"/>
              <w:left w:val="single" w:color="000000" w:sz="4" w:space="0"/>
              <w:bottom w:val="single" w:color="000000" w:sz="4" w:space="0"/>
              <w:right w:val="single" w:color="000000" w:sz="4" w:space="0"/>
            </w:tcBorders>
            <w:vAlign w:val="center"/>
          </w:tcPr>
          <w:p w14:paraId="6A91D0A5">
            <w:pPr>
              <w:widowControl/>
              <w:ind w:firstLine="0" w:firstLine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蒋志凌</w:t>
            </w:r>
          </w:p>
        </w:tc>
        <w:tc>
          <w:tcPr>
            <w:tcW w:w="1896" w:type="dxa"/>
            <w:tcBorders>
              <w:top w:val="single" w:color="000000" w:sz="4" w:space="0"/>
              <w:left w:val="single" w:color="000000" w:sz="4" w:space="0"/>
              <w:bottom w:val="single" w:color="000000" w:sz="4" w:space="0"/>
              <w:right w:val="single" w:color="000000" w:sz="4" w:space="0"/>
            </w:tcBorders>
            <w:vAlign w:val="center"/>
          </w:tcPr>
          <w:p w14:paraId="45CA5EA9">
            <w:pPr>
              <w:widowControl/>
              <w:spacing w:line="240" w:lineRule="auto"/>
              <w:ind w:firstLine="0" w:firstLine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党委副书记、政法委员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E59659C">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18965726656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CD04E9F">
            <w:pPr>
              <w:widowControl/>
              <w:ind w:firstLine="0" w:firstLine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墘溪村</w:t>
            </w:r>
          </w:p>
        </w:tc>
      </w:tr>
      <w:tr w14:paraId="4F1C79FE">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3A6759E2">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11E809B8">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消防火灾事故</w:t>
            </w:r>
            <w:r>
              <w:rPr>
                <w:rFonts w:ascii="宋体" w:hAnsi="宋体" w:eastAsia="宋体" w:cs="宋体"/>
                <w:color w:val="auto"/>
                <w:kern w:val="0"/>
                <w:sz w:val="20"/>
                <w:szCs w:val="20"/>
              </w:rPr>
              <w:t>/</w:t>
            </w:r>
            <w:r>
              <w:rPr>
                <w:rFonts w:hint="eastAsia" w:ascii="宋体" w:hAnsi="宋体" w:eastAsia="宋体" w:cs="宋体"/>
                <w:color w:val="auto"/>
                <w:kern w:val="0"/>
                <w:sz w:val="20"/>
                <w:szCs w:val="20"/>
              </w:rPr>
              <w:t>生产安全事故</w:t>
            </w:r>
          </w:p>
        </w:tc>
        <w:tc>
          <w:tcPr>
            <w:tcW w:w="912" w:type="dxa"/>
            <w:tcBorders>
              <w:top w:val="single" w:color="000000" w:sz="4" w:space="0"/>
              <w:left w:val="single" w:color="000000" w:sz="4" w:space="0"/>
              <w:bottom w:val="single" w:color="000000" w:sz="4" w:space="0"/>
              <w:right w:val="single" w:color="000000" w:sz="4" w:space="0"/>
            </w:tcBorders>
            <w:vAlign w:val="center"/>
          </w:tcPr>
          <w:p w14:paraId="06314462">
            <w:pPr>
              <w:widowControl/>
              <w:spacing w:line="240" w:lineRule="auto"/>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陈佳鹏</w:t>
            </w:r>
          </w:p>
        </w:tc>
        <w:tc>
          <w:tcPr>
            <w:tcW w:w="1896" w:type="dxa"/>
            <w:tcBorders>
              <w:top w:val="single" w:color="000000" w:sz="4" w:space="0"/>
              <w:left w:val="single" w:color="000000" w:sz="4" w:space="0"/>
              <w:bottom w:val="single" w:color="000000" w:sz="4" w:space="0"/>
              <w:right w:val="single" w:color="000000" w:sz="4" w:space="0"/>
            </w:tcBorders>
            <w:vAlign w:val="center"/>
          </w:tcPr>
          <w:p w14:paraId="7705C4AB">
            <w:pPr>
              <w:widowControl/>
              <w:spacing w:line="240" w:lineRule="auto"/>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人武部长</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AD214F2">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15805997893</w:t>
            </w:r>
            <w:r>
              <w:rPr>
                <w:rFonts w:ascii="宋体" w:hAnsi="宋体" w:eastAsia="宋体" w:cs="宋体"/>
                <w:color w:val="auto"/>
                <w:kern w:val="0"/>
                <w:sz w:val="20"/>
                <w:szCs w:val="20"/>
              </w:rPr>
              <w:t xml:space="preserve">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393BD40">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草洋村</w:t>
            </w:r>
          </w:p>
        </w:tc>
      </w:tr>
      <w:tr w14:paraId="6CCFCEFB">
        <w:tblPrEx>
          <w:tblCellMar>
            <w:top w:w="0" w:type="dxa"/>
            <w:left w:w="108" w:type="dxa"/>
            <w:bottom w:w="0" w:type="dxa"/>
            <w:right w:w="108" w:type="dxa"/>
          </w:tblCellMar>
        </w:tblPrEx>
        <w:trPr>
          <w:trHeight w:val="9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12CFB32">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46B90A1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森林防火</w:t>
            </w:r>
          </w:p>
        </w:tc>
        <w:tc>
          <w:tcPr>
            <w:tcW w:w="912" w:type="dxa"/>
            <w:tcBorders>
              <w:top w:val="single" w:color="000000" w:sz="4" w:space="0"/>
              <w:left w:val="single" w:color="000000" w:sz="4" w:space="0"/>
              <w:bottom w:val="single" w:color="000000" w:sz="4" w:space="0"/>
              <w:right w:val="single" w:color="000000" w:sz="4" w:space="0"/>
            </w:tcBorders>
            <w:vAlign w:val="center"/>
          </w:tcPr>
          <w:p w14:paraId="3427B287">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李晓鹏</w:t>
            </w:r>
          </w:p>
        </w:tc>
        <w:tc>
          <w:tcPr>
            <w:tcW w:w="1896" w:type="dxa"/>
            <w:tcBorders>
              <w:top w:val="single" w:color="000000" w:sz="4" w:space="0"/>
              <w:left w:val="single" w:color="000000" w:sz="4" w:space="0"/>
              <w:bottom w:val="single" w:color="000000" w:sz="4" w:space="0"/>
              <w:right w:val="single" w:color="000000" w:sz="4" w:space="0"/>
            </w:tcBorders>
            <w:vAlign w:val="center"/>
          </w:tcPr>
          <w:p w14:paraId="679CA58B">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党群服务中心主任</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F85323A">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13636937985</w:t>
            </w:r>
            <w:r>
              <w:rPr>
                <w:rFonts w:ascii="宋体" w:hAnsi="宋体" w:eastAsia="宋体" w:cs="宋体"/>
                <w:color w:val="auto"/>
                <w:kern w:val="0"/>
                <w:sz w:val="20"/>
                <w:szCs w:val="20"/>
              </w:rPr>
              <w:t xml:space="preserve">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8BA67A2">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墘溪村</w:t>
            </w:r>
          </w:p>
        </w:tc>
      </w:tr>
      <w:tr w14:paraId="337C5FD4">
        <w:tblPrEx>
          <w:tblCellMar>
            <w:top w:w="0" w:type="dxa"/>
            <w:left w:w="108" w:type="dxa"/>
            <w:bottom w:w="0" w:type="dxa"/>
            <w:right w:w="108" w:type="dxa"/>
          </w:tblCellMar>
        </w:tblPrEx>
        <w:trPr>
          <w:trHeight w:val="9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6B49DBE0">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13E57D90">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旅游突发事件</w:t>
            </w:r>
            <w:r>
              <w:rPr>
                <w:rFonts w:ascii="宋体" w:hAnsi="宋体" w:eastAsia="宋体" w:cs="宋体"/>
                <w:color w:val="auto"/>
                <w:kern w:val="0"/>
                <w:sz w:val="20"/>
                <w:szCs w:val="20"/>
              </w:rPr>
              <w:t>/</w:t>
            </w:r>
            <w:r>
              <w:rPr>
                <w:rFonts w:hint="eastAsia" w:ascii="宋体" w:hAnsi="宋体" w:eastAsia="宋体" w:cs="宋体"/>
                <w:color w:val="auto"/>
                <w:kern w:val="0"/>
                <w:sz w:val="20"/>
                <w:szCs w:val="20"/>
              </w:rPr>
              <w:t>突发公共卫生事件</w:t>
            </w:r>
          </w:p>
        </w:tc>
        <w:tc>
          <w:tcPr>
            <w:tcW w:w="912" w:type="dxa"/>
            <w:tcBorders>
              <w:top w:val="single" w:color="000000" w:sz="4" w:space="0"/>
              <w:left w:val="single" w:color="000000" w:sz="4" w:space="0"/>
              <w:bottom w:val="single" w:color="000000" w:sz="4" w:space="0"/>
              <w:right w:val="single" w:color="000000" w:sz="4" w:space="0"/>
            </w:tcBorders>
            <w:vAlign w:val="center"/>
          </w:tcPr>
          <w:p w14:paraId="3A08F735">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黄晨曦</w:t>
            </w:r>
          </w:p>
        </w:tc>
        <w:tc>
          <w:tcPr>
            <w:tcW w:w="1896" w:type="dxa"/>
            <w:tcBorders>
              <w:top w:val="single" w:color="000000" w:sz="4" w:space="0"/>
              <w:left w:val="single" w:color="000000" w:sz="4" w:space="0"/>
              <w:bottom w:val="single" w:color="000000" w:sz="4" w:space="0"/>
              <w:right w:val="single" w:color="000000" w:sz="4" w:space="0"/>
            </w:tcBorders>
            <w:vAlign w:val="center"/>
          </w:tcPr>
          <w:p w14:paraId="3EDDD3D9">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副乡长</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916A08D">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15860558067</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88DC2AB">
            <w:pPr>
              <w:widowControl/>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草洋村</w:t>
            </w:r>
          </w:p>
        </w:tc>
      </w:tr>
      <w:tr w14:paraId="503FD6EB">
        <w:tblPrEx>
          <w:tblCellMar>
            <w:top w:w="0" w:type="dxa"/>
            <w:left w:w="108" w:type="dxa"/>
            <w:bottom w:w="0" w:type="dxa"/>
            <w:right w:w="108" w:type="dxa"/>
          </w:tblCellMar>
        </w:tblPrEx>
        <w:trPr>
          <w:trHeight w:val="9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5C54523E">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1619AD6B">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地质灾害</w:t>
            </w:r>
          </w:p>
        </w:tc>
        <w:tc>
          <w:tcPr>
            <w:tcW w:w="912" w:type="dxa"/>
            <w:tcBorders>
              <w:top w:val="single" w:color="000000" w:sz="4" w:space="0"/>
              <w:left w:val="single" w:color="000000" w:sz="4" w:space="0"/>
              <w:bottom w:val="single" w:color="000000" w:sz="4" w:space="0"/>
              <w:right w:val="single" w:color="000000" w:sz="4" w:space="0"/>
            </w:tcBorders>
            <w:vAlign w:val="center"/>
          </w:tcPr>
          <w:p w14:paraId="3D4297F1">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蒋志凌</w:t>
            </w:r>
          </w:p>
        </w:tc>
        <w:tc>
          <w:tcPr>
            <w:tcW w:w="1896" w:type="dxa"/>
            <w:tcBorders>
              <w:top w:val="single" w:color="000000" w:sz="4" w:space="0"/>
              <w:left w:val="single" w:color="000000" w:sz="4" w:space="0"/>
              <w:bottom w:val="single" w:color="000000" w:sz="4" w:space="0"/>
              <w:right w:val="single" w:color="000000" w:sz="4" w:space="0"/>
            </w:tcBorders>
            <w:vAlign w:val="center"/>
          </w:tcPr>
          <w:p w14:paraId="63DD973A">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党委副书记、政法委员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9CEF42C">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18959829350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84402A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墘溪村</w:t>
            </w:r>
          </w:p>
        </w:tc>
      </w:tr>
      <w:tr w14:paraId="28BC7F09">
        <w:tblPrEx>
          <w:tblCellMar>
            <w:top w:w="0" w:type="dxa"/>
            <w:left w:w="108" w:type="dxa"/>
            <w:bottom w:w="0" w:type="dxa"/>
            <w:right w:w="108" w:type="dxa"/>
          </w:tblCellMar>
        </w:tblPrEx>
        <w:trPr>
          <w:trHeight w:val="9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3DA77F4C">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39C9E353">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0C0FF93">
            <w:pPr>
              <w:widowControl/>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潘芳婷</w:t>
            </w:r>
          </w:p>
        </w:tc>
        <w:tc>
          <w:tcPr>
            <w:tcW w:w="1896" w:type="dxa"/>
            <w:tcBorders>
              <w:top w:val="single" w:color="000000" w:sz="4" w:space="0"/>
              <w:left w:val="single" w:color="000000" w:sz="4" w:space="0"/>
              <w:bottom w:val="single" w:color="000000" w:sz="4" w:space="0"/>
              <w:right w:val="single" w:color="000000" w:sz="4" w:space="0"/>
            </w:tcBorders>
            <w:vAlign w:val="center"/>
          </w:tcPr>
          <w:p w14:paraId="78826F02">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党委秘书、宣传委员、统战委员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C1BAF0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15260721056</w:t>
            </w:r>
            <w:r>
              <w:rPr>
                <w:rFonts w:ascii="宋体" w:hAnsi="宋体" w:eastAsia="宋体" w:cs="宋体"/>
                <w:color w:val="auto"/>
                <w:kern w:val="0"/>
                <w:sz w:val="20"/>
                <w:szCs w:val="20"/>
              </w:rPr>
              <w:t xml:space="preserve">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A8F35BE">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草洋村</w:t>
            </w:r>
          </w:p>
        </w:tc>
      </w:tr>
      <w:tr w14:paraId="2CD1A825">
        <w:tblPrEx>
          <w:tblCellMar>
            <w:top w:w="0" w:type="dxa"/>
            <w:left w:w="108" w:type="dxa"/>
            <w:bottom w:w="0" w:type="dxa"/>
            <w:right w:w="108" w:type="dxa"/>
          </w:tblCellMar>
        </w:tblPrEx>
        <w:trPr>
          <w:trHeight w:val="9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307C93F0">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2D509F55">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5308A175">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谢剑毅</w:t>
            </w:r>
          </w:p>
        </w:tc>
        <w:tc>
          <w:tcPr>
            <w:tcW w:w="1896" w:type="dxa"/>
            <w:tcBorders>
              <w:top w:val="single" w:color="000000" w:sz="4" w:space="0"/>
              <w:left w:val="single" w:color="000000" w:sz="4" w:space="0"/>
              <w:bottom w:val="single" w:color="000000" w:sz="4" w:space="0"/>
              <w:right w:val="single" w:color="000000" w:sz="4" w:space="0"/>
            </w:tcBorders>
            <w:vAlign w:val="center"/>
          </w:tcPr>
          <w:p w14:paraId="27CED006">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党委组织委员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5520E9C">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18750550715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57958CB">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福溪村</w:t>
            </w:r>
          </w:p>
        </w:tc>
      </w:tr>
      <w:tr w14:paraId="6B0182B6">
        <w:tblPrEx>
          <w:tblCellMar>
            <w:top w:w="0" w:type="dxa"/>
            <w:left w:w="108" w:type="dxa"/>
            <w:bottom w:w="0" w:type="dxa"/>
            <w:right w:w="108" w:type="dxa"/>
          </w:tblCellMar>
        </w:tblPrEx>
        <w:trPr>
          <w:trHeight w:val="9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AE9905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41B35DFC">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26976B22">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陈自立</w:t>
            </w:r>
          </w:p>
        </w:tc>
        <w:tc>
          <w:tcPr>
            <w:tcW w:w="1896" w:type="dxa"/>
            <w:tcBorders>
              <w:top w:val="single" w:color="000000" w:sz="4" w:space="0"/>
              <w:left w:val="single" w:color="000000" w:sz="4" w:space="0"/>
              <w:bottom w:val="single" w:color="000000" w:sz="4" w:space="0"/>
              <w:right w:val="single" w:color="000000" w:sz="4" w:space="0"/>
            </w:tcBorders>
            <w:vAlign w:val="center"/>
          </w:tcPr>
          <w:p w14:paraId="1EA1DD5C">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派出所所长</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2442000">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13506915966</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8738EAB">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w:t>
            </w:r>
          </w:p>
        </w:tc>
      </w:tr>
      <w:tr w14:paraId="72F41377">
        <w:tblPrEx>
          <w:tblCellMar>
            <w:top w:w="0" w:type="dxa"/>
            <w:left w:w="108" w:type="dxa"/>
            <w:bottom w:w="0" w:type="dxa"/>
            <w:right w:w="108" w:type="dxa"/>
          </w:tblCellMar>
        </w:tblPrEx>
        <w:trPr>
          <w:trHeight w:val="9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353F7F1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58DFD067">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C000DD6">
            <w:pPr>
              <w:widowControl/>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郑志宇</w:t>
            </w:r>
          </w:p>
        </w:tc>
        <w:tc>
          <w:tcPr>
            <w:tcW w:w="1896" w:type="dxa"/>
            <w:tcBorders>
              <w:top w:val="single" w:color="000000" w:sz="4" w:space="0"/>
              <w:left w:val="single" w:color="000000" w:sz="4" w:space="0"/>
              <w:bottom w:val="single" w:color="000000" w:sz="4" w:space="0"/>
              <w:right w:val="single" w:color="000000" w:sz="4" w:space="0"/>
            </w:tcBorders>
            <w:vAlign w:val="center"/>
          </w:tcPr>
          <w:p w14:paraId="2698617C">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司法所所长</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195155A1">
            <w:pPr>
              <w:widowControl/>
              <w:ind w:firstLine="0" w:firstLineChars="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15159577647</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BD9C640">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云峰</w:t>
            </w:r>
            <w:r>
              <w:rPr>
                <w:rFonts w:hint="eastAsia" w:ascii="宋体" w:hAnsi="宋体" w:eastAsia="宋体" w:cs="宋体"/>
                <w:color w:val="auto"/>
                <w:kern w:val="0"/>
                <w:sz w:val="20"/>
                <w:szCs w:val="20"/>
              </w:rPr>
              <w:t>村</w:t>
            </w:r>
          </w:p>
        </w:tc>
      </w:tr>
      <w:tr w14:paraId="1D2645A4">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3680B88E">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3FCB766B">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311FE32">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张联吉</w:t>
            </w:r>
          </w:p>
        </w:tc>
        <w:tc>
          <w:tcPr>
            <w:tcW w:w="1896" w:type="dxa"/>
            <w:tcBorders>
              <w:top w:val="single" w:color="000000" w:sz="4" w:space="0"/>
              <w:left w:val="single" w:color="000000" w:sz="4" w:space="0"/>
              <w:bottom w:val="single" w:color="000000" w:sz="4" w:space="0"/>
              <w:right w:val="single" w:color="000000" w:sz="4" w:space="0"/>
            </w:tcBorders>
            <w:vAlign w:val="center"/>
          </w:tcPr>
          <w:p w14:paraId="6073CFE8">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二级主任科员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F133CE8">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13505934809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BA4EE08">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云峰村</w:t>
            </w:r>
          </w:p>
        </w:tc>
      </w:tr>
      <w:tr w14:paraId="649EC8D4">
        <w:tblPrEx>
          <w:tblCellMar>
            <w:top w:w="0" w:type="dxa"/>
            <w:left w:w="108" w:type="dxa"/>
            <w:bottom w:w="0" w:type="dxa"/>
            <w:right w:w="108" w:type="dxa"/>
          </w:tblCellMar>
        </w:tblPrEx>
        <w:trPr>
          <w:trHeight w:val="480"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8699579">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vAlign w:val="center"/>
          </w:tcPr>
          <w:p w14:paraId="67621442">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6380AB9">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王文自</w:t>
            </w:r>
          </w:p>
        </w:tc>
        <w:tc>
          <w:tcPr>
            <w:tcW w:w="1896" w:type="dxa"/>
            <w:tcBorders>
              <w:top w:val="single" w:color="000000" w:sz="4" w:space="0"/>
              <w:left w:val="single" w:color="000000" w:sz="4" w:space="0"/>
              <w:bottom w:val="single" w:color="000000" w:sz="4" w:space="0"/>
              <w:right w:val="single" w:color="000000" w:sz="4" w:space="0"/>
            </w:tcBorders>
            <w:vAlign w:val="center"/>
          </w:tcPr>
          <w:p w14:paraId="360AE81B">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三级主任科员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E376DCF">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13960368206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8CCD292">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福溪村</w:t>
            </w:r>
          </w:p>
        </w:tc>
      </w:tr>
      <w:tr w14:paraId="201E9311">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4133F8D6">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5C5305C1">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39E093FA">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刘志军</w:t>
            </w:r>
          </w:p>
        </w:tc>
        <w:tc>
          <w:tcPr>
            <w:tcW w:w="1896" w:type="dxa"/>
            <w:tcBorders>
              <w:top w:val="single" w:color="000000" w:sz="4" w:space="0"/>
              <w:left w:val="single" w:color="000000" w:sz="4" w:space="0"/>
              <w:bottom w:val="single" w:color="000000" w:sz="4" w:space="0"/>
              <w:right w:val="single" w:color="000000" w:sz="4" w:space="0"/>
            </w:tcBorders>
            <w:vAlign w:val="center"/>
          </w:tcPr>
          <w:p w14:paraId="303F00E3">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四级主任科员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501C5CD0">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13506043289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E5018BE">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墘溪村</w:t>
            </w:r>
          </w:p>
        </w:tc>
      </w:tr>
      <w:tr w14:paraId="4DF24B14">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264AB83C">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副指挥长</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758E29AD">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8B70BF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孙泽宏</w:t>
            </w:r>
          </w:p>
        </w:tc>
        <w:tc>
          <w:tcPr>
            <w:tcW w:w="1896" w:type="dxa"/>
            <w:tcBorders>
              <w:top w:val="single" w:color="000000" w:sz="4" w:space="0"/>
              <w:left w:val="single" w:color="000000" w:sz="4" w:space="0"/>
              <w:bottom w:val="single" w:color="000000" w:sz="4" w:space="0"/>
              <w:right w:val="single" w:color="000000" w:sz="4" w:space="0"/>
            </w:tcBorders>
            <w:vAlign w:val="center"/>
          </w:tcPr>
          <w:p w14:paraId="29E97817">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四级主任科员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F15BB30">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15396611887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2A172AD">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草洋村</w:t>
            </w:r>
          </w:p>
        </w:tc>
      </w:tr>
      <w:tr w14:paraId="7414E2A8">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2FA3D61D">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46F91217">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A36051D">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吴聪明</w:t>
            </w:r>
          </w:p>
        </w:tc>
        <w:tc>
          <w:tcPr>
            <w:tcW w:w="1896" w:type="dxa"/>
            <w:tcBorders>
              <w:top w:val="single" w:color="000000" w:sz="4" w:space="0"/>
              <w:left w:val="single" w:color="000000" w:sz="4" w:space="0"/>
              <w:bottom w:val="single" w:color="000000" w:sz="4" w:space="0"/>
              <w:right w:val="single" w:color="000000" w:sz="4" w:space="0"/>
            </w:tcBorders>
            <w:vAlign w:val="center"/>
          </w:tcPr>
          <w:p w14:paraId="61D02FAE">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卫生院院长</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763AEC7">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13489244833</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20EB1B4">
            <w:pPr>
              <w:widowControl/>
              <w:ind w:firstLine="0" w:firstLineChars="0"/>
              <w:jc w:val="center"/>
              <w:textAlignment w:val="center"/>
              <w:rPr>
                <w:rFonts w:ascii="宋体" w:hAnsi="宋体" w:eastAsia="宋体" w:cs="宋体"/>
                <w:color w:val="auto"/>
                <w:kern w:val="0"/>
                <w:sz w:val="20"/>
                <w:szCs w:val="20"/>
              </w:rPr>
            </w:pPr>
          </w:p>
        </w:tc>
      </w:tr>
      <w:tr w14:paraId="1CDD8E55">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51AB25F3">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02F949F8">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620FC754">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郭珠山</w:t>
            </w:r>
          </w:p>
        </w:tc>
        <w:tc>
          <w:tcPr>
            <w:tcW w:w="1896" w:type="dxa"/>
            <w:tcBorders>
              <w:top w:val="single" w:color="000000" w:sz="4" w:space="0"/>
              <w:left w:val="single" w:color="000000" w:sz="4" w:space="0"/>
              <w:bottom w:val="single" w:color="000000" w:sz="4" w:space="0"/>
              <w:right w:val="single" w:color="000000" w:sz="4" w:space="0"/>
            </w:tcBorders>
            <w:vAlign w:val="center"/>
          </w:tcPr>
          <w:p w14:paraId="692A6926">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人武专干</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7A6E8803">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18951015437</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3A30036">
            <w:pPr>
              <w:widowControl/>
              <w:ind w:firstLine="0" w:firstLineChars="0"/>
              <w:jc w:val="center"/>
              <w:textAlignment w:val="center"/>
              <w:rPr>
                <w:rFonts w:ascii="宋体" w:hAnsi="宋体" w:eastAsia="宋体" w:cs="宋体"/>
                <w:color w:val="auto"/>
                <w:kern w:val="0"/>
                <w:sz w:val="20"/>
                <w:szCs w:val="20"/>
              </w:rPr>
            </w:pPr>
          </w:p>
        </w:tc>
      </w:tr>
      <w:tr w14:paraId="5B57BD04">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172881E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2929200B">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31704AC6">
            <w:pPr>
              <w:widowControl/>
              <w:ind w:firstLine="0" w:firstLineChars="0"/>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陈少宇</w:t>
            </w:r>
          </w:p>
        </w:tc>
        <w:tc>
          <w:tcPr>
            <w:tcW w:w="1896" w:type="dxa"/>
            <w:tcBorders>
              <w:top w:val="single" w:color="000000" w:sz="4" w:space="0"/>
              <w:left w:val="single" w:color="000000" w:sz="4" w:space="0"/>
              <w:bottom w:val="single" w:color="000000" w:sz="4" w:space="0"/>
              <w:right w:val="single" w:color="000000" w:sz="4" w:space="0"/>
            </w:tcBorders>
            <w:vAlign w:val="center"/>
          </w:tcPr>
          <w:p w14:paraId="081EEF4E">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林业站干部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7D1D0BE">
            <w:pPr>
              <w:widowControl/>
              <w:ind w:firstLine="0" w:firstLineChars="0"/>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18359593578</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768FB10">
            <w:pPr>
              <w:widowControl/>
              <w:ind w:firstLine="0" w:firstLineChars="0"/>
              <w:jc w:val="center"/>
              <w:textAlignment w:val="center"/>
              <w:rPr>
                <w:rFonts w:ascii="宋体" w:hAnsi="宋体" w:eastAsia="宋体" w:cs="宋体"/>
                <w:color w:val="auto"/>
                <w:kern w:val="0"/>
                <w:sz w:val="20"/>
                <w:szCs w:val="20"/>
              </w:rPr>
            </w:pPr>
          </w:p>
        </w:tc>
      </w:tr>
      <w:tr w14:paraId="090F24C4">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33CAA2EA">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53A041AA">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6A493110">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李政扬</w:t>
            </w:r>
          </w:p>
        </w:tc>
        <w:tc>
          <w:tcPr>
            <w:tcW w:w="1896" w:type="dxa"/>
            <w:tcBorders>
              <w:top w:val="single" w:color="000000" w:sz="4" w:space="0"/>
              <w:left w:val="single" w:color="000000" w:sz="4" w:space="0"/>
              <w:bottom w:val="single" w:color="000000" w:sz="4" w:space="0"/>
              <w:right w:val="single" w:color="000000" w:sz="4" w:space="0"/>
            </w:tcBorders>
            <w:vAlign w:val="center"/>
          </w:tcPr>
          <w:p w14:paraId="369536A0">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兽医站干部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1757AC48">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 xml:space="preserve">13808537390 </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1D46C35">
            <w:pPr>
              <w:widowControl/>
              <w:ind w:firstLine="0" w:firstLineChars="0"/>
              <w:jc w:val="center"/>
              <w:textAlignment w:val="center"/>
              <w:rPr>
                <w:rFonts w:ascii="宋体" w:hAnsi="宋体" w:eastAsia="宋体" w:cs="宋体"/>
                <w:color w:val="auto"/>
                <w:kern w:val="0"/>
                <w:sz w:val="20"/>
                <w:szCs w:val="20"/>
              </w:rPr>
            </w:pPr>
          </w:p>
        </w:tc>
      </w:tr>
      <w:tr w14:paraId="30D9B5A3">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6395F49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5ED25A3E">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5EC0368A">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刘培山</w:t>
            </w:r>
          </w:p>
        </w:tc>
        <w:tc>
          <w:tcPr>
            <w:tcW w:w="1896" w:type="dxa"/>
            <w:tcBorders>
              <w:top w:val="single" w:color="000000" w:sz="4" w:space="0"/>
              <w:left w:val="single" w:color="000000" w:sz="4" w:space="0"/>
              <w:bottom w:val="single" w:color="000000" w:sz="4" w:space="0"/>
              <w:right w:val="single" w:color="000000" w:sz="4" w:space="0"/>
            </w:tcBorders>
            <w:vAlign w:val="center"/>
          </w:tcPr>
          <w:p w14:paraId="7C1B8AED">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民政办干部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E5AC64A">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13805710206</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4F02674">
            <w:pPr>
              <w:widowControl/>
              <w:ind w:firstLine="0" w:firstLineChars="0"/>
              <w:jc w:val="center"/>
              <w:textAlignment w:val="center"/>
              <w:rPr>
                <w:rFonts w:ascii="宋体" w:hAnsi="宋体" w:eastAsia="宋体" w:cs="宋体"/>
                <w:color w:val="auto"/>
                <w:kern w:val="0"/>
                <w:sz w:val="20"/>
                <w:szCs w:val="20"/>
              </w:rPr>
            </w:pPr>
          </w:p>
        </w:tc>
      </w:tr>
      <w:tr w14:paraId="0F602038">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660109EC">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67275905">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C068324">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林恩梅</w:t>
            </w:r>
          </w:p>
        </w:tc>
        <w:tc>
          <w:tcPr>
            <w:tcW w:w="1896" w:type="dxa"/>
            <w:tcBorders>
              <w:top w:val="single" w:color="000000" w:sz="4" w:space="0"/>
              <w:left w:val="single" w:color="000000" w:sz="4" w:space="0"/>
              <w:bottom w:val="single" w:color="000000" w:sz="4" w:space="0"/>
              <w:right w:val="single" w:color="000000" w:sz="4" w:space="0"/>
            </w:tcBorders>
            <w:vAlign w:val="center"/>
          </w:tcPr>
          <w:p w14:paraId="116A4DB3">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纪委办干部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64C5415">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18859730122</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1AF0C54">
            <w:pPr>
              <w:widowControl/>
              <w:ind w:firstLine="0" w:firstLineChars="0"/>
              <w:jc w:val="center"/>
              <w:textAlignment w:val="center"/>
              <w:rPr>
                <w:rFonts w:ascii="宋体" w:hAnsi="宋体" w:eastAsia="宋体" w:cs="宋体"/>
                <w:color w:val="auto"/>
                <w:kern w:val="0"/>
                <w:sz w:val="20"/>
                <w:szCs w:val="20"/>
              </w:rPr>
            </w:pPr>
          </w:p>
        </w:tc>
      </w:tr>
      <w:tr w14:paraId="1F89F51C">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660329E0">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610EBF73">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0A842BAE">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余永源</w:t>
            </w:r>
          </w:p>
        </w:tc>
        <w:tc>
          <w:tcPr>
            <w:tcW w:w="1896" w:type="dxa"/>
            <w:tcBorders>
              <w:top w:val="single" w:color="000000" w:sz="4" w:space="0"/>
              <w:left w:val="single" w:color="000000" w:sz="4" w:space="0"/>
              <w:bottom w:val="single" w:color="000000" w:sz="4" w:space="0"/>
              <w:right w:val="single" w:color="000000" w:sz="4" w:space="0"/>
            </w:tcBorders>
            <w:vAlign w:val="center"/>
          </w:tcPr>
          <w:p w14:paraId="0440D429">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组织干事</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2F4D72B">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15160788550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149E448">
            <w:pPr>
              <w:widowControl/>
              <w:ind w:firstLine="0" w:firstLineChars="0"/>
              <w:jc w:val="center"/>
              <w:textAlignment w:val="center"/>
              <w:rPr>
                <w:rFonts w:ascii="宋体" w:hAnsi="宋体" w:eastAsia="宋体" w:cs="宋体"/>
                <w:color w:val="auto"/>
                <w:kern w:val="0"/>
                <w:sz w:val="20"/>
                <w:szCs w:val="20"/>
              </w:rPr>
            </w:pPr>
          </w:p>
        </w:tc>
      </w:tr>
      <w:tr w14:paraId="3EFFC822">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0CE9DCE6">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71FD40CB">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268FB2F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林小真</w:t>
            </w:r>
          </w:p>
        </w:tc>
        <w:tc>
          <w:tcPr>
            <w:tcW w:w="1896" w:type="dxa"/>
            <w:tcBorders>
              <w:top w:val="single" w:color="000000" w:sz="4" w:space="0"/>
              <w:left w:val="single" w:color="000000" w:sz="4" w:space="0"/>
              <w:bottom w:val="single" w:color="000000" w:sz="4" w:space="0"/>
              <w:right w:val="single" w:color="000000" w:sz="4" w:space="0"/>
            </w:tcBorders>
            <w:vAlign w:val="center"/>
          </w:tcPr>
          <w:p w14:paraId="5CC7BFDD">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安办干部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E3F8B6D">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15985991592</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DD893B2">
            <w:pPr>
              <w:widowControl/>
              <w:ind w:firstLine="0" w:firstLineChars="0"/>
              <w:jc w:val="center"/>
              <w:textAlignment w:val="center"/>
              <w:rPr>
                <w:rFonts w:ascii="宋体" w:hAnsi="宋体" w:eastAsia="宋体" w:cs="宋体"/>
                <w:color w:val="auto"/>
                <w:kern w:val="0"/>
                <w:sz w:val="20"/>
                <w:szCs w:val="20"/>
              </w:rPr>
            </w:pPr>
          </w:p>
        </w:tc>
      </w:tr>
      <w:tr w14:paraId="42EAEBF2">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62B5984">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75242740">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EE8004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黄俊杰</w:t>
            </w:r>
          </w:p>
        </w:tc>
        <w:tc>
          <w:tcPr>
            <w:tcW w:w="1896" w:type="dxa"/>
            <w:tcBorders>
              <w:top w:val="single" w:color="000000" w:sz="4" w:space="0"/>
              <w:left w:val="single" w:color="000000" w:sz="4" w:space="0"/>
              <w:bottom w:val="single" w:color="000000" w:sz="4" w:space="0"/>
              <w:right w:val="single" w:color="000000" w:sz="4" w:space="0"/>
            </w:tcBorders>
            <w:vAlign w:val="center"/>
          </w:tcPr>
          <w:p w14:paraId="4125143D">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消防工作站干部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CC0F7B5">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18259533328</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40B4364">
            <w:pPr>
              <w:widowControl/>
              <w:ind w:firstLine="0" w:firstLineChars="0"/>
              <w:jc w:val="center"/>
              <w:textAlignment w:val="center"/>
              <w:rPr>
                <w:rFonts w:ascii="宋体" w:hAnsi="宋体" w:eastAsia="宋体" w:cs="宋体"/>
                <w:color w:val="auto"/>
                <w:kern w:val="0"/>
                <w:sz w:val="20"/>
                <w:szCs w:val="20"/>
              </w:rPr>
            </w:pPr>
          </w:p>
        </w:tc>
      </w:tr>
      <w:tr w14:paraId="287EF00C">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0219291">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017009BE">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CF46FF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郭燕妮</w:t>
            </w:r>
          </w:p>
        </w:tc>
        <w:tc>
          <w:tcPr>
            <w:tcW w:w="1896" w:type="dxa"/>
            <w:tcBorders>
              <w:top w:val="single" w:color="000000" w:sz="4" w:space="0"/>
              <w:left w:val="single" w:color="000000" w:sz="4" w:space="0"/>
              <w:bottom w:val="single" w:color="000000" w:sz="4" w:space="0"/>
              <w:right w:val="single" w:color="000000" w:sz="4" w:space="0"/>
            </w:tcBorders>
            <w:vAlign w:val="center"/>
          </w:tcPr>
          <w:p w14:paraId="64BEA187">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水利站干部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794033EE">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15960565267</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2B18A4A">
            <w:pPr>
              <w:widowControl/>
              <w:ind w:firstLine="0" w:firstLineChars="0"/>
              <w:jc w:val="center"/>
              <w:textAlignment w:val="center"/>
              <w:rPr>
                <w:rFonts w:ascii="宋体" w:hAnsi="宋体" w:eastAsia="宋体" w:cs="宋体"/>
                <w:color w:val="auto"/>
                <w:kern w:val="0"/>
                <w:sz w:val="20"/>
                <w:szCs w:val="20"/>
              </w:rPr>
            </w:pPr>
          </w:p>
        </w:tc>
      </w:tr>
      <w:tr w14:paraId="29A7C392">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55F37885">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0F8EEE03">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6FC352CB">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林雅萍</w:t>
            </w:r>
          </w:p>
        </w:tc>
        <w:tc>
          <w:tcPr>
            <w:tcW w:w="1896" w:type="dxa"/>
            <w:tcBorders>
              <w:top w:val="single" w:color="000000" w:sz="4" w:space="0"/>
              <w:left w:val="single" w:color="000000" w:sz="4" w:space="0"/>
              <w:bottom w:val="single" w:color="000000" w:sz="4" w:space="0"/>
              <w:right w:val="single" w:color="000000" w:sz="4" w:space="0"/>
            </w:tcBorders>
            <w:vAlign w:val="center"/>
          </w:tcPr>
          <w:p w14:paraId="0987AD19">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财政所干部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36301E1F">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15859770613</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7AB747C">
            <w:pPr>
              <w:widowControl/>
              <w:ind w:firstLine="0" w:firstLineChars="0"/>
              <w:jc w:val="center"/>
              <w:textAlignment w:val="center"/>
              <w:rPr>
                <w:rFonts w:ascii="宋体" w:hAnsi="宋体" w:eastAsia="宋体" w:cs="宋体"/>
                <w:color w:val="auto"/>
                <w:kern w:val="0"/>
                <w:sz w:val="20"/>
                <w:szCs w:val="20"/>
              </w:rPr>
            </w:pPr>
          </w:p>
        </w:tc>
      </w:tr>
      <w:tr w14:paraId="07597654">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56C9918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4ABFA93B">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59C9E4EB">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吴伟峰</w:t>
            </w:r>
          </w:p>
        </w:tc>
        <w:tc>
          <w:tcPr>
            <w:tcW w:w="1896" w:type="dxa"/>
            <w:tcBorders>
              <w:top w:val="single" w:color="000000" w:sz="4" w:space="0"/>
              <w:left w:val="single" w:color="000000" w:sz="4" w:space="0"/>
              <w:bottom w:val="single" w:color="000000" w:sz="4" w:space="0"/>
              <w:right w:val="single" w:color="000000" w:sz="4" w:space="0"/>
            </w:tcBorders>
            <w:vAlign w:val="center"/>
          </w:tcPr>
          <w:p w14:paraId="291B879F">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财政所干部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BD61207">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15985852772</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36A5E7F">
            <w:pPr>
              <w:widowControl/>
              <w:ind w:firstLine="0" w:firstLineChars="0"/>
              <w:jc w:val="center"/>
              <w:textAlignment w:val="center"/>
              <w:rPr>
                <w:rFonts w:ascii="宋体" w:hAnsi="宋体" w:eastAsia="宋体" w:cs="宋体"/>
                <w:color w:val="auto"/>
                <w:kern w:val="0"/>
                <w:sz w:val="20"/>
                <w:szCs w:val="20"/>
              </w:rPr>
            </w:pPr>
          </w:p>
        </w:tc>
      </w:tr>
      <w:tr w14:paraId="55C76CF3">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D09B9AA">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6707968D">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A586A98">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郭常瑜</w:t>
            </w:r>
          </w:p>
        </w:tc>
        <w:tc>
          <w:tcPr>
            <w:tcW w:w="1896" w:type="dxa"/>
            <w:tcBorders>
              <w:top w:val="single" w:color="000000" w:sz="4" w:space="0"/>
              <w:left w:val="single" w:color="000000" w:sz="4" w:space="0"/>
              <w:bottom w:val="single" w:color="000000" w:sz="4" w:space="0"/>
              <w:right w:val="single" w:color="000000" w:sz="4" w:space="0"/>
            </w:tcBorders>
            <w:vAlign w:val="center"/>
          </w:tcPr>
          <w:p w14:paraId="4FB008EC">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农业综合服务中心干部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D2373B0">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15059531221</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57D728A">
            <w:pPr>
              <w:widowControl/>
              <w:ind w:firstLine="0" w:firstLineChars="0"/>
              <w:jc w:val="center"/>
              <w:textAlignment w:val="center"/>
              <w:rPr>
                <w:rFonts w:ascii="宋体" w:hAnsi="宋体" w:eastAsia="宋体" w:cs="宋体"/>
                <w:color w:val="auto"/>
                <w:kern w:val="0"/>
                <w:sz w:val="20"/>
                <w:szCs w:val="20"/>
              </w:rPr>
            </w:pPr>
          </w:p>
        </w:tc>
      </w:tr>
      <w:tr w14:paraId="05CAF956">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41D6C3A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1587F36C">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21374455">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康启煌</w:t>
            </w:r>
          </w:p>
        </w:tc>
        <w:tc>
          <w:tcPr>
            <w:tcW w:w="1896" w:type="dxa"/>
            <w:tcBorders>
              <w:top w:val="single" w:color="000000" w:sz="4" w:space="0"/>
              <w:left w:val="single" w:color="000000" w:sz="4" w:space="0"/>
              <w:bottom w:val="single" w:color="000000" w:sz="4" w:space="0"/>
              <w:right w:val="single" w:color="000000" w:sz="4" w:space="0"/>
            </w:tcBorders>
            <w:vAlign w:val="center"/>
          </w:tcPr>
          <w:p w14:paraId="4404A0A9">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社会事务服务中心干部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720FA193">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13559372002</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4919AC0">
            <w:pPr>
              <w:widowControl/>
              <w:ind w:firstLine="0" w:firstLineChars="0"/>
              <w:jc w:val="center"/>
              <w:textAlignment w:val="center"/>
              <w:rPr>
                <w:rFonts w:ascii="宋体" w:hAnsi="宋体" w:eastAsia="宋体" w:cs="宋体"/>
                <w:color w:val="auto"/>
                <w:kern w:val="0"/>
                <w:sz w:val="20"/>
                <w:szCs w:val="20"/>
              </w:rPr>
            </w:pPr>
          </w:p>
        </w:tc>
      </w:tr>
      <w:tr w14:paraId="6D008194">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08AD3AD6">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2C09B978">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12CA5606">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黄雅君</w:t>
            </w:r>
          </w:p>
        </w:tc>
        <w:tc>
          <w:tcPr>
            <w:tcW w:w="1896" w:type="dxa"/>
            <w:tcBorders>
              <w:top w:val="single" w:color="000000" w:sz="4" w:space="0"/>
              <w:left w:val="single" w:color="000000" w:sz="4" w:space="0"/>
              <w:bottom w:val="single" w:color="000000" w:sz="4" w:space="0"/>
              <w:right w:val="single" w:color="000000" w:sz="4" w:space="0"/>
            </w:tcBorders>
            <w:vAlign w:val="center"/>
          </w:tcPr>
          <w:p w14:paraId="6F84DA17">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卫健办干部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63F2E74">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13600726390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D12CA93">
            <w:pPr>
              <w:widowControl/>
              <w:ind w:firstLine="0" w:firstLineChars="0"/>
              <w:jc w:val="center"/>
              <w:textAlignment w:val="center"/>
              <w:rPr>
                <w:rFonts w:ascii="宋体" w:hAnsi="宋体" w:eastAsia="宋体" w:cs="宋体"/>
                <w:color w:val="auto"/>
                <w:kern w:val="0"/>
                <w:sz w:val="20"/>
                <w:szCs w:val="20"/>
              </w:rPr>
            </w:pPr>
          </w:p>
        </w:tc>
      </w:tr>
      <w:tr w14:paraId="3EC40908">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7C3500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6664ABA0">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0B6D2184">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郑星清</w:t>
            </w:r>
          </w:p>
        </w:tc>
        <w:tc>
          <w:tcPr>
            <w:tcW w:w="1896" w:type="dxa"/>
            <w:tcBorders>
              <w:top w:val="single" w:color="000000" w:sz="4" w:space="0"/>
              <w:left w:val="single" w:color="000000" w:sz="4" w:space="0"/>
              <w:bottom w:val="single" w:color="000000" w:sz="4" w:space="0"/>
              <w:right w:val="single" w:color="000000" w:sz="4" w:space="0"/>
            </w:tcBorders>
            <w:vAlign w:val="center"/>
          </w:tcPr>
          <w:p w14:paraId="43F6F71C">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村镇站干部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02DE396C">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15106059818</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FD2E215">
            <w:pPr>
              <w:widowControl/>
              <w:ind w:firstLine="0" w:firstLineChars="0"/>
              <w:jc w:val="center"/>
              <w:textAlignment w:val="center"/>
              <w:rPr>
                <w:rFonts w:ascii="宋体" w:hAnsi="宋体" w:eastAsia="宋体" w:cs="宋体"/>
                <w:color w:val="auto"/>
                <w:kern w:val="0"/>
                <w:sz w:val="20"/>
                <w:szCs w:val="20"/>
              </w:rPr>
            </w:pPr>
          </w:p>
        </w:tc>
      </w:tr>
      <w:tr w14:paraId="4B150172">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28356601">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603151E2">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142DF2F">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余智宏</w:t>
            </w:r>
          </w:p>
        </w:tc>
        <w:tc>
          <w:tcPr>
            <w:tcW w:w="1896" w:type="dxa"/>
            <w:tcBorders>
              <w:top w:val="single" w:color="000000" w:sz="4" w:space="0"/>
              <w:left w:val="single" w:color="000000" w:sz="4" w:space="0"/>
              <w:bottom w:val="single" w:color="000000" w:sz="4" w:space="0"/>
              <w:right w:val="single" w:color="000000" w:sz="4" w:space="0"/>
            </w:tcBorders>
            <w:vAlign w:val="center"/>
          </w:tcPr>
          <w:p w14:paraId="3F6B3D79">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道安办干部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45DB1EDE">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15880978028</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07E9472">
            <w:pPr>
              <w:widowControl/>
              <w:ind w:firstLine="0" w:firstLineChars="0"/>
              <w:jc w:val="center"/>
              <w:textAlignment w:val="center"/>
              <w:rPr>
                <w:rFonts w:ascii="宋体" w:hAnsi="宋体" w:eastAsia="宋体" w:cs="宋体"/>
                <w:color w:val="auto"/>
                <w:kern w:val="0"/>
                <w:sz w:val="20"/>
                <w:szCs w:val="20"/>
              </w:rPr>
            </w:pPr>
          </w:p>
        </w:tc>
      </w:tr>
      <w:tr w14:paraId="476E3173">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tcPr>
          <w:p w14:paraId="4E9B4656">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185D600D">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5A681958">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余雪萍</w:t>
            </w:r>
          </w:p>
        </w:tc>
        <w:tc>
          <w:tcPr>
            <w:tcW w:w="1896" w:type="dxa"/>
            <w:tcBorders>
              <w:top w:val="single" w:color="000000" w:sz="4" w:space="0"/>
              <w:left w:val="single" w:color="000000" w:sz="4" w:space="0"/>
              <w:bottom w:val="single" w:color="000000" w:sz="4" w:space="0"/>
              <w:right w:val="single" w:color="000000" w:sz="4" w:space="0"/>
            </w:tcBorders>
            <w:vAlign w:val="center"/>
          </w:tcPr>
          <w:p w14:paraId="0D633E75">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党政办干部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6EB3A0E0">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19859558178</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940334B">
            <w:pPr>
              <w:widowControl/>
              <w:ind w:firstLine="0" w:firstLineChars="0"/>
              <w:jc w:val="center"/>
              <w:textAlignment w:val="center"/>
              <w:rPr>
                <w:rFonts w:ascii="宋体" w:hAnsi="宋体" w:eastAsia="宋体" w:cs="宋体"/>
                <w:color w:val="auto"/>
                <w:kern w:val="0"/>
                <w:sz w:val="20"/>
                <w:szCs w:val="20"/>
              </w:rPr>
            </w:pPr>
          </w:p>
        </w:tc>
      </w:tr>
      <w:tr w14:paraId="0F79C254">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58CE1DD4">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2996163E">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04F72477">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陈晓娇</w:t>
            </w:r>
          </w:p>
        </w:tc>
        <w:tc>
          <w:tcPr>
            <w:tcW w:w="1896" w:type="dxa"/>
            <w:tcBorders>
              <w:top w:val="single" w:color="000000" w:sz="4" w:space="0"/>
              <w:left w:val="single" w:color="000000" w:sz="4" w:space="0"/>
              <w:bottom w:val="single" w:color="000000" w:sz="4" w:space="0"/>
              <w:right w:val="single" w:color="000000" w:sz="4" w:space="0"/>
            </w:tcBorders>
            <w:vAlign w:val="center"/>
          </w:tcPr>
          <w:p w14:paraId="31059B35">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文体旅</w:t>
            </w:r>
            <w:r>
              <w:rPr>
                <w:rFonts w:hint="eastAsia" w:ascii="宋体" w:hAnsi="宋体" w:eastAsia="宋体" w:cs="宋体"/>
                <w:color w:val="auto"/>
                <w:kern w:val="0"/>
                <w:sz w:val="20"/>
                <w:szCs w:val="20"/>
              </w:rPr>
              <w:t>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1598F277">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18905061033</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51420C9">
            <w:pPr>
              <w:widowControl/>
              <w:ind w:firstLine="0" w:firstLineChars="0"/>
              <w:jc w:val="center"/>
              <w:textAlignment w:val="center"/>
              <w:rPr>
                <w:rFonts w:ascii="宋体" w:hAnsi="宋体" w:eastAsia="宋体" w:cs="宋体"/>
                <w:color w:val="auto"/>
                <w:kern w:val="0"/>
                <w:sz w:val="20"/>
                <w:szCs w:val="20"/>
              </w:rPr>
            </w:pPr>
          </w:p>
        </w:tc>
      </w:tr>
      <w:tr w14:paraId="215C4B6A">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tcPr>
          <w:p w14:paraId="578D0010">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375FB320">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67D81429">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李发兰</w:t>
            </w:r>
          </w:p>
        </w:tc>
        <w:tc>
          <w:tcPr>
            <w:tcW w:w="1896" w:type="dxa"/>
            <w:tcBorders>
              <w:top w:val="single" w:color="000000" w:sz="4" w:space="0"/>
              <w:left w:val="single" w:color="000000" w:sz="4" w:space="0"/>
              <w:bottom w:val="single" w:color="000000" w:sz="4" w:space="0"/>
              <w:right w:val="single" w:color="000000" w:sz="4" w:space="0"/>
            </w:tcBorders>
            <w:vAlign w:val="center"/>
          </w:tcPr>
          <w:p w14:paraId="4502F63A">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统战干部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612C14D">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13559024015</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BE410AF">
            <w:pPr>
              <w:widowControl/>
              <w:ind w:firstLine="0" w:firstLineChars="0"/>
              <w:jc w:val="center"/>
              <w:textAlignment w:val="center"/>
              <w:rPr>
                <w:rFonts w:ascii="宋体" w:hAnsi="宋体" w:eastAsia="宋体" w:cs="宋体"/>
                <w:color w:val="auto"/>
                <w:kern w:val="0"/>
                <w:sz w:val="20"/>
                <w:szCs w:val="20"/>
              </w:rPr>
            </w:pPr>
          </w:p>
        </w:tc>
      </w:tr>
      <w:tr w14:paraId="41884EB7">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tcPr>
          <w:p w14:paraId="45333B2B">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2F3E4619">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29FEE31">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李燕红</w:t>
            </w:r>
          </w:p>
        </w:tc>
        <w:tc>
          <w:tcPr>
            <w:tcW w:w="1896" w:type="dxa"/>
            <w:tcBorders>
              <w:top w:val="single" w:color="000000" w:sz="4" w:space="0"/>
              <w:left w:val="single" w:color="000000" w:sz="4" w:space="0"/>
              <w:bottom w:val="single" w:color="000000" w:sz="4" w:space="0"/>
              <w:right w:val="single" w:color="000000" w:sz="4" w:space="0"/>
            </w:tcBorders>
            <w:vAlign w:val="center"/>
          </w:tcPr>
          <w:p w14:paraId="175A1E52">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科技、科协干部</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7F59F41F">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15859723520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096E01D">
            <w:pPr>
              <w:widowControl/>
              <w:ind w:firstLine="0" w:firstLineChars="0"/>
              <w:jc w:val="center"/>
              <w:textAlignment w:val="center"/>
              <w:rPr>
                <w:rFonts w:ascii="宋体" w:hAnsi="宋体" w:eastAsia="宋体" w:cs="宋体"/>
                <w:color w:val="auto"/>
                <w:kern w:val="0"/>
                <w:sz w:val="20"/>
                <w:szCs w:val="20"/>
              </w:rPr>
            </w:pPr>
          </w:p>
        </w:tc>
      </w:tr>
      <w:tr w14:paraId="711A4986">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tcPr>
          <w:p w14:paraId="489EC0FA">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3BE1B44A">
            <w:pPr>
              <w:widowControl/>
              <w:ind w:firstLine="0" w:firstLineChars="0"/>
              <w:jc w:val="center"/>
              <w:textAlignment w:val="center"/>
              <w:rPr>
                <w:rFonts w:ascii="宋体" w:hAnsi="宋体" w:eastAsia="宋体" w:cs="宋体"/>
                <w:color w:val="auto"/>
                <w:kern w:val="0"/>
                <w:sz w:val="20"/>
                <w:szCs w:val="20"/>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544AE32C">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李燕萍</w:t>
            </w:r>
          </w:p>
        </w:tc>
        <w:tc>
          <w:tcPr>
            <w:tcW w:w="1896" w:type="dxa"/>
            <w:tcBorders>
              <w:top w:val="single" w:color="000000" w:sz="4" w:space="0"/>
              <w:left w:val="single" w:color="000000" w:sz="4" w:space="0"/>
              <w:bottom w:val="single" w:color="000000" w:sz="4" w:space="0"/>
              <w:right w:val="single" w:color="000000" w:sz="4" w:space="0"/>
            </w:tcBorders>
            <w:vAlign w:val="center"/>
          </w:tcPr>
          <w:p w14:paraId="1492E82B">
            <w:pPr>
              <w:widowControl/>
              <w:spacing w:line="240" w:lineRule="auto"/>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民政办协理员</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2A264DB2">
            <w:pPr>
              <w:widowControl/>
              <w:ind w:firstLine="0" w:firstLineChars="0"/>
              <w:jc w:val="center"/>
              <w:textAlignment w:val="center"/>
              <w:rPr>
                <w:rFonts w:ascii="宋体" w:hAnsi="宋体" w:eastAsia="宋体" w:cs="宋体"/>
                <w:color w:val="auto"/>
                <w:kern w:val="0"/>
                <w:sz w:val="20"/>
                <w:szCs w:val="20"/>
              </w:rPr>
            </w:pPr>
            <w:r>
              <w:rPr>
                <w:rFonts w:ascii="宋体" w:hAnsi="宋体" w:eastAsia="宋体" w:cs="宋体"/>
                <w:color w:val="auto"/>
                <w:kern w:val="0"/>
                <w:sz w:val="20"/>
                <w:szCs w:val="20"/>
              </w:rPr>
              <w:t>18859432579</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01754F1">
            <w:pPr>
              <w:widowControl/>
              <w:ind w:firstLine="0" w:firstLineChars="0"/>
              <w:jc w:val="center"/>
              <w:textAlignment w:val="center"/>
              <w:rPr>
                <w:rFonts w:ascii="宋体" w:hAnsi="宋体" w:eastAsia="宋体" w:cs="宋体"/>
                <w:color w:val="auto"/>
                <w:kern w:val="0"/>
                <w:sz w:val="20"/>
                <w:szCs w:val="20"/>
              </w:rPr>
            </w:pPr>
          </w:p>
        </w:tc>
      </w:tr>
      <w:tr w14:paraId="42B5302B">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458087C8">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1E800440">
            <w:pPr>
              <w:widowControl/>
              <w:ind w:firstLine="0" w:firstLineChars="0"/>
              <w:jc w:val="center"/>
              <w:textAlignment w:val="center"/>
              <w:rPr>
                <w:rFonts w:ascii="宋体" w:hAnsi="宋体" w:eastAsia="宋体" w:cs="宋体"/>
                <w:color w:val="auto"/>
                <w:kern w:val="0"/>
                <w:sz w:val="20"/>
                <w:szCs w:val="20"/>
                <w:highlight w:val="green"/>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490C0A75">
            <w:pPr>
              <w:widowControl/>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陈燕丽</w:t>
            </w:r>
          </w:p>
        </w:tc>
        <w:tc>
          <w:tcPr>
            <w:tcW w:w="1896" w:type="dxa"/>
            <w:tcBorders>
              <w:top w:val="single" w:color="000000" w:sz="4" w:space="0"/>
              <w:left w:val="single" w:color="000000" w:sz="4" w:space="0"/>
              <w:bottom w:val="single" w:color="000000" w:sz="4" w:space="0"/>
              <w:right w:val="single" w:color="000000" w:sz="4" w:space="0"/>
            </w:tcBorders>
            <w:vAlign w:val="center"/>
          </w:tcPr>
          <w:p w14:paraId="2CE4E5E3">
            <w:pPr>
              <w:widowControl/>
              <w:spacing w:line="240" w:lineRule="auto"/>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墘溪村书记、主任</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1D25810C">
            <w:pPr>
              <w:widowControl/>
              <w:ind w:firstLine="0" w:firstLineChars="0"/>
              <w:jc w:val="center"/>
              <w:textAlignment w:val="center"/>
              <w:rPr>
                <w:rFonts w:ascii="宋体" w:hAnsi="宋体" w:eastAsia="宋体" w:cs="宋体"/>
                <w:color w:val="auto"/>
                <w:kern w:val="0"/>
                <w:sz w:val="20"/>
                <w:szCs w:val="20"/>
                <w:highlight w:val="green"/>
              </w:rPr>
            </w:pPr>
            <w:r>
              <w:rPr>
                <w:rFonts w:ascii="宋体" w:hAnsi="宋体" w:eastAsia="宋体" w:cs="宋体"/>
                <w:color w:val="auto"/>
                <w:kern w:val="0"/>
                <w:sz w:val="20"/>
                <w:szCs w:val="20"/>
              </w:rPr>
              <w:t>18050850888</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2460F9E">
            <w:pPr>
              <w:widowControl/>
              <w:ind w:firstLine="0" w:firstLineChars="0"/>
              <w:jc w:val="center"/>
              <w:textAlignment w:val="center"/>
              <w:rPr>
                <w:rFonts w:ascii="宋体" w:hAnsi="宋体" w:eastAsia="宋体" w:cs="宋体"/>
                <w:color w:val="auto"/>
                <w:kern w:val="0"/>
                <w:sz w:val="20"/>
                <w:szCs w:val="20"/>
              </w:rPr>
            </w:pPr>
          </w:p>
        </w:tc>
      </w:tr>
      <w:tr w14:paraId="3B555220">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21BBAEC">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02B08B1C">
            <w:pPr>
              <w:widowControl/>
              <w:ind w:firstLine="0" w:firstLineChars="0"/>
              <w:jc w:val="center"/>
              <w:textAlignment w:val="center"/>
              <w:rPr>
                <w:rFonts w:ascii="宋体" w:hAnsi="宋体" w:eastAsia="宋体" w:cs="宋体"/>
                <w:color w:val="auto"/>
                <w:kern w:val="0"/>
                <w:sz w:val="20"/>
                <w:szCs w:val="20"/>
                <w:highlight w:val="green"/>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5401FBC3">
            <w:pPr>
              <w:widowControl/>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林志军</w:t>
            </w:r>
          </w:p>
        </w:tc>
        <w:tc>
          <w:tcPr>
            <w:tcW w:w="1896" w:type="dxa"/>
            <w:tcBorders>
              <w:top w:val="single" w:color="000000" w:sz="4" w:space="0"/>
              <w:left w:val="single" w:color="000000" w:sz="4" w:space="0"/>
              <w:bottom w:val="single" w:color="000000" w:sz="4" w:space="0"/>
              <w:right w:val="single" w:color="000000" w:sz="4" w:space="0"/>
            </w:tcBorders>
            <w:vAlign w:val="center"/>
          </w:tcPr>
          <w:p w14:paraId="7FA9CC04">
            <w:pPr>
              <w:widowControl/>
              <w:spacing w:line="240" w:lineRule="auto"/>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云峰村书记、主任</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78356F0C">
            <w:pPr>
              <w:widowControl/>
              <w:ind w:firstLine="0" w:firstLineChars="0"/>
              <w:jc w:val="center"/>
              <w:textAlignment w:val="center"/>
              <w:rPr>
                <w:rFonts w:ascii="宋体" w:hAnsi="宋体" w:eastAsia="宋体" w:cs="宋体"/>
                <w:color w:val="auto"/>
                <w:kern w:val="0"/>
                <w:sz w:val="20"/>
                <w:szCs w:val="20"/>
                <w:highlight w:val="green"/>
              </w:rPr>
            </w:pPr>
            <w:r>
              <w:rPr>
                <w:rFonts w:ascii="宋体" w:hAnsi="宋体" w:eastAsia="宋体" w:cs="宋体"/>
                <w:color w:val="auto"/>
                <w:kern w:val="0"/>
                <w:sz w:val="20"/>
                <w:szCs w:val="20"/>
              </w:rPr>
              <w:t>18050902666</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396565F">
            <w:pPr>
              <w:widowControl/>
              <w:ind w:firstLine="0" w:firstLineChars="0"/>
              <w:jc w:val="center"/>
              <w:textAlignment w:val="center"/>
              <w:rPr>
                <w:rFonts w:ascii="宋体" w:hAnsi="宋体" w:eastAsia="宋体" w:cs="宋体"/>
                <w:color w:val="auto"/>
                <w:kern w:val="0"/>
                <w:sz w:val="20"/>
                <w:szCs w:val="20"/>
              </w:rPr>
            </w:pPr>
          </w:p>
        </w:tc>
      </w:tr>
      <w:tr w14:paraId="249A825B">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296DDB7E">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0020B6D4">
            <w:pPr>
              <w:widowControl/>
              <w:ind w:firstLine="0" w:firstLineChars="0"/>
              <w:jc w:val="center"/>
              <w:textAlignment w:val="center"/>
              <w:rPr>
                <w:rFonts w:ascii="宋体" w:hAnsi="宋体" w:eastAsia="宋体" w:cs="宋体"/>
                <w:color w:val="auto"/>
                <w:kern w:val="0"/>
                <w:sz w:val="20"/>
                <w:szCs w:val="20"/>
                <w:highlight w:val="green"/>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7C6754F4">
            <w:pPr>
              <w:widowControl/>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黄文场</w:t>
            </w:r>
          </w:p>
        </w:tc>
        <w:tc>
          <w:tcPr>
            <w:tcW w:w="1896" w:type="dxa"/>
            <w:tcBorders>
              <w:top w:val="single" w:color="000000" w:sz="4" w:space="0"/>
              <w:left w:val="single" w:color="000000" w:sz="4" w:space="0"/>
              <w:bottom w:val="single" w:color="000000" w:sz="4" w:space="0"/>
              <w:right w:val="single" w:color="000000" w:sz="4" w:space="0"/>
            </w:tcBorders>
            <w:vAlign w:val="center"/>
          </w:tcPr>
          <w:p w14:paraId="244DCDC0">
            <w:pPr>
              <w:widowControl/>
              <w:spacing w:line="240" w:lineRule="auto"/>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草洋村书记、主任</w:t>
            </w:r>
          </w:p>
        </w:tc>
        <w:tc>
          <w:tcPr>
            <w:tcW w:w="1356" w:type="dxa"/>
            <w:tcBorders>
              <w:top w:val="single" w:color="000000" w:sz="4" w:space="0"/>
              <w:left w:val="single" w:color="000000" w:sz="4" w:space="0"/>
              <w:bottom w:val="single" w:color="000000" w:sz="4" w:space="0"/>
              <w:right w:val="single" w:color="000000" w:sz="4" w:space="0"/>
            </w:tcBorders>
            <w:noWrap/>
            <w:vAlign w:val="center"/>
          </w:tcPr>
          <w:p w14:paraId="5D9C10A0">
            <w:pPr>
              <w:widowControl/>
              <w:ind w:firstLine="0" w:firstLineChars="0"/>
              <w:jc w:val="center"/>
              <w:textAlignment w:val="center"/>
              <w:rPr>
                <w:rFonts w:ascii="宋体" w:hAnsi="宋体" w:eastAsia="宋体" w:cs="宋体"/>
                <w:color w:val="auto"/>
                <w:kern w:val="0"/>
                <w:sz w:val="20"/>
                <w:szCs w:val="20"/>
                <w:highlight w:val="green"/>
              </w:rPr>
            </w:pPr>
            <w:r>
              <w:rPr>
                <w:rFonts w:ascii="宋体" w:hAnsi="宋体" w:eastAsia="宋体" w:cs="宋体"/>
                <w:color w:val="auto"/>
                <w:kern w:val="0"/>
                <w:sz w:val="20"/>
                <w:szCs w:val="20"/>
              </w:rPr>
              <w:t>18159332236</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3F50F7A">
            <w:pPr>
              <w:widowControl/>
              <w:ind w:firstLine="0" w:firstLineChars="0"/>
              <w:jc w:val="center"/>
              <w:textAlignment w:val="center"/>
              <w:rPr>
                <w:rFonts w:ascii="宋体" w:hAnsi="宋体" w:eastAsia="宋体" w:cs="宋体"/>
                <w:color w:val="auto"/>
                <w:kern w:val="0"/>
                <w:sz w:val="20"/>
                <w:szCs w:val="20"/>
              </w:rPr>
            </w:pPr>
          </w:p>
        </w:tc>
      </w:tr>
      <w:tr w14:paraId="22BE3690">
        <w:tblPrEx>
          <w:tblCellMar>
            <w:top w:w="0" w:type="dxa"/>
            <w:left w:w="108" w:type="dxa"/>
            <w:bottom w:w="0" w:type="dxa"/>
            <w:right w:w="108" w:type="dxa"/>
          </w:tblCellMar>
        </w:tblPrEx>
        <w:trPr>
          <w:trHeight w:val="312" w:hRule="atLeast"/>
          <w:jc w:val="center"/>
        </w:trPr>
        <w:tc>
          <w:tcPr>
            <w:tcW w:w="1040" w:type="dxa"/>
            <w:tcBorders>
              <w:top w:val="single" w:color="000000" w:sz="4" w:space="0"/>
              <w:left w:val="single" w:color="000000" w:sz="4" w:space="0"/>
              <w:bottom w:val="single" w:color="000000" w:sz="4" w:space="0"/>
              <w:right w:val="single" w:color="000000" w:sz="4" w:space="0"/>
            </w:tcBorders>
            <w:noWrap/>
            <w:vAlign w:val="center"/>
          </w:tcPr>
          <w:p w14:paraId="7394EAD2">
            <w:pPr>
              <w:widowControl/>
              <w:ind w:firstLine="0" w:firstLineChars="0"/>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成员</w:t>
            </w:r>
          </w:p>
        </w:tc>
        <w:tc>
          <w:tcPr>
            <w:tcW w:w="2796" w:type="dxa"/>
            <w:tcBorders>
              <w:top w:val="single" w:color="000000" w:sz="4" w:space="0"/>
              <w:left w:val="single" w:color="000000" w:sz="4" w:space="0"/>
              <w:bottom w:val="single" w:color="000000" w:sz="4" w:space="0"/>
              <w:right w:val="single" w:color="000000" w:sz="4" w:space="0"/>
            </w:tcBorders>
            <w:noWrap/>
            <w:vAlign w:val="center"/>
          </w:tcPr>
          <w:p w14:paraId="14238209">
            <w:pPr>
              <w:widowControl/>
              <w:ind w:firstLine="0" w:firstLineChars="0"/>
              <w:jc w:val="center"/>
              <w:textAlignment w:val="center"/>
              <w:rPr>
                <w:rFonts w:ascii="宋体" w:hAnsi="宋体" w:eastAsia="宋体" w:cs="宋体"/>
                <w:color w:val="auto"/>
                <w:kern w:val="0"/>
                <w:sz w:val="20"/>
                <w:szCs w:val="20"/>
                <w:highlight w:val="green"/>
              </w:rPr>
            </w:pPr>
          </w:p>
        </w:tc>
        <w:tc>
          <w:tcPr>
            <w:tcW w:w="912" w:type="dxa"/>
            <w:tcBorders>
              <w:top w:val="single" w:color="000000" w:sz="4" w:space="0"/>
              <w:left w:val="single" w:color="000000" w:sz="4" w:space="0"/>
              <w:bottom w:val="single" w:color="000000" w:sz="4" w:space="0"/>
              <w:right w:val="single" w:color="000000" w:sz="4" w:space="0"/>
            </w:tcBorders>
            <w:vAlign w:val="center"/>
          </w:tcPr>
          <w:p w14:paraId="05059F0E">
            <w:pPr>
              <w:widowControl/>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林明江</w:t>
            </w:r>
          </w:p>
        </w:tc>
        <w:tc>
          <w:tcPr>
            <w:tcW w:w="1896" w:type="dxa"/>
            <w:tcBorders>
              <w:top w:val="single" w:color="000000" w:sz="4" w:space="0"/>
              <w:left w:val="single" w:color="000000" w:sz="4" w:space="0"/>
              <w:bottom w:val="single" w:color="000000" w:sz="4" w:space="0"/>
              <w:right w:val="single" w:color="000000" w:sz="4" w:space="0"/>
            </w:tcBorders>
            <w:vAlign w:val="center"/>
          </w:tcPr>
          <w:p w14:paraId="69C288A4">
            <w:pPr>
              <w:widowControl/>
              <w:spacing w:line="240" w:lineRule="auto"/>
              <w:ind w:firstLine="0" w:firstLineChars="0"/>
              <w:jc w:val="center"/>
              <w:textAlignment w:val="center"/>
              <w:rPr>
                <w:rFonts w:ascii="宋体" w:hAnsi="宋体" w:eastAsia="宋体" w:cs="宋体"/>
                <w:color w:val="auto"/>
                <w:kern w:val="0"/>
                <w:sz w:val="20"/>
                <w:szCs w:val="20"/>
                <w:highlight w:val="green"/>
              </w:rPr>
            </w:pPr>
            <w:r>
              <w:rPr>
                <w:rFonts w:hint="eastAsia" w:ascii="宋体" w:hAnsi="宋体" w:eastAsia="宋体" w:cs="宋体"/>
                <w:color w:val="auto"/>
                <w:kern w:val="0"/>
                <w:sz w:val="20"/>
                <w:szCs w:val="20"/>
              </w:rPr>
              <w:t>福溪村书记、主任</w:t>
            </w:r>
          </w:p>
        </w:tc>
        <w:tc>
          <w:tcPr>
            <w:tcW w:w="1356" w:type="dxa"/>
            <w:tcBorders>
              <w:top w:val="single" w:color="000000" w:sz="4" w:space="0"/>
              <w:left w:val="single" w:color="000000" w:sz="4" w:space="0"/>
              <w:bottom w:val="single" w:color="000000" w:sz="4" w:space="0"/>
              <w:right w:val="single" w:color="000000" w:sz="4" w:space="0"/>
            </w:tcBorders>
            <w:vAlign w:val="center"/>
          </w:tcPr>
          <w:p w14:paraId="19118DBE">
            <w:pPr>
              <w:widowControl/>
              <w:ind w:firstLine="0" w:firstLineChars="0"/>
              <w:jc w:val="center"/>
              <w:textAlignment w:val="center"/>
              <w:rPr>
                <w:rFonts w:ascii="宋体" w:hAnsi="宋体" w:eastAsia="宋体" w:cs="宋体"/>
                <w:color w:val="auto"/>
                <w:kern w:val="0"/>
                <w:sz w:val="20"/>
                <w:szCs w:val="20"/>
                <w:highlight w:val="green"/>
              </w:rPr>
            </w:pPr>
            <w:r>
              <w:rPr>
                <w:rFonts w:ascii="宋体" w:hAnsi="宋体" w:eastAsia="宋体" w:cs="宋体"/>
                <w:color w:val="auto"/>
                <w:kern w:val="0"/>
                <w:sz w:val="20"/>
                <w:szCs w:val="20"/>
              </w:rPr>
              <w:t>13505935565</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EE2B432">
            <w:pPr>
              <w:widowControl/>
              <w:ind w:firstLine="0" w:firstLineChars="0"/>
              <w:jc w:val="center"/>
              <w:textAlignment w:val="center"/>
              <w:rPr>
                <w:rFonts w:ascii="宋体" w:hAnsi="宋体" w:eastAsia="宋体" w:cs="宋体"/>
                <w:color w:val="auto"/>
                <w:kern w:val="0"/>
                <w:sz w:val="20"/>
                <w:szCs w:val="20"/>
              </w:rPr>
            </w:pPr>
          </w:p>
        </w:tc>
      </w:tr>
    </w:tbl>
    <w:p w14:paraId="55FC6CEE">
      <w:pPr>
        <w:rPr>
          <w:rFonts w:hint="default"/>
          <w:lang w:val="en-US" w:eastAsia="zh-CN"/>
        </w:rPr>
      </w:pPr>
    </w:p>
    <w:p w14:paraId="10BB6EA7">
      <w:pPr>
        <w:rPr>
          <w:rFonts w:hint="default"/>
          <w:lang w:val="en-US" w:eastAsia="zh-CN"/>
        </w:rPr>
      </w:pPr>
    </w:p>
    <w:p w14:paraId="5C3A1F6A">
      <w:pPr>
        <w:pStyle w:val="8"/>
        <w:rPr>
          <w:rFonts w:hint="default"/>
          <w:lang w:val="en-US" w:eastAsia="zh-CN"/>
        </w:rPr>
      </w:pPr>
    </w:p>
    <w:p w14:paraId="3CE5C88D">
      <w:pPr>
        <w:pStyle w:val="9"/>
        <w:rPr>
          <w:rFonts w:hint="default"/>
          <w:lang w:val="en-US" w:eastAsia="zh-CN"/>
        </w:rPr>
      </w:pPr>
    </w:p>
    <w:p w14:paraId="6BD3A828">
      <w:pPr>
        <w:pStyle w:val="9"/>
        <w:rPr>
          <w:rFonts w:hint="default"/>
          <w:lang w:val="en-US" w:eastAsia="zh-CN"/>
        </w:rPr>
      </w:pPr>
    </w:p>
    <w:p w14:paraId="652873AA">
      <w:pPr>
        <w:rPr>
          <w:rFonts w:hint="default"/>
          <w:lang w:val="en-US" w:eastAsia="zh-CN"/>
        </w:rPr>
      </w:pPr>
    </w:p>
    <w:p w14:paraId="59471EC7">
      <w:pPr>
        <w:rPr>
          <w:rFonts w:hint="default"/>
          <w:lang w:val="en-US" w:eastAsia="zh-CN"/>
        </w:rPr>
      </w:pPr>
    </w:p>
    <w:p w14:paraId="62C6BC95">
      <w:pPr>
        <w:rPr>
          <w:rFonts w:hint="default"/>
          <w:lang w:val="en-US" w:eastAsia="zh-CN"/>
        </w:rPr>
      </w:pPr>
    </w:p>
    <w:p w14:paraId="32E8AF1A">
      <w:pPr>
        <w:pStyle w:val="3"/>
        <w:keepNext w:val="0"/>
        <w:keepLines w:val="0"/>
        <w:pageBreakBefore w:val="0"/>
        <w:widowControl w:val="0"/>
        <w:numPr>
          <w:ilvl w:val="1"/>
          <w:numId w:val="0"/>
        </w:numPr>
        <w:kinsoku/>
        <w:wordWrap/>
        <w:overflowPunct/>
        <w:topLinePunct w:val="0"/>
        <w:autoSpaceDE/>
        <w:autoSpaceDN/>
        <w:bidi w:val="0"/>
        <w:adjustRightInd/>
        <w:snapToGrid/>
        <w:jc w:val="both"/>
        <w:textAlignment w:val="auto"/>
      </w:pPr>
      <w:bookmarkStart w:id="371" w:name="_Toc4843"/>
      <w:r>
        <w:rPr>
          <w:rFonts w:hint="eastAsia"/>
          <w:lang w:val="en-US" w:eastAsia="zh-CN"/>
        </w:rPr>
        <w:t>附件2.     外山乡防汛抗旱防台风应急响应流程图</w:t>
      </w:r>
      <w:r>
        <w:rPr>
          <w:rFonts w:eastAsia="仿宋_GB2312"/>
          <w:sz w:val="28"/>
        </w:rPr>
        <mc:AlternateContent>
          <mc:Choice Requires="wps">
            <w:drawing>
              <wp:anchor distT="0" distB="0" distL="114300" distR="114300" simplePos="0" relativeHeight="251669504" behindDoc="0" locked="0" layoutInCell="1" allowOverlap="1">
                <wp:simplePos x="0" y="0"/>
                <wp:positionH relativeFrom="column">
                  <wp:posOffset>3957955</wp:posOffset>
                </wp:positionH>
                <wp:positionV relativeFrom="page">
                  <wp:posOffset>1356995</wp:posOffset>
                </wp:positionV>
                <wp:extent cx="902335" cy="469265"/>
                <wp:effectExtent l="4445" t="4445" r="7620" b="13970"/>
                <wp:wrapNone/>
                <wp:docPr id="57" name="文本框 57"/>
                <wp:cNvGraphicFramePr/>
                <a:graphic xmlns:a="http://schemas.openxmlformats.org/drawingml/2006/main">
                  <a:graphicData uri="http://schemas.microsoft.com/office/word/2010/wordprocessingShape">
                    <wps:wsp>
                      <wps:cNvSpPr txBox="1"/>
                      <wps:spPr>
                        <a:xfrm>
                          <a:off x="0" y="0"/>
                          <a:ext cx="902335" cy="469265"/>
                        </a:xfrm>
                        <a:prstGeom prst="rect">
                          <a:avLst/>
                        </a:prstGeom>
                        <a:noFill/>
                        <a:ln w="9525" cap="flat" cmpd="sng">
                          <a:solidFill>
                            <a:srgbClr val="000000"/>
                          </a:solidFill>
                          <a:prstDash val="solid"/>
                          <a:miter/>
                          <a:headEnd type="none" w="med" len="med"/>
                          <a:tailEnd type="none" w="med" len="med"/>
                        </a:ln>
                        <a:effectLst/>
                      </wps:spPr>
                      <wps:txbx>
                        <w:txbxContent>
                          <w:p w14:paraId="57FF9CF4">
                            <w:pPr>
                              <w:snapToGrid w:val="0"/>
                              <w:spacing w:line="240" w:lineRule="auto"/>
                              <w:ind w:left="0" w:leftChars="0" w:firstLine="0" w:firstLineChars="0"/>
                              <w:jc w:val="both"/>
                              <w:rPr>
                                <w:rFonts w:eastAsia="仿宋_GB2312"/>
                                <w:sz w:val="22"/>
                                <w:szCs w:val="20"/>
                              </w:rPr>
                            </w:pPr>
                            <w:r>
                              <w:rPr>
                                <w:rFonts w:hint="eastAsia" w:eastAsia="仿宋_GB2312"/>
                                <w:sz w:val="22"/>
                                <w:szCs w:val="20"/>
                              </w:rPr>
                              <w:t>报送</w:t>
                            </w:r>
                            <w:r>
                              <w:rPr>
                                <w:rFonts w:hint="eastAsia" w:eastAsia="仿宋_GB2312"/>
                                <w:sz w:val="22"/>
                                <w:szCs w:val="20"/>
                                <w:lang w:eastAsia="zh-CN"/>
                              </w:rPr>
                              <w:t>县</w:t>
                            </w:r>
                            <w:r>
                              <w:rPr>
                                <w:rFonts w:hint="eastAsia" w:eastAsia="仿宋_GB2312"/>
                                <w:sz w:val="22"/>
                                <w:szCs w:val="20"/>
                              </w:rPr>
                              <w:t>政府总值班室</w:t>
                            </w:r>
                          </w:p>
                        </w:txbxContent>
                      </wps:txbx>
                      <wps:bodyPr upright="1"/>
                    </wps:wsp>
                  </a:graphicData>
                </a:graphic>
              </wp:anchor>
            </w:drawing>
          </mc:Choice>
          <mc:Fallback>
            <w:pict>
              <v:shape id="_x0000_s1026" o:spid="_x0000_s1026" o:spt="202" type="#_x0000_t202" style="position:absolute;left:0pt;margin-left:311.65pt;margin-top:106.85pt;height:36.95pt;width:71.05pt;mso-position-vertical-relative:page;z-index:251669504;mso-width-relative:page;mso-height-relative:page;" filled="f" stroked="t" coordsize="21600,21600" o:gfxdata="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jv3LYAAAACwEAAA8AAAAAAAAAAQAgAAAA&#10;IgAAAGRycy9kb3ducmV2LnhtbFBLAQIUABQAAAAIAIdO4kBfNp6NCwIAABwEAAAOAAAAAAAAAAEA&#10;IAAAACcBAABkcnMvZTJvRG9jLnhtbFBLBQYAAAAABgAGAFkBAACkBQAAAAA=&#10;">
                <v:fill on="f" focussize="0,0"/>
                <v:stroke color="#000000" joinstyle="miter"/>
                <v:imagedata o:title=""/>
                <o:lock v:ext="edit" aspectratio="f"/>
                <v:textbox>
                  <w:txbxContent>
                    <w:p w14:paraId="57FF9CF4">
                      <w:pPr>
                        <w:snapToGrid w:val="0"/>
                        <w:spacing w:line="240" w:lineRule="auto"/>
                        <w:ind w:left="0" w:leftChars="0" w:firstLine="0" w:firstLineChars="0"/>
                        <w:jc w:val="both"/>
                        <w:rPr>
                          <w:rFonts w:eastAsia="仿宋_GB2312"/>
                          <w:sz w:val="22"/>
                          <w:szCs w:val="20"/>
                        </w:rPr>
                      </w:pPr>
                      <w:r>
                        <w:rPr>
                          <w:rFonts w:hint="eastAsia" w:eastAsia="仿宋_GB2312"/>
                          <w:sz w:val="22"/>
                          <w:szCs w:val="20"/>
                        </w:rPr>
                        <w:t>报送</w:t>
                      </w:r>
                      <w:r>
                        <w:rPr>
                          <w:rFonts w:hint="eastAsia" w:eastAsia="仿宋_GB2312"/>
                          <w:sz w:val="22"/>
                          <w:szCs w:val="20"/>
                          <w:lang w:eastAsia="zh-CN"/>
                        </w:rPr>
                        <w:t>县</w:t>
                      </w:r>
                      <w:r>
                        <w:rPr>
                          <w:rFonts w:hint="eastAsia" w:eastAsia="仿宋_GB2312"/>
                          <w:sz w:val="22"/>
                          <w:szCs w:val="20"/>
                        </w:rPr>
                        <w:t>政府总值班室</w:t>
                      </w:r>
                    </w:p>
                  </w:txbxContent>
                </v:textbox>
              </v:shape>
            </w:pict>
          </mc:Fallback>
        </mc:AlternateContent>
      </w:r>
      <w:r>
        <w:rPr>
          <w:rFonts w:eastAsia="仿宋_GB2312"/>
          <w:sz w:val="28"/>
        </w:rPr>
        <mc:AlternateContent>
          <mc:Choice Requires="wps">
            <w:drawing>
              <wp:anchor distT="0" distB="0" distL="114300" distR="114300" simplePos="0" relativeHeight="251668480" behindDoc="0" locked="0" layoutInCell="1" allowOverlap="1">
                <wp:simplePos x="0" y="0"/>
                <wp:positionH relativeFrom="column">
                  <wp:posOffset>2736215</wp:posOffset>
                </wp:positionH>
                <wp:positionV relativeFrom="page">
                  <wp:posOffset>1367155</wp:posOffset>
                </wp:positionV>
                <wp:extent cx="934720" cy="407035"/>
                <wp:effectExtent l="4445" t="4445" r="5715" b="15240"/>
                <wp:wrapNone/>
                <wp:docPr id="58" name="文本框 58"/>
                <wp:cNvGraphicFramePr/>
                <a:graphic xmlns:a="http://schemas.openxmlformats.org/drawingml/2006/main">
                  <a:graphicData uri="http://schemas.microsoft.com/office/word/2010/wordprocessingShape">
                    <wps:wsp>
                      <wps:cNvSpPr txBox="1"/>
                      <wps:spPr>
                        <a:xfrm>
                          <a:off x="0" y="0"/>
                          <a:ext cx="934720" cy="407035"/>
                        </a:xfrm>
                        <a:prstGeom prst="rect">
                          <a:avLst/>
                        </a:prstGeom>
                        <a:noFill/>
                        <a:ln w="9525" cap="flat" cmpd="sng">
                          <a:solidFill>
                            <a:srgbClr val="000000"/>
                          </a:solidFill>
                          <a:prstDash val="solid"/>
                          <a:miter/>
                          <a:headEnd type="none" w="med" len="med"/>
                          <a:tailEnd type="none" w="med" len="med"/>
                        </a:ln>
                        <a:effectLst/>
                      </wps:spPr>
                      <wps:txbx>
                        <w:txbxContent>
                          <w:p w14:paraId="456306D0">
                            <w:pPr>
                              <w:snapToGrid w:val="0"/>
                              <w:spacing w:before="93" w:beforeLines="20" w:line="240" w:lineRule="auto"/>
                              <w:ind w:left="0" w:leftChars="0" w:firstLine="0" w:firstLineChars="0"/>
                              <w:jc w:val="both"/>
                              <w:rPr>
                                <w:rFonts w:eastAsia="仿宋_GB2312"/>
                                <w:sz w:val="21"/>
                                <w:szCs w:val="21"/>
                              </w:rPr>
                            </w:pPr>
                            <w:r>
                              <w:rPr>
                                <w:rFonts w:hint="eastAsia" w:eastAsia="仿宋_GB2312"/>
                                <w:sz w:val="21"/>
                                <w:szCs w:val="21"/>
                              </w:rPr>
                              <w:t>报送</w:t>
                            </w:r>
                            <w:r>
                              <w:rPr>
                                <w:rFonts w:hint="eastAsia"/>
                                <w:sz w:val="21"/>
                                <w:szCs w:val="21"/>
                                <w:lang w:val="en-US" w:eastAsia="zh-CN"/>
                              </w:rPr>
                              <w:t>乡党</w:t>
                            </w:r>
                            <w:r>
                              <w:rPr>
                                <w:rFonts w:hint="eastAsia" w:eastAsia="仿宋_GB2312"/>
                                <w:sz w:val="21"/>
                                <w:szCs w:val="21"/>
                              </w:rPr>
                              <w:t>委</w:t>
                            </w:r>
                          </w:p>
                          <w:p w14:paraId="742E7226">
                            <w:pPr>
                              <w:snapToGrid w:val="0"/>
                              <w:spacing w:line="240" w:lineRule="auto"/>
                              <w:ind w:left="0" w:leftChars="0" w:firstLine="0" w:firstLineChars="0"/>
                              <w:jc w:val="both"/>
                              <w:rPr>
                                <w:rFonts w:eastAsia="仿宋_GB2312"/>
                              </w:rPr>
                            </w:pPr>
                            <w:r>
                              <w:rPr>
                                <w:rFonts w:hint="eastAsia"/>
                                <w:sz w:val="21"/>
                                <w:szCs w:val="21"/>
                                <w:lang w:val="en-US" w:eastAsia="zh-CN"/>
                              </w:rPr>
                              <w:t>乡</w:t>
                            </w:r>
                            <w:r>
                              <w:rPr>
                                <w:rFonts w:hint="eastAsia" w:eastAsia="仿宋_GB2312"/>
                                <w:sz w:val="21"/>
                                <w:szCs w:val="21"/>
                              </w:rPr>
                              <w:t>政府总值班室</w:t>
                            </w:r>
                          </w:p>
                        </w:txbxContent>
                      </wps:txbx>
                      <wps:bodyPr lIns="0" tIns="0" rIns="0" bIns="0" upright="1"/>
                    </wps:wsp>
                  </a:graphicData>
                </a:graphic>
              </wp:anchor>
            </w:drawing>
          </mc:Choice>
          <mc:Fallback>
            <w:pict>
              <v:shape id="_x0000_s1026" o:spid="_x0000_s1026" o:spt="202" type="#_x0000_t202" style="position:absolute;left:0pt;margin-left:215.45pt;margin-top:107.65pt;height:32.05pt;width:73.6pt;mso-position-vertical-relative:page;z-index:251668480;mso-width-relative:page;mso-height-relative:page;" filled="f" stroked="t" coordsize="21600,21600" o:gfxdata="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JrRBX2wAAAAsB&#10;AAAPAAAAAAAAAAEAIAAAACIAAABkcnMvZG93bnJldi54bWxQSwECFAAUAAAACACHTuJARJhy0RgC&#10;AABABAAADgAAAAAAAAABACAAAAAqAQAAZHJzL2Uyb0RvYy54bWxQSwUGAAAAAAYABgBZAQAAtAUA&#10;AAAA&#10;">
                <v:fill on="f" focussize="0,0"/>
                <v:stroke color="#000000" joinstyle="miter"/>
                <v:imagedata o:title=""/>
                <o:lock v:ext="edit" aspectratio="f"/>
                <v:textbox inset="0mm,0mm,0mm,0mm">
                  <w:txbxContent>
                    <w:p w14:paraId="456306D0">
                      <w:pPr>
                        <w:snapToGrid w:val="0"/>
                        <w:spacing w:before="93" w:beforeLines="20" w:line="240" w:lineRule="auto"/>
                        <w:ind w:left="0" w:leftChars="0" w:firstLine="0" w:firstLineChars="0"/>
                        <w:jc w:val="both"/>
                        <w:rPr>
                          <w:rFonts w:eastAsia="仿宋_GB2312"/>
                          <w:sz w:val="21"/>
                          <w:szCs w:val="21"/>
                        </w:rPr>
                      </w:pPr>
                      <w:r>
                        <w:rPr>
                          <w:rFonts w:hint="eastAsia" w:eastAsia="仿宋_GB2312"/>
                          <w:sz w:val="21"/>
                          <w:szCs w:val="21"/>
                        </w:rPr>
                        <w:t>报送</w:t>
                      </w:r>
                      <w:r>
                        <w:rPr>
                          <w:rFonts w:hint="eastAsia"/>
                          <w:sz w:val="21"/>
                          <w:szCs w:val="21"/>
                          <w:lang w:val="en-US" w:eastAsia="zh-CN"/>
                        </w:rPr>
                        <w:t>乡党</w:t>
                      </w:r>
                      <w:r>
                        <w:rPr>
                          <w:rFonts w:hint="eastAsia" w:eastAsia="仿宋_GB2312"/>
                          <w:sz w:val="21"/>
                          <w:szCs w:val="21"/>
                        </w:rPr>
                        <w:t>委</w:t>
                      </w:r>
                    </w:p>
                    <w:p w14:paraId="742E7226">
                      <w:pPr>
                        <w:snapToGrid w:val="0"/>
                        <w:spacing w:line="240" w:lineRule="auto"/>
                        <w:ind w:left="0" w:leftChars="0" w:firstLine="0" w:firstLineChars="0"/>
                        <w:jc w:val="both"/>
                        <w:rPr>
                          <w:rFonts w:eastAsia="仿宋_GB2312"/>
                        </w:rPr>
                      </w:pPr>
                      <w:r>
                        <w:rPr>
                          <w:rFonts w:hint="eastAsia"/>
                          <w:sz w:val="21"/>
                          <w:szCs w:val="21"/>
                          <w:lang w:val="en-US" w:eastAsia="zh-CN"/>
                        </w:rPr>
                        <w:t>乡</w:t>
                      </w:r>
                      <w:r>
                        <w:rPr>
                          <w:rFonts w:hint="eastAsia" w:eastAsia="仿宋_GB2312"/>
                          <w:sz w:val="21"/>
                          <w:szCs w:val="21"/>
                        </w:rPr>
                        <w:t>政府总值班室</w:t>
                      </w:r>
                    </w:p>
                  </w:txbxContent>
                </v:textbox>
              </v:shape>
            </w:pict>
          </mc:Fallback>
        </mc:AlternateContent>
      </w:r>
      <w:bookmarkEnd w:id="371"/>
    </w:p>
    <w:p w14:paraId="33945AF7">
      <w:pPr>
        <w:spacing w:line="490" w:lineRule="exact"/>
        <w:rPr>
          <w:rFonts w:eastAsia="仿宋_GB2312"/>
          <w:b/>
          <w:bCs/>
          <w:sz w:val="28"/>
          <w:szCs w:val="28"/>
        </w:rPr>
      </w:pPr>
      <w:r>
        <w:rPr>
          <w:rFonts w:eastAsia="仿宋_GB2312"/>
          <w:sz w:val="28"/>
        </w:rPr>
        <mc:AlternateContent>
          <mc:Choice Requires="wps">
            <w:drawing>
              <wp:anchor distT="0" distB="0" distL="114300" distR="114300" simplePos="0" relativeHeight="251674624" behindDoc="0" locked="0" layoutInCell="1" allowOverlap="1">
                <wp:simplePos x="0" y="0"/>
                <wp:positionH relativeFrom="column">
                  <wp:posOffset>3672205</wp:posOffset>
                </wp:positionH>
                <wp:positionV relativeFrom="page">
                  <wp:posOffset>1546860</wp:posOffset>
                </wp:positionV>
                <wp:extent cx="292100" cy="3810"/>
                <wp:effectExtent l="0" t="36830" r="12700" b="35560"/>
                <wp:wrapNone/>
                <wp:docPr id="59" name="直接箭头连接符 59"/>
                <wp:cNvGraphicFramePr/>
                <a:graphic xmlns:a="http://schemas.openxmlformats.org/drawingml/2006/main">
                  <a:graphicData uri="http://schemas.microsoft.com/office/word/2010/wordprocessingShape">
                    <wps:wsp>
                      <wps:cNvCnPr/>
                      <wps:spPr>
                        <a:xfrm flipV="1">
                          <a:off x="0" y="0"/>
                          <a:ext cx="292100" cy="3810"/>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y;margin-left:289.15pt;margin-top:121.8pt;height:0.3pt;width:23pt;mso-position-vertical-relative:page;z-index:251674624;mso-width-relative:page;mso-height-relative:page;" filled="f" stroked="t" coordsize="21600,21600" o:gfxdata="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xiBG9oAAAAL&#10;AQAADwAAAAAAAAABACAAAAAiAAAAZHJzL2Rvd25yZXYueG1sUEsBAhQAFAAAAAgAh07iQNw9qeoa&#10;AgAAFgQAAA4AAAAAAAAAAQAgAAAAKQEAAGRycy9lMm9Eb2MueG1sUEsFBgAAAAAGAAYAWQEAALUF&#10;AAAAAA==&#10;">
                <v:fill on="f" focussize="0,0"/>
                <v:stroke weight="0.25pt" color="#000000" joinstyle="round" endarrow="block"/>
                <v:imagedata o:title=""/>
                <o:lock v:ext="edit" aspectratio="f"/>
              </v:shape>
            </w:pict>
          </mc:Fallback>
        </mc:AlternateContent>
      </w:r>
      <w:r>
        <w:rPr>
          <w:rFonts w:eastAsia="仿宋_GB2312"/>
          <w:sz w:val="28"/>
        </w:rPr>
        <mc:AlternateContent>
          <mc:Choice Requires="wps">
            <w:drawing>
              <wp:anchor distT="0" distB="0" distL="114300" distR="114300" simplePos="0" relativeHeight="251672576" behindDoc="0" locked="0" layoutInCell="1" allowOverlap="1">
                <wp:simplePos x="0" y="0"/>
                <wp:positionH relativeFrom="column">
                  <wp:posOffset>2409825</wp:posOffset>
                </wp:positionH>
                <wp:positionV relativeFrom="page">
                  <wp:posOffset>1591945</wp:posOffset>
                </wp:positionV>
                <wp:extent cx="327025" cy="309880"/>
                <wp:effectExtent l="0" t="38100" r="8255" b="17780"/>
                <wp:wrapNone/>
                <wp:docPr id="60" name="肘形连接符 60"/>
                <wp:cNvGraphicFramePr/>
                <a:graphic xmlns:a="http://schemas.openxmlformats.org/drawingml/2006/main">
                  <a:graphicData uri="http://schemas.microsoft.com/office/word/2010/wordprocessingShape">
                    <wps:wsp>
                      <wps:cNvCnPr/>
                      <wps:spPr>
                        <a:xfrm flipV="1">
                          <a:off x="0" y="0"/>
                          <a:ext cx="327025" cy="309880"/>
                        </a:xfrm>
                        <a:prstGeom prst="bentConnector3">
                          <a:avLst>
                            <a:gd name="adj1" fmla="val 50097"/>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189.75pt;margin-top:125.35pt;height:24.4pt;width:25.75pt;mso-position-vertical-relative:page;z-index:251672576;mso-width-relative:page;mso-height-relative:page;" filled="f" stroked="t" coordsize="21600,21600" o:gfxdata="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sDOSPYAAAACwEAAA8AAAAAAAAAAQAgAAAAIgAAAGRy&#10;cy9kb3ducmV2LnhtbFBLAQIUABQAAAAIAIdO4kCPr1QGPgIAAEwEAAAOAAAAAAAAAAEAIAAAACcB&#10;AABkcnMvZTJvRG9jLnhtbFBLBQYAAAAABgAGAFkBAADXBQAAAAA=&#10;" adj="10821">
                <v:fill on="f" focussize="0,0"/>
                <v:stroke weight="0.25pt" color="#000000" miterlimit="8" joinstyle="miter" endarrow="block"/>
                <v:imagedata o:title=""/>
                <o:lock v:ext="edit" aspectratio="f"/>
              </v:shape>
            </w:pict>
          </mc:Fallback>
        </mc:AlternateContent>
      </w:r>
      <w:r>
        <w:rPr>
          <w:rFonts w:eastAsia="仿宋_GB2312"/>
          <w:sz w:val="28"/>
        </w:rPr>
        <mc:AlternateContent>
          <mc:Choice Requires="wps">
            <w:drawing>
              <wp:anchor distT="0" distB="0" distL="114300" distR="114300" simplePos="0" relativeHeight="251666432" behindDoc="0" locked="0" layoutInCell="1" allowOverlap="1">
                <wp:simplePos x="0" y="0"/>
                <wp:positionH relativeFrom="column">
                  <wp:posOffset>1301115</wp:posOffset>
                </wp:positionH>
                <wp:positionV relativeFrom="page">
                  <wp:posOffset>1606550</wp:posOffset>
                </wp:positionV>
                <wp:extent cx="1087755" cy="590550"/>
                <wp:effectExtent l="4445" t="4445" r="5080" b="14605"/>
                <wp:wrapNone/>
                <wp:docPr id="62" name="文本框 62"/>
                <wp:cNvGraphicFramePr/>
                <a:graphic xmlns:a="http://schemas.openxmlformats.org/drawingml/2006/main">
                  <a:graphicData uri="http://schemas.microsoft.com/office/word/2010/wordprocessingShape">
                    <wps:wsp>
                      <wps:cNvSpPr txBox="1"/>
                      <wps:spPr>
                        <a:xfrm>
                          <a:off x="0" y="0"/>
                          <a:ext cx="1087755" cy="590550"/>
                        </a:xfrm>
                        <a:prstGeom prst="rect">
                          <a:avLst/>
                        </a:prstGeom>
                        <a:noFill/>
                        <a:ln w="9525" cap="flat" cmpd="sng">
                          <a:solidFill>
                            <a:srgbClr val="000000"/>
                          </a:solidFill>
                          <a:prstDash val="solid"/>
                          <a:miter/>
                          <a:headEnd type="none" w="med" len="med"/>
                          <a:tailEnd type="none" w="med" len="med"/>
                        </a:ln>
                        <a:effectLst/>
                      </wps:spPr>
                      <wps:txbx>
                        <w:txbxContent>
                          <w:p w14:paraId="2AE9154F">
                            <w:pPr>
                              <w:snapToGrid w:val="0"/>
                              <w:spacing w:line="240" w:lineRule="auto"/>
                              <w:ind w:left="0" w:leftChars="0" w:firstLine="420" w:firstLineChars="200"/>
                              <w:jc w:val="both"/>
                              <w:rPr>
                                <w:rFonts w:eastAsia="仿宋_GB2312"/>
                                <w:sz w:val="21"/>
                                <w:szCs w:val="21"/>
                              </w:rPr>
                            </w:pPr>
                            <w:r>
                              <w:rPr>
                                <w:rFonts w:hint="eastAsia" w:eastAsia="仿宋_GB2312"/>
                                <w:sz w:val="21"/>
                                <w:szCs w:val="21"/>
                              </w:rPr>
                              <w:t>信息报送</w:t>
                            </w:r>
                          </w:p>
                          <w:p w14:paraId="7501E4E6">
                            <w:pPr>
                              <w:snapToGrid w:val="0"/>
                              <w:spacing w:line="240" w:lineRule="auto"/>
                              <w:ind w:left="0" w:leftChars="0" w:firstLine="0" w:firstLineChars="0"/>
                              <w:jc w:val="both"/>
                              <w:rPr>
                                <w:rFonts w:eastAsia="仿宋_GB2312"/>
                              </w:rPr>
                            </w:pPr>
                            <w:r>
                              <w:rPr>
                                <w:rFonts w:hint="eastAsia" w:eastAsia="仿宋_GB2312"/>
                                <w:sz w:val="21"/>
                                <w:szCs w:val="21"/>
                              </w:rPr>
                              <w:t>（按信息工作报送流程处置）</w:t>
                            </w:r>
                          </w:p>
                        </w:txbxContent>
                      </wps:txbx>
                      <wps:bodyPr upright="1"/>
                    </wps:wsp>
                  </a:graphicData>
                </a:graphic>
              </wp:anchor>
            </w:drawing>
          </mc:Choice>
          <mc:Fallback>
            <w:pict>
              <v:shape id="_x0000_s1026" o:spid="_x0000_s1026" o:spt="202" type="#_x0000_t202" style="position:absolute;left:0pt;margin-left:102.45pt;margin-top:126.5pt;height:46.5pt;width:85.65pt;mso-position-vertical-relative:page;z-index:251666432;mso-width-relative:page;mso-height-relative:page;" filled="f" stroked="t" coordsize="21600,21600" o:gfxdata="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YLiB1wAAAAsBAAAPAAAAAAAAAAEAIAAA&#10;ACIAAABkcnMvZG93bnJldi54bWxQSwECFAAUAAAACACHTuJAuXD9Cw0CAAAdBAAADgAAAAAAAAAB&#10;ACAAAAAmAQAAZHJzL2Uyb0RvYy54bWxQSwUGAAAAAAYABgBZAQAApQUAAAAA&#10;">
                <v:fill on="f" focussize="0,0"/>
                <v:stroke color="#000000" joinstyle="miter"/>
                <v:imagedata o:title=""/>
                <o:lock v:ext="edit" aspectratio="f"/>
                <v:textbox>
                  <w:txbxContent>
                    <w:p w14:paraId="2AE9154F">
                      <w:pPr>
                        <w:snapToGrid w:val="0"/>
                        <w:spacing w:line="240" w:lineRule="auto"/>
                        <w:ind w:left="0" w:leftChars="0" w:firstLine="420" w:firstLineChars="200"/>
                        <w:jc w:val="both"/>
                        <w:rPr>
                          <w:rFonts w:eastAsia="仿宋_GB2312"/>
                          <w:sz w:val="21"/>
                          <w:szCs w:val="21"/>
                        </w:rPr>
                      </w:pPr>
                      <w:r>
                        <w:rPr>
                          <w:rFonts w:hint="eastAsia" w:eastAsia="仿宋_GB2312"/>
                          <w:sz w:val="21"/>
                          <w:szCs w:val="21"/>
                        </w:rPr>
                        <w:t>信息报送</w:t>
                      </w:r>
                    </w:p>
                    <w:p w14:paraId="7501E4E6">
                      <w:pPr>
                        <w:snapToGrid w:val="0"/>
                        <w:spacing w:line="240" w:lineRule="auto"/>
                        <w:ind w:left="0" w:leftChars="0" w:firstLine="0" w:firstLineChars="0"/>
                        <w:jc w:val="both"/>
                        <w:rPr>
                          <w:rFonts w:eastAsia="仿宋_GB2312"/>
                        </w:rPr>
                      </w:pPr>
                      <w:r>
                        <w:rPr>
                          <w:rFonts w:hint="eastAsia" w:eastAsia="仿宋_GB2312"/>
                          <w:sz w:val="21"/>
                          <w:szCs w:val="21"/>
                        </w:rPr>
                        <w:t>（按信息工作报送流程处置）</w:t>
                      </w:r>
                    </w:p>
                  </w:txbxContent>
                </v:textbox>
              </v:shape>
            </w:pict>
          </mc:Fallback>
        </mc:AlternateContent>
      </w:r>
    </w:p>
    <w:p w14:paraId="0A1D6044">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73600" behindDoc="0" locked="0" layoutInCell="1" allowOverlap="1">
                <wp:simplePos x="0" y="0"/>
                <wp:positionH relativeFrom="column">
                  <wp:posOffset>2402840</wp:posOffset>
                </wp:positionH>
                <wp:positionV relativeFrom="page">
                  <wp:posOffset>1901825</wp:posOffset>
                </wp:positionV>
                <wp:extent cx="327660" cy="334645"/>
                <wp:effectExtent l="0" t="4445" r="7620" b="41910"/>
                <wp:wrapNone/>
                <wp:docPr id="63" name="肘形连接符 63"/>
                <wp:cNvGraphicFramePr/>
                <a:graphic xmlns:a="http://schemas.openxmlformats.org/drawingml/2006/main">
                  <a:graphicData uri="http://schemas.microsoft.com/office/word/2010/wordprocessingShape">
                    <wps:wsp>
                      <wps:cNvCnPr/>
                      <wps:spPr>
                        <a:xfrm>
                          <a:off x="0" y="0"/>
                          <a:ext cx="327660" cy="334645"/>
                        </a:xfrm>
                        <a:prstGeom prst="bentConnector3">
                          <a:avLst>
                            <a:gd name="adj1" fmla="val 5000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189.2pt;margin-top:149.75pt;height:26.35pt;width:25.8pt;mso-position-vertical-relative:page;z-index:251673600;mso-width-relative:page;mso-height-relative:page;" filled="f" stroked="t" coordsize="21600,21600" o:gfxdata="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QDMV2QAAAAsBAAAPAAAAAAAAAAEAIAAAACIAAABkcnMvZG93bnJl&#10;di54bWxQSwECFAAUAAAACACHTuJA8UhEXDUCAABCBAAADgAAAAAAAAABACAAAAAoAQAAZHJzL2Uy&#10;b0RvYy54bWxQSwUGAAAAAAYABgBZAQAAzwUAAAAA&#10;" adj="10800">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67456" behindDoc="0" locked="0" layoutInCell="1" allowOverlap="1">
                <wp:simplePos x="0" y="0"/>
                <wp:positionH relativeFrom="column">
                  <wp:posOffset>1020445</wp:posOffset>
                </wp:positionH>
                <wp:positionV relativeFrom="page">
                  <wp:posOffset>1887855</wp:posOffset>
                </wp:positionV>
                <wp:extent cx="274320" cy="6350"/>
                <wp:effectExtent l="0" t="36195" r="0" b="33655"/>
                <wp:wrapNone/>
                <wp:docPr id="64" name="直接箭头连接符 64"/>
                <wp:cNvGraphicFramePr/>
                <a:graphic xmlns:a="http://schemas.openxmlformats.org/drawingml/2006/main">
                  <a:graphicData uri="http://schemas.microsoft.com/office/word/2010/wordprocessingShape">
                    <wps:wsp>
                      <wps:cNvCnPr/>
                      <wps:spPr>
                        <a:xfrm flipV="1">
                          <a:off x="0" y="0"/>
                          <a:ext cx="274320" cy="6350"/>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y;margin-left:80.35pt;margin-top:148.65pt;height:0.5pt;width:21.6pt;mso-position-vertical-relative:page;z-index:251667456;mso-width-relative:page;mso-height-relative:page;" filled="f" stroked="t" coordsize="21600,21600" o:gfxdata="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PhTv9sA&#10;AAALAQAADwAAAAAAAAABACAAAAAiAAAAZHJzL2Rvd25yZXYueG1sUEsBAhQAFAAAAAgAh07iQE8E&#10;ezIcAgAAFgQAAA4AAAAAAAAAAQAgAAAAKgEAAGRycy9lMm9Eb2MueG1sUEsFBgAAAAAGAAYAWQEA&#10;ALgFAAAAAA==&#10;">
                <v:fill on="f" focussize="0,0"/>
                <v:stroke weight="0.25pt" color="#000000" joinstyle="round"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ge">
                  <wp:posOffset>1725295</wp:posOffset>
                </wp:positionV>
                <wp:extent cx="1003300" cy="357505"/>
                <wp:effectExtent l="4445" t="4445" r="13335" b="19050"/>
                <wp:wrapNone/>
                <wp:docPr id="65" name="文本框 65"/>
                <wp:cNvGraphicFramePr/>
                <a:graphic xmlns:a="http://schemas.openxmlformats.org/drawingml/2006/main">
                  <a:graphicData uri="http://schemas.microsoft.com/office/word/2010/wordprocessingShape">
                    <wps:wsp>
                      <wps:cNvSpPr txBox="1"/>
                      <wps:spPr>
                        <a:xfrm>
                          <a:off x="3154045" y="1325880"/>
                          <a:ext cx="1003300" cy="357505"/>
                        </a:xfrm>
                        <a:prstGeom prst="rect">
                          <a:avLst/>
                        </a:prstGeom>
                        <a:noFill/>
                        <a:ln w="9525" cap="flat" cmpd="sng">
                          <a:solidFill>
                            <a:srgbClr val="000000"/>
                          </a:solidFill>
                          <a:prstDash val="solid"/>
                          <a:miter/>
                          <a:headEnd type="none" w="med" len="med"/>
                          <a:tailEnd type="none" w="med" len="med"/>
                        </a:ln>
                        <a:effectLst/>
                      </wps:spPr>
                      <wps:txbx>
                        <w:txbxContent>
                          <w:p w14:paraId="79DEA0CE">
                            <w:pPr>
                              <w:snapToGrid w:val="0"/>
                              <w:spacing w:before="116" w:beforeLines="25"/>
                              <w:ind w:left="0" w:leftChars="0" w:firstLine="0" w:firstLineChars="0"/>
                              <w:jc w:val="both"/>
                              <w:rPr>
                                <w:rFonts w:eastAsia="仿宋_GB2312"/>
                                <w:sz w:val="21"/>
                                <w:szCs w:val="18"/>
                              </w:rPr>
                            </w:pPr>
                            <w:r>
                              <w:rPr>
                                <w:rFonts w:hint="eastAsia" w:eastAsia="仿宋_GB2312"/>
                                <w:sz w:val="21"/>
                                <w:szCs w:val="18"/>
                              </w:rPr>
                              <w:t>突发事件发生</w:t>
                            </w:r>
                          </w:p>
                        </w:txbxContent>
                      </wps:txbx>
                      <wps:bodyPr upright="1"/>
                    </wps:wsp>
                  </a:graphicData>
                </a:graphic>
              </wp:anchor>
            </w:drawing>
          </mc:Choice>
          <mc:Fallback>
            <w:pict>
              <v:shape id="_x0000_s1026" o:spid="_x0000_s1026" o:spt="202" type="#_x0000_t202" style="position:absolute;left:0pt;margin-left:0.2pt;margin-top:135.85pt;height:28.15pt;width:79pt;mso-position-vertical-relative:page;z-index:251660288;mso-width-relative:page;mso-height-relative:page;" filled="f" stroked="t" coordsize="21600,21600" o:gfxdata="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9hkM1QAAAAgBAAAPAAAA&#10;AAAAAAEAIAAAACIAAABkcnMvZG93bnJldi54bWxQSwECFAAUAAAACACHTuJAuUs25hgCAAApBAAA&#10;DgAAAAAAAAABACAAAAAkAQAAZHJzL2Uyb0RvYy54bWxQSwUGAAAAAAYABgBZAQAArgUAAAAA&#10;">
                <v:fill on="f" focussize="0,0"/>
                <v:stroke color="#000000" joinstyle="miter"/>
                <v:imagedata o:title=""/>
                <o:lock v:ext="edit" aspectratio="f"/>
                <v:textbox>
                  <w:txbxContent>
                    <w:p w14:paraId="79DEA0CE">
                      <w:pPr>
                        <w:snapToGrid w:val="0"/>
                        <w:spacing w:before="116" w:beforeLines="25"/>
                        <w:ind w:left="0" w:leftChars="0" w:firstLine="0" w:firstLineChars="0"/>
                        <w:jc w:val="both"/>
                        <w:rPr>
                          <w:rFonts w:eastAsia="仿宋_GB2312"/>
                          <w:sz w:val="21"/>
                          <w:szCs w:val="18"/>
                        </w:rPr>
                      </w:pPr>
                      <w:r>
                        <w:rPr>
                          <w:rFonts w:hint="eastAsia" w:eastAsia="仿宋_GB2312"/>
                          <w:sz w:val="21"/>
                          <w:szCs w:val="18"/>
                        </w:rPr>
                        <w:t>突发事件发生</w:t>
                      </w:r>
                    </w:p>
                  </w:txbxContent>
                </v:textbox>
              </v:shape>
            </w:pict>
          </mc:Fallback>
        </mc:AlternateContent>
      </w:r>
    </w:p>
    <w:p w14:paraId="02FB0472">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71552" behindDoc="0" locked="0" layoutInCell="1" allowOverlap="1">
                <wp:simplePos x="0" y="0"/>
                <wp:positionH relativeFrom="column">
                  <wp:posOffset>3999865</wp:posOffset>
                </wp:positionH>
                <wp:positionV relativeFrom="page">
                  <wp:posOffset>2021840</wp:posOffset>
                </wp:positionV>
                <wp:extent cx="852805" cy="440690"/>
                <wp:effectExtent l="4445" t="4445" r="11430" b="12065"/>
                <wp:wrapNone/>
                <wp:docPr id="66" name="文本框 66"/>
                <wp:cNvGraphicFramePr/>
                <a:graphic xmlns:a="http://schemas.openxmlformats.org/drawingml/2006/main">
                  <a:graphicData uri="http://schemas.microsoft.com/office/word/2010/wordprocessingShape">
                    <wps:wsp>
                      <wps:cNvSpPr txBox="1"/>
                      <wps:spPr>
                        <a:xfrm>
                          <a:off x="0" y="0"/>
                          <a:ext cx="852805" cy="440690"/>
                        </a:xfrm>
                        <a:prstGeom prst="rect">
                          <a:avLst/>
                        </a:prstGeom>
                        <a:noFill/>
                        <a:ln w="9525" cap="flat" cmpd="sng">
                          <a:solidFill>
                            <a:srgbClr val="000000"/>
                          </a:solidFill>
                          <a:prstDash val="solid"/>
                          <a:miter/>
                          <a:headEnd type="none" w="med" len="med"/>
                          <a:tailEnd type="none" w="med" len="med"/>
                        </a:ln>
                        <a:effectLst/>
                      </wps:spPr>
                      <wps:txbx>
                        <w:txbxContent>
                          <w:p w14:paraId="0416D9C5">
                            <w:pPr>
                              <w:snapToGrid w:val="0"/>
                              <w:spacing w:line="240" w:lineRule="auto"/>
                              <w:ind w:left="0" w:leftChars="0" w:firstLine="0" w:firstLineChars="0"/>
                              <w:jc w:val="both"/>
                              <w:rPr>
                                <w:rFonts w:eastAsia="仿宋_GB2312"/>
                                <w:sz w:val="22"/>
                                <w:szCs w:val="20"/>
                              </w:rPr>
                            </w:pPr>
                            <w:r>
                              <w:rPr>
                                <w:rFonts w:hint="eastAsia" w:eastAsia="仿宋_GB2312"/>
                                <w:sz w:val="22"/>
                                <w:szCs w:val="20"/>
                              </w:rPr>
                              <w:t>报送</w:t>
                            </w:r>
                            <w:r>
                              <w:rPr>
                                <w:rFonts w:hint="eastAsia" w:eastAsia="仿宋_GB2312"/>
                                <w:sz w:val="22"/>
                                <w:szCs w:val="20"/>
                                <w:lang w:eastAsia="zh-CN"/>
                              </w:rPr>
                              <w:t>县</w:t>
                            </w:r>
                            <w:r>
                              <w:rPr>
                                <w:rFonts w:hint="eastAsia" w:eastAsia="仿宋_GB2312"/>
                                <w:sz w:val="22"/>
                                <w:szCs w:val="20"/>
                              </w:rPr>
                              <w:t>直</w:t>
                            </w:r>
                          </w:p>
                          <w:p w14:paraId="38B66953">
                            <w:pPr>
                              <w:snapToGrid w:val="0"/>
                              <w:spacing w:line="240" w:lineRule="auto"/>
                              <w:ind w:left="0" w:leftChars="0" w:firstLine="0" w:firstLineChars="0"/>
                              <w:jc w:val="both"/>
                              <w:rPr>
                                <w:rFonts w:eastAsia="仿宋_GB2312"/>
                                <w:sz w:val="22"/>
                                <w:szCs w:val="20"/>
                              </w:rPr>
                            </w:pPr>
                            <w:r>
                              <w:rPr>
                                <w:rFonts w:hint="eastAsia" w:eastAsia="仿宋_GB2312"/>
                                <w:sz w:val="22"/>
                                <w:szCs w:val="20"/>
                              </w:rPr>
                              <w:t>主管部门</w:t>
                            </w:r>
                          </w:p>
                        </w:txbxContent>
                      </wps:txbx>
                      <wps:bodyPr upright="1"/>
                    </wps:wsp>
                  </a:graphicData>
                </a:graphic>
              </wp:anchor>
            </w:drawing>
          </mc:Choice>
          <mc:Fallback>
            <w:pict>
              <v:shape id="_x0000_s1026" o:spid="_x0000_s1026" o:spt="202" type="#_x0000_t202" style="position:absolute;left:0pt;margin-left:314.95pt;margin-top:159.2pt;height:34.7pt;width:67.15pt;mso-position-vertical-relative:page;z-index:251671552;mso-width-relative:page;mso-height-relative:page;" filled="f" stroked="t" coordsize="21600,21600" o:gfxdata="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0txgA1wAAAAsBAAAPAAAAAAAAAAEAIAAA&#10;ACIAAABkcnMvZG93bnJldi54bWxQSwECFAAUAAAACACHTuJAb6sSvQ0CAAAcBAAADgAAAAAAAAAB&#10;ACAAAAAmAQAAZHJzL2Uyb0RvYy54bWxQSwUGAAAAAAYABgBZAQAApQUAAAAA&#10;">
                <v:fill on="f" focussize="0,0"/>
                <v:stroke color="#000000" joinstyle="miter"/>
                <v:imagedata o:title=""/>
                <o:lock v:ext="edit" aspectratio="f"/>
                <v:textbox>
                  <w:txbxContent>
                    <w:p w14:paraId="0416D9C5">
                      <w:pPr>
                        <w:snapToGrid w:val="0"/>
                        <w:spacing w:line="240" w:lineRule="auto"/>
                        <w:ind w:left="0" w:leftChars="0" w:firstLine="0" w:firstLineChars="0"/>
                        <w:jc w:val="both"/>
                        <w:rPr>
                          <w:rFonts w:eastAsia="仿宋_GB2312"/>
                          <w:sz w:val="22"/>
                          <w:szCs w:val="20"/>
                        </w:rPr>
                      </w:pPr>
                      <w:r>
                        <w:rPr>
                          <w:rFonts w:hint="eastAsia" w:eastAsia="仿宋_GB2312"/>
                          <w:sz w:val="22"/>
                          <w:szCs w:val="20"/>
                        </w:rPr>
                        <w:t>报送</w:t>
                      </w:r>
                      <w:r>
                        <w:rPr>
                          <w:rFonts w:hint="eastAsia" w:eastAsia="仿宋_GB2312"/>
                          <w:sz w:val="22"/>
                          <w:szCs w:val="20"/>
                          <w:lang w:eastAsia="zh-CN"/>
                        </w:rPr>
                        <w:t>县</w:t>
                      </w:r>
                      <w:r>
                        <w:rPr>
                          <w:rFonts w:hint="eastAsia" w:eastAsia="仿宋_GB2312"/>
                          <w:sz w:val="22"/>
                          <w:szCs w:val="20"/>
                        </w:rPr>
                        <w:t>直</w:t>
                      </w:r>
                    </w:p>
                    <w:p w14:paraId="38B66953">
                      <w:pPr>
                        <w:snapToGrid w:val="0"/>
                        <w:spacing w:line="240" w:lineRule="auto"/>
                        <w:ind w:left="0" w:leftChars="0" w:firstLine="0" w:firstLineChars="0"/>
                        <w:jc w:val="both"/>
                        <w:rPr>
                          <w:rFonts w:eastAsia="仿宋_GB2312"/>
                          <w:sz w:val="22"/>
                          <w:szCs w:val="20"/>
                        </w:rPr>
                      </w:pPr>
                      <w:r>
                        <w:rPr>
                          <w:rFonts w:hint="eastAsia" w:eastAsia="仿宋_GB2312"/>
                          <w:sz w:val="22"/>
                          <w:szCs w:val="20"/>
                        </w:rPr>
                        <w:t>主管部门</w:t>
                      </w:r>
                    </w:p>
                  </w:txbxContent>
                </v:textbox>
              </v:shape>
            </w:pict>
          </mc:Fallback>
        </mc:AlternateContent>
      </w:r>
      <w:r>
        <w:rPr>
          <w:rFonts w:eastAsia="仿宋_GB2312"/>
          <w:b/>
          <w:bCs/>
          <w:sz w:val="28"/>
          <w:szCs w:val="28"/>
        </w:rPr>
        <mc:AlternateContent>
          <mc:Choice Requires="wps">
            <w:drawing>
              <wp:anchor distT="0" distB="0" distL="114300" distR="114300" simplePos="0" relativeHeight="251675648" behindDoc="0" locked="0" layoutInCell="1" allowOverlap="1">
                <wp:simplePos x="0" y="0"/>
                <wp:positionH relativeFrom="column">
                  <wp:posOffset>3728085</wp:posOffset>
                </wp:positionH>
                <wp:positionV relativeFrom="page">
                  <wp:posOffset>2190750</wp:posOffset>
                </wp:positionV>
                <wp:extent cx="292100" cy="3810"/>
                <wp:effectExtent l="0" t="36830" r="12700" b="35560"/>
                <wp:wrapNone/>
                <wp:docPr id="67" name="直接箭头连接符 67"/>
                <wp:cNvGraphicFramePr/>
                <a:graphic xmlns:a="http://schemas.openxmlformats.org/drawingml/2006/main">
                  <a:graphicData uri="http://schemas.microsoft.com/office/word/2010/wordprocessingShape">
                    <wps:wsp>
                      <wps:cNvCnPr/>
                      <wps:spPr>
                        <a:xfrm flipV="1">
                          <a:off x="0" y="0"/>
                          <a:ext cx="292100" cy="3810"/>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y;margin-left:293.55pt;margin-top:172.5pt;height:0.3pt;width:23pt;mso-position-vertical-relative:page;z-index:251675648;mso-width-relative:page;mso-height-relative:page;" filled="f" stroked="t" coordsize="21600,21600" o:gfxdata="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BtGM2QAAAAsB&#10;AAAPAAAAAAAAAAEAIAAAACIAAABkcnMvZG93bnJldi54bWxQSwECFAAUAAAACACHTuJA7NSwLhoC&#10;AAAWBAAADgAAAAAAAAABACAAAAAoAQAAZHJzL2Uyb0RvYy54bWxQSwUGAAAAAAYABgBZAQAAtAUA&#10;AAAA&#10;">
                <v:fill on="f" focussize="0,0"/>
                <v:stroke weight="0.25pt" color="#000000" joinstyle="round"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70528" behindDoc="0" locked="0" layoutInCell="1" allowOverlap="1">
                <wp:simplePos x="0" y="0"/>
                <wp:positionH relativeFrom="column">
                  <wp:posOffset>2744470</wp:posOffset>
                </wp:positionH>
                <wp:positionV relativeFrom="page">
                  <wp:posOffset>2012315</wp:posOffset>
                </wp:positionV>
                <wp:extent cx="968375" cy="460375"/>
                <wp:effectExtent l="4445" t="5080" r="17780" b="6985"/>
                <wp:wrapNone/>
                <wp:docPr id="68" name="文本框 68"/>
                <wp:cNvGraphicFramePr/>
                <a:graphic xmlns:a="http://schemas.openxmlformats.org/drawingml/2006/main">
                  <a:graphicData uri="http://schemas.microsoft.com/office/word/2010/wordprocessingShape">
                    <wps:wsp>
                      <wps:cNvSpPr txBox="1"/>
                      <wps:spPr>
                        <a:xfrm>
                          <a:off x="0" y="0"/>
                          <a:ext cx="968375" cy="460375"/>
                        </a:xfrm>
                        <a:prstGeom prst="rect">
                          <a:avLst/>
                        </a:prstGeom>
                        <a:noFill/>
                        <a:ln w="9525" cap="flat" cmpd="sng">
                          <a:solidFill>
                            <a:srgbClr val="000000"/>
                          </a:solidFill>
                          <a:prstDash val="solid"/>
                          <a:miter/>
                          <a:headEnd type="none" w="med" len="med"/>
                          <a:tailEnd type="none" w="med" len="med"/>
                        </a:ln>
                        <a:effectLst/>
                      </wps:spPr>
                      <wps:txbx>
                        <w:txbxContent>
                          <w:p w14:paraId="10206D13">
                            <w:pPr>
                              <w:snapToGrid w:val="0"/>
                              <w:spacing w:line="240" w:lineRule="auto"/>
                              <w:ind w:left="0" w:leftChars="0" w:firstLine="0" w:firstLineChars="0"/>
                              <w:jc w:val="both"/>
                              <w:rPr>
                                <w:rFonts w:hint="default" w:eastAsia="仿宋_GB2312"/>
                                <w:lang w:val="en-US" w:eastAsia="zh-CN"/>
                              </w:rPr>
                            </w:pPr>
                            <w:r>
                              <w:rPr>
                                <w:rFonts w:hint="eastAsia" w:eastAsia="仿宋_GB2312"/>
                                <w:sz w:val="22"/>
                                <w:szCs w:val="20"/>
                              </w:rPr>
                              <w:t>报送</w:t>
                            </w:r>
                            <w:r>
                              <w:rPr>
                                <w:rFonts w:hint="eastAsia"/>
                                <w:sz w:val="22"/>
                                <w:szCs w:val="20"/>
                                <w:lang w:eastAsia="zh-CN"/>
                              </w:rPr>
                              <w:t>乡</w:t>
                            </w:r>
                            <w:r>
                              <w:rPr>
                                <w:rFonts w:hint="eastAsia" w:eastAsia="仿宋_GB2312"/>
                                <w:sz w:val="22"/>
                                <w:szCs w:val="20"/>
                              </w:rPr>
                              <w:t>直</w:t>
                            </w:r>
                            <w:r>
                              <w:rPr>
                                <w:rFonts w:hint="eastAsia"/>
                                <w:sz w:val="22"/>
                                <w:szCs w:val="20"/>
                                <w:lang w:val="en-US" w:eastAsia="zh-CN"/>
                              </w:rPr>
                              <w:t>相关单位</w:t>
                            </w:r>
                          </w:p>
                        </w:txbxContent>
                      </wps:txbx>
                      <wps:bodyPr upright="1"/>
                    </wps:wsp>
                  </a:graphicData>
                </a:graphic>
              </wp:anchor>
            </w:drawing>
          </mc:Choice>
          <mc:Fallback>
            <w:pict>
              <v:shape id="_x0000_s1026" o:spid="_x0000_s1026" o:spt="202" type="#_x0000_t202" style="position:absolute;left:0pt;margin-left:216.1pt;margin-top:158.45pt;height:36.25pt;width:76.25pt;mso-position-vertical-relative:page;z-index:251670528;mso-width-relative:page;mso-height-relative:page;" filled="f" stroked="t" coordsize="21600,21600" o:gfxdata="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fQhOtcAAAALAQAADwAAAAAAAAABACAAAAAiAAAA&#10;ZHJzL2Rvd25yZXYueG1sUEsBAhQAFAAAAAgAh07iQAzwlm4IAgAAHAQAAA4AAAAAAAAAAQAgAAAA&#10;JgEAAGRycy9lMm9Eb2MueG1sUEsFBgAAAAAGAAYAWQEAAKAFAAAAAA==&#10;">
                <v:fill on="f" focussize="0,0"/>
                <v:stroke color="#000000" joinstyle="miter"/>
                <v:imagedata o:title=""/>
                <o:lock v:ext="edit" aspectratio="f"/>
                <v:textbox>
                  <w:txbxContent>
                    <w:p w14:paraId="10206D13">
                      <w:pPr>
                        <w:snapToGrid w:val="0"/>
                        <w:spacing w:line="240" w:lineRule="auto"/>
                        <w:ind w:left="0" w:leftChars="0" w:firstLine="0" w:firstLineChars="0"/>
                        <w:jc w:val="both"/>
                        <w:rPr>
                          <w:rFonts w:hint="default" w:eastAsia="仿宋_GB2312"/>
                          <w:lang w:val="en-US" w:eastAsia="zh-CN"/>
                        </w:rPr>
                      </w:pPr>
                      <w:r>
                        <w:rPr>
                          <w:rFonts w:hint="eastAsia" w:eastAsia="仿宋_GB2312"/>
                          <w:sz w:val="22"/>
                          <w:szCs w:val="20"/>
                        </w:rPr>
                        <w:t>报送</w:t>
                      </w:r>
                      <w:r>
                        <w:rPr>
                          <w:rFonts w:hint="eastAsia"/>
                          <w:sz w:val="22"/>
                          <w:szCs w:val="20"/>
                          <w:lang w:eastAsia="zh-CN"/>
                        </w:rPr>
                        <w:t>乡</w:t>
                      </w:r>
                      <w:r>
                        <w:rPr>
                          <w:rFonts w:hint="eastAsia" w:eastAsia="仿宋_GB2312"/>
                          <w:sz w:val="22"/>
                          <w:szCs w:val="20"/>
                        </w:rPr>
                        <w:t>直</w:t>
                      </w:r>
                      <w:r>
                        <w:rPr>
                          <w:rFonts w:hint="eastAsia"/>
                          <w:sz w:val="22"/>
                          <w:szCs w:val="20"/>
                          <w:lang w:val="en-US" w:eastAsia="zh-CN"/>
                        </w:rPr>
                        <w:t>相关单位</w:t>
                      </w:r>
                    </w:p>
                  </w:txbxContent>
                </v:textbox>
              </v:shape>
            </w:pict>
          </mc:Fallback>
        </mc:AlternateContent>
      </w:r>
      <w:r>
        <w:rPr>
          <w:rFonts w:eastAsia="仿宋_GB2312"/>
          <w:b/>
          <w:bCs/>
          <w:sz w:val="28"/>
          <w:szCs w:val="28"/>
        </w:rPr>
        <mc:AlternateContent>
          <mc:Choice Requires="wps">
            <w:drawing>
              <wp:anchor distT="0" distB="0" distL="114300" distR="114300" simplePos="0" relativeHeight="251661312" behindDoc="0" locked="0" layoutInCell="1" allowOverlap="1">
                <wp:simplePos x="0" y="0"/>
                <wp:positionH relativeFrom="column">
                  <wp:posOffset>515620</wp:posOffset>
                </wp:positionH>
                <wp:positionV relativeFrom="page">
                  <wp:posOffset>2082800</wp:posOffset>
                </wp:positionV>
                <wp:extent cx="1905" cy="281940"/>
                <wp:effectExtent l="36830" t="0" r="37465" b="7620"/>
                <wp:wrapNone/>
                <wp:docPr id="69" name="直接箭头连接符 69"/>
                <wp:cNvGraphicFramePr/>
                <a:graphic xmlns:a="http://schemas.openxmlformats.org/drawingml/2006/main">
                  <a:graphicData uri="http://schemas.microsoft.com/office/word/2010/wordprocessingShape">
                    <wps:wsp>
                      <wps:cNvCnPr/>
                      <wps:spPr>
                        <a:xfrm>
                          <a:off x="0" y="0"/>
                          <a:ext cx="1905" cy="281940"/>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margin-left:40.6pt;margin-top:164pt;height:22.2pt;width:0.15pt;mso-position-vertical-relative:page;z-index:251661312;mso-width-relative:page;mso-height-relative:page;" filled="f" stroked="t" coordsize="21600,21600" o:gfxdata="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pqmNcAAAAJAQAADwAAAAAA&#10;AAABACAAAAAiAAAAZHJzL2Rvd25yZXYueG1sUEsBAhQAFAAAAAgAh07iQE+oCZkUAgAADAQAAA4A&#10;AAAAAAAAAQAgAAAAJgEAAGRycy9lMm9Eb2MueG1sUEsFBgAAAAAGAAYAWQEAAKwFAAAAAA==&#10;">
                <v:fill on="f" focussize="0,0"/>
                <v:stroke weight="0.25pt" color="#000000" joinstyle="round" endarrow="block"/>
                <v:imagedata o:title=""/>
                <o:lock v:ext="edit" aspectratio="f"/>
              </v:shape>
            </w:pict>
          </mc:Fallback>
        </mc:AlternateContent>
      </w:r>
    </w:p>
    <w:p w14:paraId="25FC1E90">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ge">
                  <wp:posOffset>2330450</wp:posOffset>
                </wp:positionV>
                <wp:extent cx="2240915" cy="441325"/>
                <wp:effectExtent l="4445" t="4445" r="10160" b="11430"/>
                <wp:wrapNone/>
                <wp:docPr id="70" name="文本框 70"/>
                <wp:cNvGraphicFramePr/>
                <a:graphic xmlns:a="http://schemas.openxmlformats.org/drawingml/2006/main">
                  <a:graphicData uri="http://schemas.microsoft.com/office/word/2010/wordprocessingShape">
                    <wps:wsp>
                      <wps:cNvSpPr txBox="1"/>
                      <wps:spPr>
                        <a:xfrm>
                          <a:off x="0" y="0"/>
                          <a:ext cx="2240915" cy="441325"/>
                        </a:xfrm>
                        <a:prstGeom prst="rect">
                          <a:avLst/>
                        </a:prstGeom>
                        <a:noFill/>
                        <a:ln w="9525" cap="flat" cmpd="sng">
                          <a:solidFill>
                            <a:srgbClr val="000000"/>
                          </a:solidFill>
                          <a:prstDash val="solid"/>
                          <a:miter/>
                          <a:headEnd type="none" w="med" len="med"/>
                          <a:tailEnd type="none" w="med" len="med"/>
                        </a:ln>
                        <a:effectLst/>
                      </wps:spPr>
                      <wps:txbx>
                        <w:txbxContent>
                          <w:p w14:paraId="12DA4A27">
                            <w:pPr>
                              <w:snapToGrid w:val="0"/>
                              <w:spacing w:line="240" w:lineRule="auto"/>
                              <w:ind w:left="0" w:leftChars="0" w:firstLine="0" w:firstLineChars="0"/>
                              <w:jc w:val="both"/>
                              <w:rPr>
                                <w:rFonts w:eastAsia="仿宋_GB2312"/>
                              </w:rPr>
                            </w:pPr>
                            <w:r>
                              <w:rPr>
                                <w:rFonts w:hint="eastAsia" w:eastAsia="仿宋_GB2312"/>
                                <w:sz w:val="22"/>
                                <w:szCs w:val="20"/>
                              </w:rPr>
                              <w:t>事发地应急</w:t>
                            </w:r>
                            <w:r>
                              <w:rPr>
                                <w:rFonts w:hint="eastAsia"/>
                                <w:sz w:val="22"/>
                                <w:szCs w:val="20"/>
                                <w:lang w:val="en-US" w:eastAsia="zh-CN"/>
                              </w:rPr>
                              <w:t>工作组</w:t>
                            </w:r>
                            <w:r>
                              <w:rPr>
                                <w:rFonts w:hint="eastAsia" w:eastAsia="仿宋_GB2312"/>
                                <w:sz w:val="22"/>
                                <w:szCs w:val="20"/>
                              </w:rPr>
                              <w:t>到位进行前期处置（队员由</w:t>
                            </w:r>
                            <w:r>
                              <w:rPr>
                                <w:rFonts w:hint="eastAsia" w:eastAsia="仿宋_GB2312"/>
                                <w:sz w:val="22"/>
                                <w:szCs w:val="20"/>
                                <w:lang w:eastAsia="zh-CN"/>
                              </w:rPr>
                              <w:t>村</w:t>
                            </w:r>
                            <w:r>
                              <w:rPr>
                                <w:rFonts w:hint="eastAsia" w:eastAsia="仿宋_GB2312"/>
                                <w:sz w:val="22"/>
                                <w:szCs w:val="20"/>
                              </w:rPr>
                              <w:t>负责调集）</w:t>
                            </w:r>
                          </w:p>
                        </w:txbxContent>
                      </wps:txbx>
                      <wps:bodyPr upright="1"/>
                    </wps:wsp>
                  </a:graphicData>
                </a:graphic>
              </wp:anchor>
            </w:drawing>
          </mc:Choice>
          <mc:Fallback>
            <w:pict>
              <v:shape id="_x0000_s1026" o:spid="_x0000_s1026" o:spt="202" type="#_x0000_t202" style="position:absolute;left:0pt;margin-left:-24.75pt;margin-top:183.5pt;height:34.75pt;width:176.45pt;mso-position-vertical-relative:page;z-index:251662336;mso-width-relative:page;mso-height-relative:page;" filled="f" stroked="t" coordsize="21600,21600" o:gfxdata="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Nl5D2QAAAAsBAAAPAAAAAAAAAAEAIAAA&#10;ACIAAABkcnMvZG93bnJldi54bWxQSwECFAAUAAAACACHTuJAF1+1LwsCAAAdBAAADgAAAAAAAAAB&#10;ACAAAAAoAQAAZHJzL2Uyb0RvYy54bWxQSwUGAAAAAAYABgBZAQAApQUAAAAA&#10;">
                <v:fill on="f" focussize="0,0"/>
                <v:stroke color="#000000" joinstyle="miter"/>
                <v:imagedata o:title=""/>
                <o:lock v:ext="edit" aspectratio="f"/>
                <v:textbox>
                  <w:txbxContent>
                    <w:p w14:paraId="12DA4A27">
                      <w:pPr>
                        <w:snapToGrid w:val="0"/>
                        <w:spacing w:line="240" w:lineRule="auto"/>
                        <w:ind w:left="0" w:leftChars="0" w:firstLine="0" w:firstLineChars="0"/>
                        <w:jc w:val="both"/>
                        <w:rPr>
                          <w:rFonts w:eastAsia="仿宋_GB2312"/>
                        </w:rPr>
                      </w:pPr>
                      <w:r>
                        <w:rPr>
                          <w:rFonts w:hint="eastAsia" w:eastAsia="仿宋_GB2312"/>
                          <w:sz w:val="22"/>
                          <w:szCs w:val="20"/>
                        </w:rPr>
                        <w:t>事发地应急</w:t>
                      </w:r>
                      <w:r>
                        <w:rPr>
                          <w:rFonts w:hint="eastAsia"/>
                          <w:sz w:val="22"/>
                          <w:szCs w:val="20"/>
                          <w:lang w:val="en-US" w:eastAsia="zh-CN"/>
                        </w:rPr>
                        <w:t>工作组</w:t>
                      </w:r>
                      <w:r>
                        <w:rPr>
                          <w:rFonts w:hint="eastAsia" w:eastAsia="仿宋_GB2312"/>
                          <w:sz w:val="22"/>
                          <w:szCs w:val="20"/>
                        </w:rPr>
                        <w:t>到位进行前期处置（队员由</w:t>
                      </w:r>
                      <w:r>
                        <w:rPr>
                          <w:rFonts w:hint="eastAsia" w:eastAsia="仿宋_GB2312"/>
                          <w:sz w:val="22"/>
                          <w:szCs w:val="20"/>
                          <w:lang w:eastAsia="zh-CN"/>
                        </w:rPr>
                        <w:t>村</w:t>
                      </w:r>
                      <w:r>
                        <w:rPr>
                          <w:rFonts w:hint="eastAsia" w:eastAsia="仿宋_GB2312"/>
                          <w:sz w:val="22"/>
                          <w:szCs w:val="20"/>
                        </w:rPr>
                        <w:t>负责调集）</w:t>
                      </w:r>
                    </w:p>
                  </w:txbxContent>
                </v:textbox>
              </v:shape>
            </w:pict>
          </mc:Fallback>
        </mc:AlternateContent>
      </w:r>
    </w:p>
    <w:p w14:paraId="4DE213F2">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78720" behindDoc="0" locked="0" layoutInCell="1" allowOverlap="1">
                <wp:simplePos x="0" y="0"/>
                <wp:positionH relativeFrom="column">
                  <wp:posOffset>1401445</wp:posOffset>
                </wp:positionH>
                <wp:positionV relativeFrom="page">
                  <wp:posOffset>2490470</wp:posOffset>
                </wp:positionV>
                <wp:extent cx="261620" cy="835025"/>
                <wp:effectExtent l="5080" t="0" r="43815" b="12700"/>
                <wp:wrapNone/>
                <wp:docPr id="71" name="肘形连接符 71"/>
                <wp:cNvGraphicFramePr/>
                <a:graphic xmlns:a="http://schemas.openxmlformats.org/drawingml/2006/main">
                  <a:graphicData uri="http://schemas.microsoft.com/office/word/2010/wordprocessingShape">
                    <wps:wsp>
                      <wps:cNvCnPr/>
                      <wps:spPr>
                        <a:xfrm rot="5400000" flipV="1">
                          <a:off x="0" y="0"/>
                          <a:ext cx="261620" cy="835025"/>
                        </a:xfrm>
                        <a:prstGeom prst="bentConnector3">
                          <a:avLst>
                            <a:gd name="adj1" fmla="val 49879"/>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110.35pt;margin-top:196.1pt;height:65.75pt;width:20.6pt;mso-position-vertical-relative:page;rotation:-5898240f;z-index:251678720;mso-width-relative:page;mso-height-relative:page;" filled="f" stroked="t" coordsize="21600,21600" o:gfxdata="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54W8toAAAALAQAADwAAAAAAAAAB&#10;ACAAAAAiAAAAZHJzL2Rvd25yZXYueG1sUEsBAhQAFAAAAAgAh07iQBWe9ktHAgAAWgQAAA4AAAAA&#10;AAAAAQAgAAAAKQEAAGRycy9lMm9Eb2MueG1sUEsFBgAAAAAGAAYAWQEAAOIFAAAAAA==&#10;" adj="10774">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79744" behindDoc="0" locked="0" layoutInCell="1" allowOverlap="1">
                <wp:simplePos x="0" y="0"/>
                <wp:positionH relativeFrom="column">
                  <wp:posOffset>578485</wp:posOffset>
                </wp:positionH>
                <wp:positionV relativeFrom="page">
                  <wp:posOffset>2504440</wp:posOffset>
                </wp:positionV>
                <wp:extent cx="260350" cy="798830"/>
                <wp:effectExtent l="38100" t="0" r="16510" b="13970"/>
                <wp:wrapNone/>
                <wp:docPr id="72" name="肘形连接符 72"/>
                <wp:cNvGraphicFramePr/>
                <a:graphic xmlns:a="http://schemas.openxmlformats.org/drawingml/2006/main">
                  <a:graphicData uri="http://schemas.microsoft.com/office/word/2010/wordprocessingShape">
                    <wps:wsp>
                      <wps:cNvCnPr/>
                      <wps:spPr>
                        <a:xfrm rot="5400000">
                          <a:off x="0" y="0"/>
                          <a:ext cx="260350" cy="798830"/>
                        </a:xfrm>
                        <a:prstGeom prst="bentConnector3">
                          <a:avLst>
                            <a:gd name="adj1" fmla="val 5000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45.55pt;margin-top:197.2pt;height:62.9pt;width:20.5pt;mso-position-vertical-relative:page;rotation:5898240f;z-index:251679744;mso-width-relative:page;mso-height-relative:page;" filled="f" stroked="t" coordsize="21600,21600" o:gfxdata="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2JcvHYAAAACgEAAA8AAAAAAAAAAQAgAAAAIgAA&#10;AGRycy9kb3ducmV2LnhtbFBLAQIUABQAAAAIAIdO4kCRSMfMQQIAAFAEAAAOAAAAAAAAAAEAIAAA&#10;ACcBAABkcnMvZTJvRG9jLnhtbFBLBQYAAAAABgAGAFkBAADaBQAAAAA=&#10;" adj="10800">
                <v:fill on="f" focussize="0,0"/>
                <v:stroke weight="0.25pt" color="#000000" miterlimit="8" joinstyle="miter" endarrow="block"/>
                <v:imagedata o:title=""/>
                <o:lock v:ext="edit" aspectratio="f"/>
              </v:shape>
            </w:pict>
          </mc:Fallback>
        </mc:AlternateContent>
      </w:r>
    </w:p>
    <w:p w14:paraId="72131987">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77696" behindDoc="0" locked="0" layoutInCell="1" allowOverlap="1">
                <wp:simplePos x="0" y="0"/>
                <wp:positionH relativeFrom="column">
                  <wp:posOffset>1169670</wp:posOffset>
                </wp:positionH>
                <wp:positionV relativeFrom="page">
                  <wp:posOffset>3039745</wp:posOffset>
                </wp:positionV>
                <wp:extent cx="1765300" cy="447675"/>
                <wp:effectExtent l="5080" t="4445" r="12700" b="5080"/>
                <wp:wrapNone/>
                <wp:docPr id="73" name="文本框 73"/>
                <wp:cNvGraphicFramePr/>
                <a:graphic xmlns:a="http://schemas.openxmlformats.org/drawingml/2006/main">
                  <a:graphicData uri="http://schemas.microsoft.com/office/word/2010/wordprocessingShape">
                    <wps:wsp>
                      <wps:cNvSpPr txBox="1"/>
                      <wps:spPr>
                        <a:xfrm>
                          <a:off x="0" y="0"/>
                          <a:ext cx="1765300" cy="447675"/>
                        </a:xfrm>
                        <a:prstGeom prst="rect">
                          <a:avLst/>
                        </a:prstGeom>
                        <a:noFill/>
                        <a:ln w="9525" cap="flat" cmpd="sng">
                          <a:solidFill>
                            <a:srgbClr val="000000"/>
                          </a:solidFill>
                          <a:prstDash val="solid"/>
                          <a:miter/>
                          <a:headEnd type="none" w="med" len="med"/>
                          <a:tailEnd type="none" w="med" len="med"/>
                        </a:ln>
                        <a:effectLst/>
                      </wps:spPr>
                      <wps:txbx>
                        <w:txbxContent>
                          <w:p w14:paraId="19DAE4EB">
                            <w:pPr>
                              <w:snapToGrid w:val="0"/>
                              <w:spacing w:line="240" w:lineRule="auto"/>
                              <w:ind w:left="0" w:leftChars="0" w:firstLine="0" w:firstLineChars="0"/>
                              <w:jc w:val="both"/>
                              <w:rPr>
                                <w:rFonts w:eastAsia="仿宋_GB2312"/>
                              </w:rPr>
                            </w:pPr>
                            <w:r>
                              <w:rPr>
                                <w:rFonts w:hint="eastAsia"/>
                                <w:sz w:val="22"/>
                                <w:szCs w:val="20"/>
                                <w:lang w:val="en-US" w:eastAsia="zh-CN"/>
                              </w:rPr>
                              <w:t>乡党</w:t>
                            </w:r>
                            <w:r>
                              <w:rPr>
                                <w:rFonts w:hint="eastAsia" w:eastAsia="仿宋_GB2312"/>
                                <w:sz w:val="22"/>
                                <w:szCs w:val="20"/>
                              </w:rPr>
                              <w:t>委、政府召开紧急会议</w:t>
                            </w:r>
                            <w:r>
                              <w:rPr>
                                <w:rFonts w:hint="eastAsia"/>
                                <w:sz w:val="22"/>
                                <w:szCs w:val="20"/>
                                <w:lang w:val="en-US" w:eastAsia="zh-CN"/>
                              </w:rPr>
                              <w:t>商确</w:t>
                            </w:r>
                            <w:r>
                              <w:rPr>
                                <w:rFonts w:hint="eastAsia" w:eastAsia="仿宋_GB2312"/>
                                <w:sz w:val="22"/>
                                <w:szCs w:val="20"/>
                              </w:rPr>
                              <w:t>应急决策和应急部署</w:t>
                            </w:r>
                          </w:p>
                        </w:txbxContent>
                      </wps:txbx>
                      <wps:bodyPr upright="1"/>
                    </wps:wsp>
                  </a:graphicData>
                </a:graphic>
              </wp:anchor>
            </w:drawing>
          </mc:Choice>
          <mc:Fallback>
            <w:pict>
              <v:shape id="_x0000_s1026" o:spid="_x0000_s1026" o:spt="202" type="#_x0000_t202" style="position:absolute;left:0pt;margin-left:92.1pt;margin-top:239.35pt;height:35.25pt;width:139pt;mso-position-vertical-relative:page;z-index:251677696;mso-width-relative:page;mso-height-relative:page;" filled="f" stroked="t" coordsize="21600,21600" o:gfxdata="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2ZgK2AAAAAsBAAAPAAAAAAAAAAEAIAAA&#10;ACIAAABkcnMvZG93bnJldi54bWxQSwECFAAUAAAACACHTuJASx7vgQwCAAAdBAAADgAAAAAAAAAB&#10;ACAAAAAnAQAAZHJzL2Uyb0RvYy54bWxQSwUGAAAAAAYABgBZAQAApQUAAAAA&#10;">
                <v:fill on="f" focussize="0,0"/>
                <v:stroke color="#000000" joinstyle="miter"/>
                <v:imagedata o:title=""/>
                <o:lock v:ext="edit" aspectratio="f"/>
                <v:textbox>
                  <w:txbxContent>
                    <w:p w14:paraId="19DAE4EB">
                      <w:pPr>
                        <w:snapToGrid w:val="0"/>
                        <w:spacing w:line="240" w:lineRule="auto"/>
                        <w:ind w:left="0" w:leftChars="0" w:firstLine="0" w:firstLineChars="0"/>
                        <w:jc w:val="both"/>
                        <w:rPr>
                          <w:rFonts w:eastAsia="仿宋_GB2312"/>
                        </w:rPr>
                      </w:pPr>
                      <w:r>
                        <w:rPr>
                          <w:rFonts w:hint="eastAsia"/>
                          <w:sz w:val="22"/>
                          <w:szCs w:val="20"/>
                          <w:lang w:val="en-US" w:eastAsia="zh-CN"/>
                        </w:rPr>
                        <w:t>乡党</w:t>
                      </w:r>
                      <w:r>
                        <w:rPr>
                          <w:rFonts w:hint="eastAsia" w:eastAsia="仿宋_GB2312"/>
                          <w:sz w:val="22"/>
                          <w:szCs w:val="20"/>
                        </w:rPr>
                        <w:t>委、政府召开紧急会议</w:t>
                      </w:r>
                      <w:r>
                        <w:rPr>
                          <w:rFonts w:hint="eastAsia"/>
                          <w:sz w:val="22"/>
                          <w:szCs w:val="20"/>
                          <w:lang w:val="en-US" w:eastAsia="zh-CN"/>
                        </w:rPr>
                        <w:t>商确</w:t>
                      </w:r>
                      <w:r>
                        <w:rPr>
                          <w:rFonts w:hint="eastAsia" w:eastAsia="仿宋_GB2312"/>
                          <w:sz w:val="22"/>
                          <w:szCs w:val="20"/>
                        </w:rPr>
                        <w:t>应急决策和应急部署</w:t>
                      </w:r>
                    </w:p>
                  </w:txbxContent>
                </v:textbox>
              </v:shape>
            </w:pict>
          </mc:Fallback>
        </mc:AlternateContent>
      </w:r>
      <w:r>
        <w:rPr>
          <w:rFonts w:eastAsia="仿宋_GB2312"/>
          <w:b/>
          <w:bCs/>
          <w:sz w:val="28"/>
          <w:szCs w:val="28"/>
        </w:rPr>
        <mc:AlternateContent>
          <mc:Choice Requires="wps">
            <w:drawing>
              <wp:anchor distT="0" distB="0" distL="114300" distR="114300" simplePos="0" relativeHeight="251676672" behindDoc="0" locked="0" layoutInCell="1" allowOverlap="1">
                <wp:simplePos x="0" y="0"/>
                <wp:positionH relativeFrom="column">
                  <wp:posOffset>-464185</wp:posOffset>
                </wp:positionH>
                <wp:positionV relativeFrom="page">
                  <wp:posOffset>3052445</wp:posOffset>
                </wp:positionV>
                <wp:extent cx="1507490" cy="447675"/>
                <wp:effectExtent l="4445" t="4445" r="12065" b="5080"/>
                <wp:wrapNone/>
                <wp:docPr id="74" name="文本框 74"/>
                <wp:cNvGraphicFramePr/>
                <a:graphic xmlns:a="http://schemas.openxmlformats.org/drawingml/2006/main">
                  <a:graphicData uri="http://schemas.microsoft.com/office/word/2010/wordprocessingShape">
                    <wps:wsp>
                      <wps:cNvSpPr txBox="1"/>
                      <wps:spPr>
                        <a:xfrm>
                          <a:off x="0" y="0"/>
                          <a:ext cx="1507490" cy="447675"/>
                        </a:xfrm>
                        <a:prstGeom prst="rect">
                          <a:avLst/>
                        </a:prstGeom>
                        <a:noFill/>
                        <a:ln w="9525" cap="flat" cmpd="sng">
                          <a:solidFill>
                            <a:srgbClr val="000000"/>
                          </a:solidFill>
                          <a:prstDash val="solid"/>
                          <a:miter/>
                          <a:headEnd type="none" w="med" len="med"/>
                          <a:tailEnd type="none" w="med" len="med"/>
                        </a:ln>
                        <a:effectLst/>
                      </wps:spPr>
                      <wps:txbx>
                        <w:txbxContent>
                          <w:p w14:paraId="2D12F51C">
                            <w:pPr>
                              <w:snapToGrid w:val="0"/>
                              <w:spacing w:line="240" w:lineRule="auto"/>
                              <w:ind w:left="0" w:leftChars="0" w:firstLine="0" w:firstLineChars="0"/>
                              <w:jc w:val="both"/>
                              <w:rPr>
                                <w:rFonts w:eastAsia="仿宋_GB2312"/>
                                <w:sz w:val="22"/>
                                <w:szCs w:val="20"/>
                              </w:rPr>
                            </w:pPr>
                            <w:r>
                              <w:rPr>
                                <w:rFonts w:hint="eastAsia"/>
                                <w:sz w:val="22"/>
                                <w:szCs w:val="20"/>
                                <w:lang w:val="en-US" w:eastAsia="zh-CN"/>
                              </w:rPr>
                              <w:t>乡</w:t>
                            </w:r>
                            <w:r>
                              <w:rPr>
                                <w:rFonts w:hint="eastAsia" w:eastAsia="仿宋_GB2312"/>
                                <w:sz w:val="22"/>
                                <w:szCs w:val="20"/>
                              </w:rPr>
                              <w:t>领导对应急处置工作作出指示或批示</w:t>
                            </w:r>
                          </w:p>
                        </w:txbxContent>
                      </wps:txbx>
                      <wps:bodyPr upright="1"/>
                    </wps:wsp>
                  </a:graphicData>
                </a:graphic>
              </wp:anchor>
            </w:drawing>
          </mc:Choice>
          <mc:Fallback>
            <w:pict>
              <v:shape id="_x0000_s1026" o:spid="_x0000_s1026" o:spt="202" type="#_x0000_t202" style="position:absolute;left:0pt;margin-left:-36.55pt;margin-top:240.35pt;height:35.25pt;width:118.7pt;mso-position-vertical-relative:page;z-index:251676672;mso-width-relative:page;mso-height-relative:page;" filled="f" stroked="t" coordsize="21600,21600" o:gfxdata="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whFm9kAAAALAQAADwAAAAAAAAABACAA&#10;AAAiAAAAZHJzL2Rvd25yZXYueG1sUEsBAhQAFAAAAAgAh07iQDXH+GMMAgAAHQQAAA4AAAAAAAAA&#10;AQAgAAAAKAEAAGRycy9lMm9Eb2MueG1sUEsFBgAAAAAGAAYAWQEAAKYFAAAAAA==&#10;">
                <v:fill on="f" focussize="0,0"/>
                <v:stroke color="#000000" joinstyle="miter"/>
                <v:imagedata o:title=""/>
                <o:lock v:ext="edit" aspectratio="f"/>
                <v:textbox>
                  <w:txbxContent>
                    <w:p w14:paraId="2D12F51C">
                      <w:pPr>
                        <w:snapToGrid w:val="0"/>
                        <w:spacing w:line="240" w:lineRule="auto"/>
                        <w:ind w:left="0" w:leftChars="0" w:firstLine="0" w:firstLineChars="0"/>
                        <w:jc w:val="both"/>
                        <w:rPr>
                          <w:rFonts w:eastAsia="仿宋_GB2312"/>
                          <w:sz w:val="22"/>
                          <w:szCs w:val="20"/>
                        </w:rPr>
                      </w:pPr>
                      <w:r>
                        <w:rPr>
                          <w:rFonts w:hint="eastAsia"/>
                          <w:sz w:val="22"/>
                          <w:szCs w:val="20"/>
                          <w:lang w:val="en-US" w:eastAsia="zh-CN"/>
                        </w:rPr>
                        <w:t>乡</w:t>
                      </w:r>
                      <w:r>
                        <w:rPr>
                          <w:rFonts w:hint="eastAsia" w:eastAsia="仿宋_GB2312"/>
                          <w:sz w:val="22"/>
                          <w:szCs w:val="20"/>
                        </w:rPr>
                        <w:t>领导对应急处置工作作出指示或批示</w:t>
                      </w:r>
                    </w:p>
                  </w:txbxContent>
                </v:textbox>
              </v:shape>
            </w:pict>
          </mc:Fallback>
        </mc:AlternateContent>
      </w:r>
    </w:p>
    <w:p w14:paraId="44CBEB65">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81792" behindDoc="0" locked="0" layoutInCell="1" allowOverlap="1">
                <wp:simplePos x="0" y="0"/>
                <wp:positionH relativeFrom="column">
                  <wp:posOffset>1335405</wp:posOffset>
                </wp:positionH>
                <wp:positionV relativeFrom="page">
                  <wp:posOffset>3249930</wp:posOffset>
                </wp:positionV>
                <wp:extent cx="326390" cy="833120"/>
                <wp:effectExtent l="38100" t="0" r="12700" b="8890"/>
                <wp:wrapNone/>
                <wp:docPr id="75" name="肘形连接符 75"/>
                <wp:cNvGraphicFramePr/>
                <a:graphic xmlns:a="http://schemas.openxmlformats.org/drawingml/2006/main">
                  <a:graphicData uri="http://schemas.microsoft.com/office/word/2010/wordprocessingShape">
                    <wps:wsp>
                      <wps:cNvCnPr/>
                      <wps:spPr>
                        <a:xfrm rot="5400000">
                          <a:off x="0" y="0"/>
                          <a:ext cx="326390" cy="833120"/>
                        </a:xfrm>
                        <a:prstGeom prst="bentConnector3">
                          <a:avLst>
                            <a:gd name="adj1" fmla="val 5000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105.15pt;margin-top:255.9pt;height:65.6pt;width:25.7pt;mso-position-vertical-relative:page;rotation:5898240f;z-index:251681792;mso-width-relative:page;mso-height-relative:page;" filled="f" stroked="t" coordsize="21600,21600" o:gfxdata="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GoM42QAAAAsBAAAPAAAAAAAAAAEAIAAAACIAAABk&#10;cnMvZG93bnJldi54bWxQSwECFAAUAAAACACHTuJAKHwnSz4CAABQBAAADgAAAAAAAAABACAAAAAo&#10;AQAAZHJzL2Uyb0RvYy54bWxQSwUGAAAAAAYABgBZAQAA2AUAAAAA&#10;" adj="10800">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80768" behindDoc="0" locked="0" layoutInCell="1" allowOverlap="1">
                <wp:simplePos x="0" y="0"/>
                <wp:positionH relativeFrom="column">
                  <wp:posOffset>506095</wp:posOffset>
                </wp:positionH>
                <wp:positionV relativeFrom="page">
                  <wp:posOffset>3277870</wp:posOffset>
                </wp:positionV>
                <wp:extent cx="327660" cy="800735"/>
                <wp:effectExtent l="5080" t="0" r="47625" b="7620"/>
                <wp:wrapNone/>
                <wp:docPr id="76" name="肘形连接符 76"/>
                <wp:cNvGraphicFramePr/>
                <a:graphic xmlns:a="http://schemas.openxmlformats.org/drawingml/2006/main">
                  <a:graphicData uri="http://schemas.microsoft.com/office/word/2010/wordprocessingShape">
                    <wps:wsp>
                      <wps:cNvCnPr/>
                      <wps:spPr>
                        <a:xfrm rot="5400000" flipV="1">
                          <a:off x="0" y="0"/>
                          <a:ext cx="327660" cy="800735"/>
                        </a:xfrm>
                        <a:prstGeom prst="bentConnector3">
                          <a:avLst>
                            <a:gd name="adj1" fmla="val 49903"/>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39.85pt;margin-top:258.1pt;height:63.05pt;width:25.8pt;mso-position-vertical-relative:page;rotation:-5898240f;z-index:251680768;mso-width-relative:page;mso-height-relative:page;" filled="f" stroked="t" coordsize="21600,21600" o:gfxdata="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KLTo9oAAAAKAQAADwAAAAAAAAAB&#10;ACAAAAAiAAAAZHJzL2Rvd25yZXYueG1sUEsBAhQAFAAAAAgAh07iQPwbkWpHAgAAWgQAAA4AAAAA&#10;AAAAAQAgAAAAKQEAAGRycy9lMm9Eb2MueG1sUEsFBgAAAAAGAAYAWQEAAOIFAAAAAA==&#10;" adj="10779">
                <v:fill on="f" focussize="0,0"/>
                <v:stroke weight="0.25pt" color="#000000" miterlimit="8" joinstyle="miter" endarrow="block"/>
                <v:imagedata o:title=""/>
                <o:lock v:ext="edit" aspectratio="f"/>
              </v:shape>
            </w:pict>
          </mc:Fallback>
        </mc:AlternateContent>
      </w:r>
    </w:p>
    <w:p w14:paraId="43A0714B">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85888" behindDoc="0" locked="0" layoutInCell="1" allowOverlap="1">
                <wp:simplePos x="0" y="0"/>
                <wp:positionH relativeFrom="column">
                  <wp:posOffset>3395980</wp:posOffset>
                </wp:positionH>
                <wp:positionV relativeFrom="page">
                  <wp:posOffset>3647440</wp:posOffset>
                </wp:positionV>
                <wp:extent cx="2101850" cy="460375"/>
                <wp:effectExtent l="4445" t="5080" r="12065" b="6985"/>
                <wp:wrapNone/>
                <wp:docPr id="77" name="文本框 77"/>
                <wp:cNvGraphicFramePr/>
                <a:graphic xmlns:a="http://schemas.openxmlformats.org/drawingml/2006/main">
                  <a:graphicData uri="http://schemas.microsoft.com/office/word/2010/wordprocessingShape">
                    <wps:wsp>
                      <wps:cNvSpPr txBox="1"/>
                      <wps:spPr>
                        <a:xfrm>
                          <a:off x="0" y="0"/>
                          <a:ext cx="2101850" cy="460375"/>
                        </a:xfrm>
                        <a:prstGeom prst="rect">
                          <a:avLst/>
                        </a:prstGeom>
                        <a:noFill/>
                        <a:ln w="9525" cap="flat" cmpd="sng">
                          <a:solidFill>
                            <a:srgbClr val="000000"/>
                          </a:solidFill>
                          <a:prstDash val="solid"/>
                          <a:miter/>
                          <a:headEnd type="none" w="med" len="med"/>
                          <a:tailEnd type="none" w="med" len="med"/>
                        </a:ln>
                        <a:effectLst/>
                      </wps:spPr>
                      <wps:txbx>
                        <w:txbxContent>
                          <w:p w14:paraId="1E68A9CE">
                            <w:pPr>
                              <w:snapToGrid w:val="0"/>
                              <w:spacing w:line="240" w:lineRule="auto"/>
                              <w:ind w:left="0" w:leftChars="0" w:firstLine="0" w:firstLineChars="0"/>
                              <w:jc w:val="left"/>
                              <w:rPr>
                                <w:rFonts w:eastAsia="仿宋_GB2312"/>
                                <w:sz w:val="22"/>
                                <w:szCs w:val="20"/>
                              </w:rPr>
                            </w:pPr>
                            <w:r>
                              <w:rPr>
                                <w:rFonts w:hint="eastAsia" w:eastAsia="仿宋_GB2312"/>
                                <w:sz w:val="22"/>
                                <w:szCs w:val="20"/>
                              </w:rPr>
                              <w:t>向可能受到危害的毗邻县（市、</w:t>
                            </w:r>
                            <w:r>
                              <w:rPr>
                                <w:rFonts w:hint="eastAsia"/>
                                <w:sz w:val="22"/>
                                <w:szCs w:val="20"/>
                                <w:lang w:val="en-US" w:eastAsia="zh-CN"/>
                              </w:rPr>
                              <w:t>乡</w:t>
                            </w:r>
                            <w:r>
                              <w:rPr>
                                <w:rFonts w:hint="eastAsia" w:eastAsia="仿宋_GB2312"/>
                                <w:sz w:val="22"/>
                                <w:szCs w:val="20"/>
                              </w:rPr>
                              <w:t>）通报紧急情况或请求救援</w:t>
                            </w:r>
                          </w:p>
                        </w:txbxContent>
                      </wps:txbx>
                      <wps:bodyPr upright="1"/>
                    </wps:wsp>
                  </a:graphicData>
                </a:graphic>
              </wp:anchor>
            </w:drawing>
          </mc:Choice>
          <mc:Fallback>
            <w:pict>
              <v:shape id="_x0000_s1026" o:spid="_x0000_s1026" o:spt="202" type="#_x0000_t202" style="position:absolute;left:0pt;margin-left:267.4pt;margin-top:287.2pt;height:36.25pt;width:165.5pt;mso-position-vertical-relative:page;z-index:251685888;mso-width-relative:page;mso-height-relative:page;" filled="f" stroked="t" coordsize="21600,21600" o:gfxdata="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z5zb2AAAAAsBAAAPAAAAAAAAAAEAIAAA&#10;ACIAAABkcnMvZG93bnJldi54bWxQSwECFAAUAAAACACHTuJAPYnmhQwCAAAdBAAADgAAAAAAAAAB&#10;ACAAAAAnAQAAZHJzL2Uyb0RvYy54bWxQSwUGAAAAAAYABgBZAQAApQUAAAAA&#10;">
                <v:fill on="f" focussize="0,0"/>
                <v:stroke color="#000000" joinstyle="miter"/>
                <v:imagedata o:title=""/>
                <o:lock v:ext="edit" aspectratio="f"/>
                <v:textbox>
                  <w:txbxContent>
                    <w:p w14:paraId="1E68A9CE">
                      <w:pPr>
                        <w:snapToGrid w:val="0"/>
                        <w:spacing w:line="240" w:lineRule="auto"/>
                        <w:ind w:left="0" w:leftChars="0" w:firstLine="0" w:firstLineChars="0"/>
                        <w:jc w:val="left"/>
                        <w:rPr>
                          <w:rFonts w:eastAsia="仿宋_GB2312"/>
                          <w:sz w:val="22"/>
                          <w:szCs w:val="20"/>
                        </w:rPr>
                      </w:pPr>
                      <w:r>
                        <w:rPr>
                          <w:rFonts w:hint="eastAsia" w:eastAsia="仿宋_GB2312"/>
                          <w:sz w:val="22"/>
                          <w:szCs w:val="20"/>
                        </w:rPr>
                        <w:t>向可能受到危害的毗邻县（市、</w:t>
                      </w:r>
                      <w:r>
                        <w:rPr>
                          <w:rFonts w:hint="eastAsia"/>
                          <w:sz w:val="22"/>
                          <w:szCs w:val="20"/>
                          <w:lang w:val="en-US" w:eastAsia="zh-CN"/>
                        </w:rPr>
                        <w:t>乡</w:t>
                      </w:r>
                      <w:r>
                        <w:rPr>
                          <w:rFonts w:hint="eastAsia" w:eastAsia="仿宋_GB2312"/>
                          <w:sz w:val="22"/>
                          <w:szCs w:val="20"/>
                        </w:rPr>
                        <w:t>）通报紧急情况或请求救援</w:t>
                      </w:r>
                    </w:p>
                  </w:txbxContent>
                </v:textbox>
              </v:shape>
            </w:pict>
          </mc:Fallback>
        </mc:AlternateContent>
      </w:r>
      <w:r>
        <w:rPr>
          <w:rFonts w:eastAsia="仿宋_GB2312"/>
          <w:b/>
          <w:bCs/>
          <w:sz w:val="28"/>
          <w:szCs w:val="28"/>
        </w:rPr>
        <mc:AlternateContent>
          <mc:Choice Requires="wps">
            <w:drawing>
              <wp:anchor distT="0" distB="0" distL="114300" distR="114300" simplePos="0" relativeHeight="251663360" behindDoc="0" locked="0" layoutInCell="1" allowOverlap="1">
                <wp:simplePos x="0" y="0"/>
                <wp:positionH relativeFrom="column">
                  <wp:posOffset>254000</wp:posOffset>
                </wp:positionH>
                <wp:positionV relativeFrom="page">
                  <wp:posOffset>3862705</wp:posOffset>
                </wp:positionV>
                <wp:extent cx="1631315" cy="243840"/>
                <wp:effectExtent l="4445" t="4445" r="10160" b="10795"/>
                <wp:wrapNone/>
                <wp:docPr id="78" name="文本框 78"/>
                <wp:cNvGraphicFramePr/>
                <a:graphic xmlns:a="http://schemas.openxmlformats.org/drawingml/2006/main">
                  <a:graphicData uri="http://schemas.microsoft.com/office/word/2010/wordprocessingShape">
                    <wps:wsp>
                      <wps:cNvSpPr txBox="1"/>
                      <wps:spPr>
                        <a:xfrm>
                          <a:off x="0" y="0"/>
                          <a:ext cx="1631315" cy="243840"/>
                        </a:xfrm>
                        <a:prstGeom prst="rect">
                          <a:avLst/>
                        </a:prstGeom>
                        <a:noFill/>
                        <a:ln w="9525" cap="flat" cmpd="sng">
                          <a:solidFill>
                            <a:srgbClr val="000000"/>
                          </a:solidFill>
                          <a:prstDash val="solid"/>
                          <a:miter/>
                          <a:headEnd type="none" w="med" len="med"/>
                          <a:tailEnd type="none" w="med" len="med"/>
                        </a:ln>
                        <a:effectLst/>
                      </wps:spPr>
                      <wps:txbx>
                        <w:txbxContent>
                          <w:p w14:paraId="61AA94C3">
                            <w:pPr>
                              <w:snapToGrid w:val="0"/>
                              <w:ind w:left="0" w:leftChars="0" w:firstLine="0" w:firstLineChars="0"/>
                              <w:jc w:val="center"/>
                              <w:rPr>
                                <w:rFonts w:eastAsia="仿宋_GB2312"/>
                                <w:sz w:val="22"/>
                                <w:szCs w:val="20"/>
                              </w:rPr>
                            </w:pPr>
                            <w:r>
                              <w:rPr>
                                <w:rFonts w:hint="eastAsia" w:eastAsia="仿宋_GB2312"/>
                                <w:sz w:val="22"/>
                                <w:szCs w:val="20"/>
                              </w:rPr>
                              <w:t>启动相关应急预案</w:t>
                            </w:r>
                          </w:p>
                        </w:txbxContent>
                      </wps:txbx>
                      <wps:bodyPr upright="1"/>
                    </wps:wsp>
                  </a:graphicData>
                </a:graphic>
              </wp:anchor>
            </w:drawing>
          </mc:Choice>
          <mc:Fallback>
            <w:pict>
              <v:shape id="_x0000_s1026" o:spid="_x0000_s1026" o:spt="202" type="#_x0000_t202" style="position:absolute;left:0pt;margin-left:20pt;margin-top:304.15pt;height:19.2pt;width:128.45pt;mso-position-vertical-relative:page;z-index:251663360;mso-width-relative:page;mso-height-relative:page;" filled="f" stroked="t" coordsize="21600,21600" o:gfxdata="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GnyItgAAAAKAQAADwAAAAAAAAABACAA&#10;AAAiAAAAZHJzL2Rvd25yZXYueG1sUEsBAhQAFAAAAAgAh07iQDo13gUNAgAAHQQAAA4AAAAAAAAA&#10;AQAgAAAAJwEAAGRycy9lMm9Eb2MueG1sUEsFBgAAAAAGAAYAWQEAAKYFAAAAAA==&#10;">
                <v:fill on="f" focussize="0,0"/>
                <v:stroke color="#000000" joinstyle="miter"/>
                <v:imagedata o:title=""/>
                <o:lock v:ext="edit" aspectratio="f"/>
                <v:textbox>
                  <w:txbxContent>
                    <w:p w14:paraId="61AA94C3">
                      <w:pPr>
                        <w:snapToGrid w:val="0"/>
                        <w:ind w:left="0" w:leftChars="0" w:firstLine="0" w:firstLineChars="0"/>
                        <w:jc w:val="center"/>
                        <w:rPr>
                          <w:rFonts w:eastAsia="仿宋_GB2312"/>
                          <w:sz w:val="22"/>
                          <w:szCs w:val="20"/>
                        </w:rPr>
                      </w:pPr>
                      <w:r>
                        <w:rPr>
                          <w:rFonts w:hint="eastAsia" w:eastAsia="仿宋_GB2312"/>
                          <w:sz w:val="22"/>
                          <w:szCs w:val="20"/>
                        </w:rPr>
                        <w:t>启动相关应急预案</w:t>
                      </w:r>
                    </w:p>
                  </w:txbxContent>
                </v:textbox>
              </v:shape>
            </w:pict>
          </mc:Fallback>
        </mc:AlternateContent>
      </w:r>
    </w:p>
    <w:p w14:paraId="1ACC9135">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89984" behindDoc="0" locked="0" layoutInCell="1" allowOverlap="1">
                <wp:simplePos x="0" y="0"/>
                <wp:positionH relativeFrom="column">
                  <wp:posOffset>3074035</wp:posOffset>
                </wp:positionH>
                <wp:positionV relativeFrom="page">
                  <wp:posOffset>3921125</wp:posOffset>
                </wp:positionV>
                <wp:extent cx="315595" cy="618490"/>
                <wp:effectExtent l="0" t="38100" r="4445" b="13970"/>
                <wp:wrapNone/>
                <wp:docPr id="79" name="肘形连接符 79"/>
                <wp:cNvGraphicFramePr/>
                <a:graphic xmlns:a="http://schemas.openxmlformats.org/drawingml/2006/main">
                  <a:graphicData uri="http://schemas.microsoft.com/office/word/2010/wordprocessingShape">
                    <wps:wsp>
                      <wps:cNvCnPr/>
                      <wps:spPr>
                        <a:xfrm flipV="1">
                          <a:off x="0" y="0"/>
                          <a:ext cx="315595" cy="618490"/>
                        </a:xfrm>
                        <a:prstGeom prst="bentConnector3">
                          <a:avLst>
                            <a:gd name="adj1" fmla="val 50101"/>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242.05pt;margin-top:308.75pt;height:48.7pt;width:24.85pt;mso-position-vertical-relative:page;z-index:251689984;mso-width-relative:page;mso-height-relative:page;" filled="f" stroked="t" coordsize="21600,21600" o:gfxdata="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9sPc9oAAAALAQAADwAAAAAAAAABACAAAAAiAAAA&#10;ZHJzL2Rvd25yZXYueG1sUEsBAhQAFAAAAAgAh07iQP313NI+AgAATAQAAA4AAAAAAAAAAQAgAAAA&#10;KQEAAGRycy9lMm9Eb2MueG1sUEsFBgAAAAAGAAYAWQEAANkFAAAAAA==&#10;" adj="10822">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83840" behindDoc="0" locked="0" layoutInCell="1" allowOverlap="1">
                <wp:simplePos x="0" y="0"/>
                <wp:positionH relativeFrom="column">
                  <wp:posOffset>1073785</wp:posOffset>
                </wp:positionH>
                <wp:positionV relativeFrom="page">
                  <wp:posOffset>4113530</wp:posOffset>
                </wp:positionV>
                <wp:extent cx="1905" cy="314325"/>
                <wp:effectExtent l="36830" t="0" r="37465" b="5715"/>
                <wp:wrapNone/>
                <wp:docPr id="80" name="直接箭头连接符 80"/>
                <wp:cNvGraphicFramePr/>
                <a:graphic xmlns:a="http://schemas.openxmlformats.org/drawingml/2006/main">
                  <a:graphicData uri="http://schemas.microsoft.com/office/word/2010/wordprocessingShape">
                    <wps:wsp>
                      <wps:cNvCnPr/>
                      <wps:spPr>
                        <a:xfrm>
                          <a:off x="0" y="0"/>
                          <a:ext cx="1905" cy="314325"/>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margin-left:84.55pt;margin-top:323.9pt;height:24.75pt;width:0.15pt;mso-position-vertical-relative:page;z-index:251683840;mso-width-relative:page;mso-height-relative:page;" filled="f" stroked="t" coordsize="21600,21600" o:gfxdata="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nTFL2AAAAAsBAAAPAAAAAAAAAAEA&#10;IAAAACIAAABkcnMvZG93bnJldi54bWxQSwECFAAUAAAACACHTuJAoMtAQA8CAAAMBAAADgAAAAAA&#10;AAABACAAAAAnAQAAZHJzL2Uyb0RvYy54bWxQSwUGAAAAAAYABgBZAQAAqAUAAAAA&#10;">
                <v:fill on="f" focussize="0,0"/>
                <v:stroke weight="0.25pt" color="#000000" joinstyle="round" endarrow="block"/>
                <v:imagedata o:title=""/>
                <o:lock v:ext="edit" aspectratio="f"/>
              </v:shape>
            </w:pict>
          </mc:Fallback>
        </mc:AlternateContent>
      </w:r>
    </w:p>
    <w:p w14:paraId="4E26DE40">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86912" behindDoc="0" locked="0" layoutInCell="1" allowOverlap="1">
                <wp:simplePos x="0" y="0"/>
                <wp:positionH relativeFrom="column">
                  <wp:posOffset>3402330</wp:posOffset>
                </wp:positionH>
                <wp:positionV relativeFrom="page">
                  <wp:posOffset>4295140</wp:posOffset>
                </wp:positionV>
                <wp:extent cx="2108835" cy="471170"/>
                <wp:effectExtent l="4445" t="4445" r="5080" b="12065"/>
                <wp:wrapNone/>
                <wp:docPr id="81" name="文本框 81"/>
                <wp:cNvGraphicFramePr/>
                <a:graphic xmlns:a="http://schemas.openxmlformats.org/drawingml/2006/main">
                  <a:graphicData uri="http://schemas.microsoft.com/office/word/2010/wordprocessingShape">
                    <wps:wsp>
                      <wps:cNvSpPr txBox="1"/>
                      <wps:spPr>
                        <a:xfrm>
                          <a:off x="0" y="0"/>
                          <a:ext cx="2108835" cy="471170"/>
                        </a:xfrm>
                        <a:prstGeom prst="rect">
                          <a:avLst/>
                        </a:prstGeom>
                        <a:noFill/>
                        <a:ln w="9525" cap="flat" cmpd="sng">
                          <a:solidFill>
                            <a:srgbClr val="000000"/>
                          </a:solidFill>
                          <a:prstDash val="solid"/>
                          <a:miter/>
                          <a:headEnd type="none" w="med" len="med"/>
                          <a:tailEnd type="none" w="med" len="med"/>
                        </a:ln>
                        <a:effectLst/>
                      </wps:spPr>
                      <wps:txbx>
                        <w:txbxContent>
                          <w:p w14:paraId="66393062">
                            <w:pPr>
                              <w:snapToGrid w:val="0"/>
                              <w:spacing w:line="240" w:lineRule="auto"/>
                              <w:ind w:left="0" w:leftChars="0" w:firstLine="0" w:firstLineChars="0"/>
                              <w:jc w:val="both"/>
                              <w:rPr>
                                <w:rFonts w:eastAsia="仿宋_GB2312"/>
                                <w:sz w:val="22"/>
                                <w:szCs w:val="20"/>
                              </w:rPr>
                            </w:pPr>
                            <w:r>
                              <w:rPr>
                                <w:rFonts w:hint="eastAsia" w:eastAsia="仿宋_GB2312"/>
                                <w:sz w:val="22"/>
                                <w:szCs w:val="20"/>
                              </w:rPr>
                              <w:t>向上级政府或上级主管部门请求扩大应急</w:t>
                            </w:r>
                          </w:p>
                        </w:txbxContent>
                      </wps:txbx>
                      <wps:bodyPr upright="1"/>
                    </wps:wsp>
                  </a:graphicData>
                </a:graphic>
              </wp:anchor>
            </w:drawing>
          </mc:Choice>
          <mc:Fallback>
            <w:pict>
              <v:shape id="_x0000_s1026" o:spid="_x0000_s1026" o:spt="202" type="#_x0000_t202" style="position:absolute;left:0pt;margin-left:267.9pt;margin-top:338.2pt;height:37.1pt;width:166.05pt;mso-position-vertical-relative:page;z-index:251686912;mso-width-relative:page;mso-height-relative:page;" filled="f" stroked="t" coordsize="21600,21600" o:gfxdata="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Ks3Q1wAAAAsBAAAPAAAAAAAAAAEAIAAA&#10;ACIAAABkcnMvZG93bnJldi54bWxQSwECFAAUAAAACACHTuJAPvoFkg0CAAAdBAAADgAAAAAAAAAB&#10;ACAAAAAmAQAAZHJzL2Uyb0RvYy54bWxQSwUGAAAAAAYABgBZAQAApQUAAAAA&#10;">
                <v:fill on="f" focussize="0,0"/>
                <v:stroke color="#000000" joinstyle="miter"/>
                <v:imagedata o:title=""/>
                <o:lock v:ext="edit" aspectratio="f"/>
                <v:textbox>
                  <w:txbxContent>
                    <w:p w14:paraId="66393062">
                      <w:pPr>
                        <w:snapToGrid w:val="0"/>
                        <w:spacing w:line="240" w:lineRule="auto"/>
                        <w:ind w:left="0" w:leftChars="0" w:firstLine="0" w:firstLineChars="0"/>
                        <w:jc w:val="both"/>
                        <w:rPr>
                          <w:rFonts w:eastAsia="仿宋_GB2312"/>
                          <w:sz w:val="22"/>
                          <w:szCs w:val="20"/>
                        </w:rPr>
                      </w:pPr>
                      <w:r>
                        <w:rPr>
                          <w:rFonts w:hint="eastAsia" w:eastAsia="仿宋_GB2312"/>
                          <w:sz w:val="22"/>
                          <w:szCs w:val="20"/>
                        </w:rPr>
                        <w:t>向上级政府或上级主管部门请求扩大应急</w:t>
                      </w:r>
                    </w:p>
                  </w:txbxContent>
                </v:textbox>
              </v:shape>
            </w:pict>
          </mc:Fallback>
        </mc:AlternateContent>
      </w:r>
      <w:r>
        <w:rPr>
          <w:rFonts w:eastAsia="仿宋_GB2312"/>
          <w:b/>
          <w:bCs/>
          <w:sz w:val="28"/>
          <w:szCs w:val="28"/>
        </w:rPr>
        <mc:AlternateContent>
          <mc:Choice Requires="wps">
            <w:drawing>
              <wp:anchor distT="0" distB="0" distL="114300" distR="114300" simplePos="0" relativeHeight="251711488" behindDoc="0" locked="0" layoutInCell="1" allowOverlap="1">
                <wp:simplePos x="0" y="0"/>
                <wp:positionH relativeFrom="column">
                  <wp:posOffset>2256155</wp:posOffset>
                </wp:positionH>
                <wp:positionV relativeFrom="page">
                  <wp:posOffset>4403090</wp:posOffset>
                </wp:positionV>
                <wp:extent cx="814705" cy="271780"/>
                <wp:effectExtent l="4445" t="4445" r="19050" b="13335"/>
                <wp:wrapNone/>
                <wp:docPr id="82" name="文本框 82"/>
                <wp:cNvGraphicFramePr/>
                <a:graphic xmlns:a="http://schemas.openxmlformats.org/drawingml/2006/main">
                  <a:graphicData uri="http://schemas.microsoft.com/office/word/2010/wordprocessingShape">
                    <wps:wsp>
                      <wps:cNvSpPr txBox="1"/>
                      <wps:spPr>
                        <a:xfrm>
                          <a:off x="0" y="0"/>
                          <a:ext cx="814705" cy="271780"/>
                        </a:xfrm>
                        <a:prstGeom prst="rect">
                          <a:avLst/>
                        </a:prstGeom>
                        <a:noFill/>
                        <a:ln w="9525" cap="flat" cmpd="sng">
                          <a:solidFill>
                            <a:srgbClr val="000000"/>
                          </a:solidFill>
                          <a:prstDash val="solid"/>
                          <a:miter/>
                          <a:headEnd type="none" w="med" len="med"/>
                          <a:tailEnd type="none" w="med" len="med"/>
                        </a:ln>
                        <a:effectLst/>
                      </wps:spPr>
                      <wps:txbx>
                        <w:txbxContent>
                          <w:p w14:paraId="62147A86">
                            <w:pPr>
                              <w:snapToGrid w:val="0"/>
                              <w:ind w:left="0" w:leftChars="0" w:firstLine="0" w:firstLineChars="0"/>
                              <w:jc w:val="center"/>
                              <w:rPr>
                                <w:rFonts w:hint="default" w:eastAsia="仿宋_GB2312"/>
                                <w:sz w:val="22"/>
                                <w:szCs w:val="20"/>
                                <w:lang w:val="en-US" w:eastAsia="zh-CN"/>
                              </w:rPr>
                            </w:pPr>
                            <w:r>
                              <w:rPr>
                                <w:rFonts w:hint="eastAsia"/>
                                <w:sz w:val="22"/>
                                <w:szCs w:val="20"/>
                                <w:lang w:val="en-US" w:eastAsia="zh-CN"/>
                              </w:rPr>
                              <w:t>扩大响应</w:t>
                            </w:r>
                          </w:p>
                        </w:txbxContent>
                      </wps:txbx>
                      <wps:bodyPr upright="1"/>
                    </wps:wsp>
                  </a:graphicData>
                </a:graphic>
              </wp:anchor>
            </w:drawing>
          </mc:Choice>
          <mc:Fallback>
            <w:pict>
              <v:shape id="_x0000_s1026" o:spid="_x0000_s1026" o:spt="202" type="#_x0000_t202" style="position:absolute;left:0pt;margin-left:177.65pt;margin-top:346.7pt;height:21.4pt;width:64.15pt;mso-position-vertical-relative:page;z-index:251711488;mso-width-relative:page;mso-height-relative:page;" filled="f" stroked="t" coordsize="21600,21600" o:gfxdata="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echi9kAAAALAQAADwAAAAAAAAABACAA&#10;AAAiAAAAZHJzL2Rvd25yZXYueG1sUEsBAhQAFAAAAAgAh07iQF4HtNYMAgAAHAQAAA4AAAAAAAAA&#10;AQAgAAAAKAEAAGRycy9lMm9Eb2MueG1sUEsFBgAAAAAGAAYAWQEAAKYFAAAAAA==&#10;">
                <v:fill on="f" focussize="0,0"/>
                <v:stroke color="#000000" joinstyle="miter"/>
                <v:imagedata o:title=""/>
                <o:lock v:ext="edit" aspectratio="f"/>
                <v:textbox>
                  <w:txbxContent>
                    <w:p w14:paraId="62147A86">
                      <w:pPr>
                        <w:snapToGrid w:val="0"/>
                        <w:ind w:left="0" w:leftChars="0" w:firstLine="0" w:firstLineChars="0"/>
                        <w:jc w:val="center"/>
                        <w:rPr>
                          <w:rFonts w:hint="default" w:eastAsia="仿宋_GB2312"/>
                          <w:sz w:val="22"/>
                          <w:szCs w:val="20"/>
                          <w:lang w:val="en-US" w:eastAsia="zh-CN"/>
                        </w:rPr>
                      </w:pPr>
                      <w:r>
                        <w:rPr>
                          <w:rFonts w:hint="eastAsia"/>
                          <w:sz w:val="22"/>
                          <w:szCs w:val="20"/>
                          <w:lang w:val="en-US" w:eastAsia="zh-CN"/>
                        </w:rPr>
                        <w:t>扩大响应</w:t>
                      </w:r>
                    </w:p>
                  </w:txbxContent>
                </v:textbox>
              </v:shape>
            </w:pict>
          </mc:Fallback>
        </mc:AlternateContent>
      </w:r>
      <w:r>
        <w:rPr>
          <w:rFonts w:eastAsia="仿宋_GB2312"/>
          <w:b/>
          <w:bCs/>
          <w:sz w:val="28"/>
          <w:szCs w:val="28"/>
        </w:rPr>
        <mc:AlternateContent>
          <mc:Choice Requires="wps">
            <w:drawing>
              <wp:anchor distT="0" distB="0" distL="114300" distR="114300" simplePos="0" relativeHeight="251682816" behindDoc="0" locked="0" layoutInCell="1" allowOverlap="1">
                <wp:simplePos x="0" y="0"/>
                <wp:positionH relativeFrom="column">
                  <wp:posOffset>-214630</wp:posOffset>
                </wp:positionH>
                <wp:positionV relativeFrom="page">
                  <wp:posOffset>4427855</wp:posOffset>
                </wp:positionV>
                <wp:extent cx="2281555" cy="250190"/>
                <wp:effectExtent l="5080" t="4445" r="14605" b="19685"/>
                <wp:wrapNone/>
                <wp:docPr id="83" name="文本框 83"/>
                <wp:cNvGraphicFramePr/>
                <a:graphic xmlns:a="http://schemas.openxmlformats.org/drawingml/2006/main">
                  <a:graphicData uri="http://schemas.microsoft.com/office/word/2010/wordprocessingShape">
                    <wps:wsp>
                      <wps:cNvSpPr txBox="1"/>
                      <wps:spPr>
                        <a:xfrm>
                          <a:off x="0" y="0"/>
                          <a:ext cx="2281555" cy="250190"/>
                        </a:xfrm>
                        <a:prstGeom prst="rect">
                          <a:avLst/>
                        </a:prstGeom>
                        <a:noFill/>
                        <a:ln w="9525" cap="flat" cmpd="sng">
                          <a:solidFill>
                            <a:srgbClr val="000000"/>
                          </a:solidFill>
                          <a:prstDash val="solid"/>
                          <a:miter/>
                          <a:headEnd type="none" w="med" len="med"/>
                          <a:tailEnd type="none" w="med" len="med"/>
                        </a:ln>
                        <a:effectLst/>
                      </wps:spPr>
                      <wps:txbx>
                        <w:txbxContent>
                          <w:p w14:paraId="6ACCB813">
                            <w:pPr>
                              <w:snapToGrid w:val="0"/>
                              <w:spacing w:line="240" w:lineRule="auto"/>
                              <w:ind w:left="0" w:leftChars="0" w:firstLine="0" w:firstLineChars="0"/>
                              <w:jc w:val="center"/>
                              <w:rPr>
                                <w:rFonts w:eastAsia="仿宋_GB2312"/>
                                <w:sz w:val="22"/>
                                <w:szCs w:val="20"/>
                              </w:rPr>
                            </w:pPr>
                            <w:r>
                              <w:rPr>
                                <w:rFonts w:hint="eastAsia"/>
                                <w:sz w:val="22"/>
                                <w:szCs w:val="20"/>
                                <w:lang w:val="en-US" w:eastAsia="zh-CN"/>
                              </w:rPr>
                              <w:t>乡</w:t>
                            </w:r>
                            <w:r>
                              <w:rPr>
                                <w:rFonts w:hint="eastAsia" w:eastAsia="仿宋_GB2312"/>
                                <w:sz w:val="22"/>
                                <w:szCs w:val="20"/>
                              </w:rPr>
                              <w:t>应急救援指挥部坐</w:t>
                            </w:r>
                            <w:r>
                              <w:rPr>
                                <w:rFonts w:hint="eastAsia"/>
                                <w:sz w:val="22"/>
                                <w:szCs w:val="20"/>
                                <w:lang w:val="en-US" w:eastAsia="zh-CN"/>
                              </w:rPr>
                              <w:t>阵</w:t>
                            </w:r>
                            <w:r>
                              <w:rPr>
                                <w:rFonts w:hint="eastAsia" w:eastAsia="仿宋_GB2312"/>
                                <w:sz w:val="22"/>
                                <w:szCs w:val="20"/>
                              </w:rPr>
                              <w:t>指挥</w:t>
                            </w:r>
                          </w:p>
                        </w:txbxContent>
                      </wps:txbx>
                      <wps:bodyPr upright="1"/>
                    </wps:wsp>
                  </a:graphicData>
                </a:graphic>
              </wp:anchor>
            </w:drawing>
          </mc:Choice>
          <mc:Fallback>
            <w:pict>
              <v:shape id="_x0000_s1026" o:spid="_x0000_s1026" o:spt="202" type="#_x0000_t202" style="position:absolute;left:0pt;margin-left:-16.9pt;margin-top:348.65pt;height:19.7pt;width:179.65pt;mso-position-vertical-relative:page;z-index:251682816;mso-width-relative:page;mso-height-relative:page;" filled="f" stroked="t" coordsize="21600,21600" o:gfxdata="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Qfy2TXAAAACwEAAA8AAAAAAAAAAQAgAAAA&#10;IgAAAGRycy9kb3ducmV2LnhtbFBLAQIUABQAAAAIAIdO4kCZeJ5CDAIAAB0EAAAOAAAAAAAAAAEA&#10;IAAAACYBAABkcnMvZTJvRG9jLnhtbFBLBQYAAAAABgAGAFkBAACkBQAAAAA=&#10;">
                <v:fill on="f" focussize="0,0"/>
                <v:stroke color="#000000" joinstyle="miter"/>
                <v:imagedata o:title=""/>
                <o:lock v:ext="edit" aspectratio="f"/>
                <v:textbox>
                  <w:txbxContent>
                    <w:p w14:paraId="6ACCB813">
                      <w:pPr>
                        <w:snapToGrid w:val="0"/>
                        <w:spacing w:line="240" w:lineRule="auto"/>
                        <w:ind w:left="0" w:leftChars="0" w:firstLine="0" w:firstLineChars="0"/>
                        <w:jc w:val="center"/>
                        <w:rPr>
                          <w:rFonts w:eastAsia="仿宋_GB2312"/>
                          <w:sz w:val="22"/>
                          <w:szCs w:val="20"/>
                        </w:rPr>
                      </w:pPr>
                      <w:r>
                        <w:rPr>
                          <w:rFonts w:hint="eastAsia"/>
                          <w:sz w:val="22"/>
                          <w:szCs w:val="20"/>
                          <w:lang w:val="en-US" w:eastAsia="zh-CN"/>
                        </w:rPr>
                        <w:t>乡</w:t>
                      </w:r>
                      <w:r>
                        <w:rPr>
                          <w:rFonts w:hint="eastAsia" w:eastAsia="仿宋_GB2312"/>
                          <w:sz w:val="22"/>
                          <w:szCs w:val="20"/>
                        </w:rPr>
                        <w:t>应急救援指挥部坐</w:t>
                      </w:r>
                      <w:r>
                        <w:rPr>
                          <w:rFonts w:hint="eastAsia"/>
                          <w:sz w:val="22"/>
                          <w:szCs w:val="20"/>
                          <w:lang w:val="en-US" w:eastAsia="zh-CN"/>
                        </w:rPr>
                        <w:t>阵</w:t>
                      </w:r>
                      <w:r>
                        <w:rPr>
                          <w:rFonts w:hint="eastAsia" w:eastAsia="仿宋_GB2312"/>
                          <w:sz w:val="22"/>
                          <w:szCs w:val="20"/>
                        </w:rPr>
                        <w:t>指挥</w:t>
                      </w:r>
                    </w:p>
                  </w:txbxContent>
                </v:textbox>
              </v:shape>
            </w:pict>
          </mc:Fallback>
        </mc:AlternateContent>
      </w:r>
    </w:p>
    <w:p w14:paraId="4006DC59">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702272" behindDoc="0" locked="0" layoutInCell="1" allowOverlap="1">
                <wp:simplePos x="0" y="0"/>
                <wp:positionH relativeFrom="column">
                  <wp:posOffset>5518785</wp:posOffset>
                </wp:positionH>
                <wp:positionV relativeFrom="page">
                  <wp:posOffset>4506595</wp:posOffset>
                </wp:positionV>
                <wp:extent cx="113665" cy="2129790"/>
                <wp:effectExtent l="0" t="4445" r="252095" b="45085"/>
                <wp:wrapNone/>
                <wp:docPr id="84" name="肘形连接符 84"/>
                <wp:cNvGraphicFramePr/>
                <a:graphic xmlns:a="http://schemas.openxmlformats.org/drawingml/2006/main">
                  <a:graphicData uri="http://schemas.microsoft.com/office/word/2010/wordprocessingShape">
                    <wps:wsp>
                      <wps:cNvCnPr/>
                      <wps:spPr>
                        <a:xfrm>
                          <a:off x="0" y="0"/>
                          <a:ext cx="113665" cy="2129790"/>
                        </a:xfrm>
                        <a:prstGeom prst="bentConnector3">
                          <a:avLst>
                            <a:gd name="adj1" fmla="val 309497"/>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434.55pt;margin-top:354.85pt;height:167.7pt;width:8.95pt;mso-position-vertical-relative:page;z-index:251702272;mso-width-relative:page;mso-height-relative:page;" filled="f" stroked="t" coordsize="21600,21600" o:gfxdata="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ZADQy2QAAAAwBAAAPAAAAAAAAAAEAIAAAACIAAABkcnMvZG93&#10;bnJldi54bWxQSwECFAAUAAAACACHTuJABTHAazgCAABEBAAADgAAAAAAAAABACAAAAAoAQAAZHJz&#10;L2Uyb0RvYy54bWxQSwUGAAAAAAYABgBZAQAA0gUAAAAA&#10;" adj="66851">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98176" behindDoc="0" locked="0" layoutInCell="1" allowOverlap="1">
                <wp:simplePos x="0" y="0"/>
                <wp:positionH relativeFrom="column">
                  <wp:posOffset>473075</wp:posOffset>
                </wp:positionH>
                <wp:positionV relativeFrom="page">
                  <wp:posOffset>4435475</wp:posOffset>
                </wp:positionV>
                <wp:extent cx="321310" cy="822325"/>
                <wp:effectExtent l="38100" t="0" r="8255" b="13970"/>
                <wp:wrapNone/>
                <wp:docPr id="85" name="肘形连接符 85"/>
                <wp:cNvGraphicFramePr/>
                <a:graphic xmlns:a="http://schemas.openxmlformats.org/drawingml/2006/main">
                  <a:graphicData uri="http://schemas.microsoft.com/office/word/2010/wordprocessingShape">
                    <wps:wsp>
                      <wps:cNvCnPr/>
                      <wps:spPr>
                        <a:xfrm rot="5400000">
                          <a:off x="0" y="0"/>
                          <a:ext cx="321310" cy="822325"/>
                        </a:xfrm>
                        <a:prstGeom prst="bentConnector3">
                          <a:avLst>
                            <a:gd name="adj1" fmla="val 49901"/>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37.25pt;margin-top:349.25pt;height:64.75pt;width:25.3pt;mso-position-vertical-relative:page;rotation:5898240f;z-index:251698176;mso-width-relative:page;mso-height-relative:page;" filled="f" stroked="t" coordsize="21600,21600" o:gfxdata="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KtoeO2gAAAAoBAAAPAAAAAAAAAAEAIAAAACIA&#10;AABkcnMvZG93bnJldi54bWxQSwECFAAUAAAACACHTuJA+VRTE0ACAABQBAAADgAAAAAAAAABACAA&#10;AAApAQAAZHJzL2Uyb0RvYy54bWxQSwUGAAAAAAYABgBZAQAA2wUAAAAA&#10;" adj="10779">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93056" behindDoc="0" locked="0" layoutInCell="1" allowOverlap="1">
                <wp:simplePos x="0" y="0"/>
                <wp:positionH relativeFrom="column">
                  <wp:posOffset>1427480</wp:posOffset>
                </wp:positionH>
                <wp:positionV relativeFrom="page">
                  <wp:posOffset>4302760</wp:posOffset>
                </wp:positionV>
                <wp:extent cx="321310" cy="1087755"/>
                <wp:effectExtent l="5080" t="0" r="50165" b="13970"/>
                <wp:wrapNone/>
                <wp:docPr id="86" name="肘形连接符 86"/>
                <wp:cNvGraphicFramePr/>
                <a:graphic xmlns:a="http://schemas.openxmlformats.org/drawingml/2006/main">
                  <a:graphicData uri="http://schemas.microsoft.com/office/word/2010/wordprocessingShape">
                    <wps:wsp>
                      <wps:cNvCnPr/>
                      <wps:spPr>
                        <a:xfrm rot="5400000" flipV="1">
                          <a:off x="0" y="0"/>
                          <a:ext cx="321310" cy="1087755"/>
                        </a:xfrm>
                        <a:prstGeom prst="bentConnector3">
                          <a:avLst>
                            <a:gd name="adj1" fmla="val 49901"/>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112.4pt;margin-top:338.8pt;height:85.65pt;width:25.3pt;mso-position-vertical-relative:page;rotation:-5898240f;z-index:251693056;mso-width-relative:page;mso-height-relative:page;" filled="f" stroked="t" coordsize="21600,21600" o:gfxdata="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3/P+dsAAAALAQAADwAAAAAA&#10;AAABACAAAAAiAAAAZHJzL2Rvd25yZXYueG1sUEsBAhQAFAAAAAgAh07iQIfN8VBJAgAAWwQAAA4A&#10;AAAAAAAAAQAgAAAAKgEAAGRycy9lMm9Eb2MueG1sUEsFBgAAAAAGAAYAWQEAAOUFAAAAAA==&#10;" adj="10779">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97152" behindDoc="0" locked="0" layoutInCell="1" allowOverlap="1">
                <wp:simplePos x="0" y="0"/>
                <wp:positionH relativeFrom="column">
                  <wp:posOffset>3073400</wp:posOffset>
                </wp:positionH>
                <wp:positionV relativeFrom="page">
                  <wp:posOffset>4539615</wp:posOffset>
                </wp:positionV>
                <wp:extent cx="318770" cy="615315"/>
                <wp:effectExtent l="0" t="4445" r="1270" b="50800"/>
                <wp:wrapNone/>
                <wp:docPr id="87" name="肘形连接符 87"/>
                <wp:cNvGraphicFramePr/>
                <a:graphic xmlns:a="http://schemas.openxmlformats.org/drawingml/2006/main">
                  <a:graphicData uri="http://schemas.microsoft.com/office/word/2010/wordprocessingShape">
                    <wps:wsp>
                      <wps:cNvCnPr/>
                      <wps:spPr>
                        <a:xfrm>
                          <a:off x="0" y="0"/>
                          <a:ext cx="318770" cy="615315"/>
                        </a:xfrm>
                        <a:prstGeom prst="bentConnector3">
                          <a:avLst>
                            <a:gd name="adj1" fmla="val 5000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242pt;margin-top:357.45pt;height:48.45pt;width:25.1pt;mso-position-vertical-relative:page;z-index:251697152;mso-width-relative:page;mso-height-relative:page;" filled="f" stroked="t" coordsize="21600,21600" o:gfxdata="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pddIHaAAAACwEAAA8AAAAAAAAAAQAgAAAAIgAAAGRycy9kb3ducmV2&#10;LnhtbFBLAQIUABQAAAAIAIdO4kBPi3FFMwIAAEIEAAAOAAAAAAAAAAEAIAAAACkBAABkcnMvZTJv&#10;RG9jLnhtbFBLBQYAAAAABgAGAFkBAADOBQAAAAA=&#10;" adj="10800">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704320" behindDoc="0" locked="0" layoutInCell="1" allowOverlap="1">
                <wp:simplePos x="0" y="0"/>
                <wp:positionH relativeFrom="column">
                  <wp:posOffset>3080385</wp:posOffset>
                </wp:positionH>
                <wp:positionV relativeFrom="page">
                  <wp:posOffset>4535170</wp:posOffset>
                </wp:positionV>
                <wp:extent cx="300990" cy="5080"/>
                <wp:effectExtent l="0" t="36830" r="3810" b="34290"/>
                <wp:wrapNone/>
                <wp:docPr id="88" name="直接箭头连接符 88"/>
                <wp:cNvGraphicFramePr/>
                <a:graphic xmlns:a="http://schemas.openxmlformats.org/drawingml/2006/main">
                  <a:graphicData uri="http://schemas.microsoft.com/office/word/2010/wordprocessingShape">
                    <wps:wsp>
                      <wps:cNvCnPr/>
                      <wps:spPr>
                        <a:xfrm flipV="1">
                          <a:off x="0" y="0"/>
                          <a:ext cx="300990" cy="5080"/>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y;margin-left:242.55pt;margin-top:357.1pt;height:0.4pt;width:23.7pt;mso-position-vertical-relative:page;z-index:251704320;mso-width-relative:page;mso-height-relative:page;" filled="f" stroked="t" coordsize="21600,21600" o:gfxdata="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CBmcPbAAAA&#10;CwEAAA8AAAAAAAAAAQAgAAAAIgAAAGRycy9kb3ducmV2LnhtbFBLAQIUABQAAAAIAIdO4kAmF3cr&#10;GgIAABYEAAAOAAAAAAAAAAEAIAAAACoBAABkcnMvZTJvRG9jLnhtbFBLBQYAAAAABgAGAFkBAAC2&#10;BQAAAAA=&#10;">
                <v:fill on="f" focussize="0,0"/>
                <v:stroke weight="0.25pt" color="#000000" joinstyle="round"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84864" behindDoc="0" locked="0" layoutInCell="1" allowOverlap="1">
                <wp:simplePos x="0" y="0"/>
                <wp:positionH relativeFrom="column">
                  <wp:posOffset>2080895</wp:posOffset>
                </wp:positionH>
                <wp:positionV relativeFrom="page">
                  <wp:posOffset>4532630</wp:posOffset>
                </wp:positionV>
                <wp:extent cx="155575" cy="6985"/>
                <wp:effectExtent l="0" t="34290" r="12065" b="34925"/>
                <wp:wrapNone/>
                <wp:docPr id="89" name="直接箭头连接符 89"/>
                <wp:cNvGraphicFramePr/>
                <a:graphic xmlns:a="http://schemas.openxmlformats.org/drawingml/2006/main">
                  <a:graphicData uri="http://schemas.microsoft.com/office/word/2010/wordprocessingShape">
                    <wps:wsp>
                      <wps:cNvCnPr/>
                      <wps:spPr>
                        <a:xfrm>
                          <a:off x="0" y="0"/>
                          <a:ext cx="155575" cy="6985"/>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margin-left:163.85pt;margin-top:356.9pt;height:0.55pt;width:12.25pt;mso-position-vertical-relative:page;z-index:251684864;mso-width-relative:page;mso-height-relative:page;" filled="f" stroked="t" coordsize="21600,21600" o:gfxdata="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Vg9h7YAAAACwEAAA8AAAAAAAAA&#10;AQAgAAAAIgAAAGRycy9kb3ducmV2LnhtbFBLAQIUABQAAAAIAIdO4kC3E+X7EQIAAAwEAAAOAAAA&#10;AAAAAAEAIAAAACcBAABkcnMvZTJvRG9jLnhtbFBLBQYAAAAABgAGAFkBAACqBQAAAAA=&#10;">
                <v:fill on="f" focussize="0,0"/>
                <v:stroke weight="0.25pt" color="#000000" joinstyle="round" endarrow="block"/>
                <v:imagedata o:title=""/>
                <o:lock v:ext="edit" aspectratio="f"/>
              </v:shape>
            </w:pict>
          </mc:Fallback>
        </mc:AlternateContent>
      </w:r>
    </w:p>
    <w:p w14:paraId="198F0CC4">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712512" behindDoc="0" locked="0" layoutInCell="1" allowOverlap="1">
                <wp:simplePos x="0" y="0"/>
                <wp:positionH relativeFrom="column">
                  <wp:posOffset>-140970</wp:posOffset>
                </wp:positionH>
                <wp:positionV relativeFrom="page">
                  <wp:posOffset>5033010</wp:posOffset>
                </wp:positionV>
                <wp:extent cx="558165" cy="1193800"/>
                <wp:effectExtent l="4445" t="4445" r="16510" b="5715"/>
                <wp:wrapNone/>
                <wp:docPr id="90" name="文本框 90"/>
                <wp:cNvGraphicFramePr/>
                <a:graphic xmlns:a="http://schemas.openxmlformats.org/drawingml/2006/main">
                  <a:graphicData uri="http://schemas.microsoft.com/office/word/2010/wordprocessingShape">
                    <wps:wsp>
                      <wps:cNvSpPr txBox="1"/>
                      <wps:spPr>
                        <a:xfrm>
                          <a:off x="0" y="0"/>
                          <a:ext cx="558165" cy="1193800"/>
                        </a:xfrm>
                        <a:prstGeom prst="rect">
                          <a:avLst/>
                        </a:prstGeom>
                        <a:noFill/>
                        <a:ln w="9525" cap="flat" cmpd="sng">
                          <a:solidFill>
                            <a:srgbClr val="000000"/>
                          </a:solidFill>
                          <a:prstDash val="solid"/>
                          <a:miter/>
                          <a:headEnd type="none" w="med" len="med"/>
                          <a:tailEnd type="none" w="med" len="med"/>
                        </a:ln>
                        <a:effectLst/>
                      </wps:spPr>
                      <wps:txbx>
                        <w:txbxContent>
                          <w:p w14:paraId="61BF8654">
                            <w:pPr>
                              <w:spacing w:line="240" w:lineRule="auto"/>
                              <w:ind w:left="0" w:leftChars="0" w:firstLine="0" w:firstLineChars="0"/>
                              <w:rPr>
                                <w:rFonts w:hint="eastAsia" w:eastAsia="仿宋_GB2312"/>
                                <w:sz w:val="22"/>
                                <w:szCs w:val="20"/>
                              </w:rPr>
                            </w:pPr>
                            <w:r>
                              <w:rPr>
                                <w:rFonts w:hint="eastAsia" w:eastAsia="仿宋_GB2312"/>
                                <w:sz w:val="22"/>
                                <w:szCs w:val="20"/>
                              </w:rPr>
                              <w:t>各单位到达现场处置</w:t>
                            </w:r>
                          </w:p>
                        </w:txbxContent>
                      </wps:txbx>
                      <wps:bodyPr upright="1"/>
                    </wps:wsp>
                  </a:graphicData>
                </a:graphic>
              </wp:anchor>
            </w:drawing>
          </mc:Choice>
          <mc:Fallback>
            <w:pict>
              <v:shape id="_x0000_s1026" o:spid="_x0000_s1026" o:spt="202" type="#_x0000_t202" style="position:absolute;left:0pt;margin-left:-11.1pt;margin-top:396.3pt;height:94pt;width:43.95pt;mso-position-vertical-relative:page;z-index:251712512;mso-width-relative:page;mso-height-relative:page;" filled="f" stroked="t" coordsize="21600,21600" o:gfxdata="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cO72AAAAAoBAAAPAAAAAAAAAAEAIAAA&#10;ACIAAABkcnMvZG93bnJldi54bWxQSwECFAAUAAAACACHTuJA/rsMGwwCAAAdBAAADgAAAAAAAAAB&#10;ACAAAAAnAQAAZHJzL2Uyb0RvYy54bWxQSwUGAAAAAAYABgBZAQAApQUAAAAA&#10;">
                <v:fill on="f" focussize="0,0"/>
                <v:stroke color="#000000" joinstyle="miter"/>
                <v:imagedata o:title=""/>
                <o:lock v:ext="edit" aspectratio="f"/>
                <v:textbox>
                  <w:txbxContent>
                    <w:p w14:paraId="61BF8654">
                      <w:pPr>
                        <w:spacing w:line="240" w:lineRule="auto"/>
                        <w:ind w:left="0" w:leftChars="0" w:firstLine="0" w:firstLineChars="0"/>
                        <w:rPr>
                          <w:rFonts w:hint="eastAsia" w:eastAsia="仿宋_GB2312"/>
                          <w:sz w:val="22"/>
                          <w:szCs w:val="20"/>
                        </w:rPr>
                      </w:pPr>
                      <w:r>
                        <w:rPr>
                          <w:rFonts w:hint="eastAsia" w:eastAsia="仿宋_GB2312"/>
                          <w:sz w:val="22"/>
                          <w:szCs w:val="20"/>
                        </w:rPr>
                        <w:t>各单位到达现场处置</w:t>
                      </w:r>
                    </w:p>
                  </w:txbxContent>
                </v:textbox>
              </v:shape>
            </w:pict>
          </mc:Fallback>
        </mc:AlternateContent>
      </w:r>
      <w:r>
        <w:rPr>
          <w:rFonts w:eastAsia="仿宋_GB2312"/>
          <w:b/>
          <w:bCs/>
          <w:sz w:val="28"/>
          <w:szCs w:val="28"/>
        </w:rPr>
        <mc:AlternateContent>
          <mc:Choice Requires="wps">
            <w:drawing>
              <wp:anchor distT="0" distB="0" distL="114300" distR="114300" simplePos="0" relativeHeight="251665408" behindDoc="0" locked="0" layoutInCell="1" allowOverlap="1">
                <wp:simplePos x="0" y="0"/>
                <wp:positionH relativeFrom="column">
                  <wp:posOffset>484505</wp:posOffset>
                </wp:positionH>
                <wp:positionV relativeFrom="page">
                  <wp:posOffset>5020945</wp:posOffset>
                </wp:positionV>
                <wp:extent cx="2675890" cy="1209675"/>
                <wp:effectExtent l="4445" t="4445" r="17145" b="5080"/>
                <wp:wrapNone/>
                <wp:docPr id="91" name="文本框 91"/>
                <wp:cNvGraphicFramePr/>
                <a:graphic xmlns:a="http://schemas.openxmlformats.org/drawingml/2006/main">
                  <a:graphicData uri="http://schemas.microsoft.com/office/word/2010/wordprocessingShape">
                    <wps:wsp>
                      <wps:cNvSpPr txBox="1"/>
                      <wps:spPr>
                        <a:xfrm>
                          <a:off x="0" y="0"/>
                          <a:ext cx="2675890" cy="1209675"/>
                        </a:xfrm>
                        <a:prstGeom prst="rect">
                          <a:avLst/>
                        </a:prstGeom>
                        <a:noFill/>
                        <a:ln w="9525" cap="flat" cmpd="sng">
                          <a:solidFill>
                            <a:srgbClr val="000000"/>
                          </a:solidFill>
                          <a:prstDash val="solid"/>
                          <a:miter/>
                          <a:headEnd type="none" w="med" len="med"/>
                          <a:tailEnd type="none" w="med" len="med"/>
                        </a:ln>
                        <a:effectLst/>
                      </wps:spPr>
                      <wps:txbx>
                        <w:txbxContent>
                          <w:p w14:paraId="435BAE0D">
                            <w:pPr>
                              <w:snapToGrid w:val="0"/>
                              <w:spacing w:line="240" w:lineRule="auto"/>
                              <w:ind w:left="0" w:leftChars="0" w:firstLine="0" w:firstLineChars="0"/>
                              <w:rPr>
                                <w:rFonts w:eastAsia="仿宋_GB2312"/>
                                <w:sz w:val="22"/>
                                <w:szCs w:val="20"/>
                              </w:rPr>
                            </w:pPr>
                            <w:r>
                              <w:rPr>
                                <w:rFonts w:hint="eastAsia" w:eastAsia="仿宋_GB2312"/>
                                <w:sz w:val="22"/>
                                <w:szCs w:val="20"/>
                              </w:rPr>
                              <w:t>由现场</w:t>
                            </w:r>
                            <w:r>
                              <w:rPr>
                                <w:rFonts w:hint="eastAsia"/>
                                <w:sz w:val="22"/>
                                <w:szCs w:val="20"/>
                                <w:lang w:val="en-US" w:eastAsia="zh-CN"/>
                              </w:rPr>
                              <w:t>指挥机构</w:t>
                            </w:r>
                            <w:r>
                              <w:rPr>
                                <w:rFonts w:hint="eastAsia" w:eastAsia="仿宋_GB2312"/>
                                <w:sz w:val="22"/>
                                <w:szCs w:val="20"/>
                              </w:rPr>
                              <w:t>根据现场情况，通过</w:t>
                            </w:r>
                            <w:r>
                              <w:rPr>
                                <w:rFonts w:hint="eastAsia"/>
                                <w:sz w:val="22"/>
                                <w:szCs w:val="20"/>
                                <w:lang w:val="en-US" w:eastAsia="zh-CN"/>
                              </w:rPr>
                              <w:t>乡党</w:t>
                            </w:r>
                            <w:r>
                              <w:rPr>
                                <w:rFonts w:hint="eastAsia" w:eastAsia="仿宋_GB2312"/>
                                <w:sz w:val="22"/>
                                <w:szCs w:val="20"/>
                              </w:rPr>
                              <w:t>委、政府总值班室向</w:t>
                            </w:r>
                            <w:r>
                              <w:rPr>
                                <w:rFonts w:hint="eastAsia"/>
                                <w:sz w:val="22"/>
                                <w:szCs w:val="20"/>
                                <w:lang w:val="en-US" w:eastAsia="zh-CN"/>
                              </w:rPr>
                              <w:t>乡</w:t>
                            </w:r>
                            <w:r>
                              <w:rPr>
                                <w:rFonts w:hint="eastAsia" w:eastAsia="仿宋_GB2312"/>
                                <w:sz w:val="22"/>
                                <w:szCs w:val="20"/>
                              </w:rPr>
                              <w:t>应急</w:t>
                            </w:r>
                            <w:r>
                              <w:rPr>
                                <w:rFonts w:hint="eastAsia" w:eastAsia="仿宋_GB2312"/>
                                <w:sz w:val="22"/>
                                <w:szCs w:val="20"/>
                                <w:lang w:eastAsia="zh-CN"/>
                              </w:rPr>
                              <w:t>指挥部</w:t>
                            </w:r>
                            <w:r>
                              <w:rPr>
                                <w:rFonts w:hint="eastAsia" w:eastAsia="仿宋_GB2312"/>
                                <w:sz w:val="22"/>
                                <w:szCs w:val="20"/>
                              </w:rPr>
                              <w:t>提出应急救援请求。</w:t>
                            </w:r>
                            <w:r>
                              <w:rPr>
                                <w:rFonts w:hint="eastAsia"/>
                                <w:sz w:val="22"/>
                                <w:szCs w:val="20"/>
                                <w:lang w:val="en-US" w:eastAsia="zh-CN"/>
                              </w:rPr>
                              <w:t>乡党</w:t>
                            </w:r>
                            <w:r>
                              <w:rPr>
                                <w:rFonts w:hint="eastAsia" w:eastAsia="仿宋_GB2312"/>
                                <w:sz w:val="22"/>
                                <w:szCs w:val="20"/>
                              </w:rPr>
                              <w:t>委、政府总值班室根据</w:t>
                            </w:r>
                            <w:r>
                              <w:rPr>
                                <w:rFonts w:hint="eastAsia"/>
                                <w:sz w:val="22"/>
                                <w:szCs w:val="20"/>
                                <w:lang w:val="en-US" w:eastAsia="zh-CN"/>
                              </w:rPr>
                              <w:t>乡</w:t>
                            </w:r>
                            <w:r>
                              <w:rPr>
                                <w:rFonts w:hint="eastAsia" w:eastAsia="仿宋_GB2312"/>
                                <w:sz w:val="22"/>
                                <w:szCs w:val="20"/>
                              </w:rPr>
                              <w:t>应急机动大队领导的要求，通知</w:t>
                            </w:r>
                            <w:r>
                              <w:rPr>
                                <w:rFonts w:hint="eastAsia"/>
                                <w:sz w:val="22"/>
                                <w:szCs w:val="20"/>
                                <w:lang w:eastAsia="zh-CN"/>
                              </w:rPr>
                              <w:t>乡</w:t>
                            </w:r>
                            <w:r>
                              <w:rPr>
                                <w:rFonts w:hint="eastAsia" w:eastAsia="仿宋_GB2312"/>
                                <w:sz w:val="22"/>
                                <w:szCs w:val="20"/>
                              </w:rPr>
                              <w:t>应急救援队伍现场救援（队员的到位由各专业应急救援队伍负责人负责调集）。</w:t>
                            </w:r>
                          </w:p>
                        </w:txbxContent>
                      </wps:txbx>
                      <wps:bodyPr upright="1"/>
                    </wps:wsp>
                  </a:graphicData>
                </a:graphic>
              </wp:anchor>
            </w:drawing>
          </mc:Choice>
          <mc:Fallback>
            <w:pict>
              <v:shape id="_x0000_s1026" o:spid="_x0000_s1026" o:spt="202" type="#_x0000_t202" style="position:absolute;left:0pt;margin-left:38.15pt;margin-top:395.35pt;height:95.25pt;width:210.7pt;mso-position-vertical-relative:page;z-index:251665408;mso-width-relative:page;mso-height-relative:page;" filled="f" stroked="t" coordsize="21600,21600" o:gfxdata="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7cIhDYAAAACgEAAA8AAAAAAAAAAQAgAAAA&#10;IgAAAGRycy9kb3ducmV2LnhtbFBLAQIUABQAAAAIAIdO4kBSWobhCwIAAB4EAAAOAAAAAAAAAAEA&#10;IAAAACcBAABkcnMvZTJvRG9jLnhtbFBLBQYAAAAABgAGAFkBAACkBQAAAAA=&#10;">
                <v:fill on="f" focussize="0,0"/>
                <v:stroke color="#000000" joinstyle="miter"/>
                <v:imagedata o:title=""/>
                <o:lock v:ext="edit" aspectratio="f"/>
                <v:textbox>
                  <w:txbxContent>
                    <w:p w14:paraId="435BAE0D">
                      <w:pPr>
                        <w:snapToGrid w:val="0"/>
                        <w:spacing w:line="240" w:lineRule="auto"/>
                        <w:ind w:left="0" w:leftChars="0" w:firstLine="0" w:firstLineChars="0"/>
                        <w:rPr>
                          <w:rFonts w:eastAsia="仿宋_GB2312"/>
                          <w:sz w:val="22"/>
                          <w:szCs w:val="20"/>
                        </w:rPr>
                      </w:pPr>
                      <w:r>
                        <w:rPr>
                          <w:rFonts w:hint="eastAsia" w:eastAsia="仿宋_GB2312"/>
                          <w:sz w:val="22"/>
                          <w:szCs w:val="20"/>
                        </w:rPr>
                        <w:t>由现场</w:t>
                      </w:r>
                      <w:r>
                        <w:rPr>
                          <w:rFonts w:hint="eastAsia"/>
                          <w:sz w:val="22"/>
                          <w:szCs w:val="20"/>
                          <w:lang w:val="en-US" w:eastAsia="zh-CN"/>
                        </w:rPr>
                        <w:t>指挥机构</w:t>
                      </w:r>
                      <w:r>
                        <w:rPr>
                          <w:rFonts w:hint="eastAsia" w:eastAsia="仿宋_GB2312"/>
                          <w:sz w:val="22"/>
                          <w:szCs w:val="20"/>
                        </w:rPr>
                        <w:t>根据现场情况，通过</w:t>
                      </w:r>
                      <w:r>
                        <w:rPr>
                          <w:rFonts w:hint="eastAsia"/>
                          <w:sz w:val="22"/>
                          <w:szCs w:val="20"/>
                          <w:lang w:val="en-US" w:eastAsia="zh-CN"/>
                        </w:rPr>
                        <w:t>乡党</w:t>
                      </w:r>
                      <w:r>
                        <w:rPr>
                          <w:rFonts w:hint="eastAsia" w:eastAsia="仿宋_GB2312"/>
                          <w:sz w:val="22"/>
                          <w:szCs w:val="20"/>
                        </w:rPr>
                        <w:t>委、政府总值班室向</w:t>
                      </w:r>
                      <w:r>
                        <w:rPr>
                          <w:rFonts w:hint="eastAsia"/>
                          <w:sz w:val="22"/>
                          <w:szCs w:val="20"/>
                          <w:lang w:val="en-US" w:eastAsia="zh-CN"/>
                        </w:rPr>
                        <w:t>乡</w:t>
                      </w:r>
                      <w:r>
                        <w:rPr>
                          <w:rFonts w:hint="eastAsia" w:eastAsia="仿宋_GB2312"/>
                          <w:sz w:val="22"/>
                          <w:szCs w:val="20"/>
                        </w:rPr>
                        <w:t>应急</w:t>
                      </w:r>
                      <w:r>
                        <w:rPr>
                          <w:rFonts w:hint="eastAsia" w:eastAsia="仿宋_GB2312"/>
                          <w:sz w:val="22"/>
                          <w:szCs w:val="20"/>
                          <w:lang w:eastAsia="zh-CN"/>
                        </w:rPr>
                        <w:t>指挥部</w:t>
                      </w:r>
                      <w:r>
                        <w:rPr>
                          <w:rFonts w:hint="eastAsia" w:eastAsia="仿宋_GB2312"/>
                          <w:sz w:val="22"/>
                          <w:szCs w:val="20"/>
                        </w:rPr>
                        <w:t>提出应急救援请求。</w:t>
                      </w:r>
                      <w:r>
                        <w:rPr>
                          <w:rFonts w:hint="eastAsia"/>
                          <w:sz w:val="22"/>
                          <w:szCs w:val="20"/>
                          <w:lang w:val="en-US" w:eastAsia="zh-CN"/>
                        </w:rPr>
                        <w:t>乡党</w:t>
                      </w:r>
                      <w:r>
                        <w:rPr>
                          <w:rFonts w:hint="eastAsia" w:eastAsia="仿宋_GB2312"/>
                          <w:sz w:val="22"/>
                          <w:szCs w:val="20"/>
                        </w:rPr>
                        <w:t>委、政府总值班室根据</w:t>
                      </w:r>
                      <w:r>
                        <w:rPr>
                          <w:rFonts w:hint="eastAsia"/>
                          <w:sz w:val="22"/>
                          <w:szCs w:val="20"/>
                          <w:lang w:val="en-US" w:eastAsia="zh-CN"/>
                        </w:rPr>
                        <w:t>乡</w:t>
                      </w:r>
                      <w:r>
                        <w:rPr>
                          <w:rFonts w:hint="eastAsia" w:eastAsia="仿宋_GB2312"/>
                          <w:sz w:val="22"/>
                          <w:szCs w:val="20"/>
                        </w:rPr>
                        <w:t>应急机动大队领导的要求，通知</w:t>
                      </w:r>
                      <w:r>
                        <w:rPr>
                          <w:rFonts w:hint="eastAsia"/>
                          <w:sz w:val="22"/>
                          <w:szCs w:val="20"/>
                          <w:lang w:eastAsia="zh-CN"/>
                        </w:rPr>
                        <w:t>乡</w:t>
                      </w:r>
                      <w:r>
                        <w:rPr>
                          <w:rFonts w:hint="eastAsia" w:eastAsia="仿宋_GB2312"/>
                          <w:sz w:val="22"/>
                          <w:szCs w:val="20"/>
                        </w:rPr>
                        <w:t>应急救援队伍现场救援（队员的到位由各专业应急救援队伍负责人负责调集）。</w:t>
                      </w:r>
                    </w:p>
                  </w:txbxContent>
                </v:textbox>
              </v:shape>
            </w:pict>
          </mc:Fallback>
        </mc:AlternateContent>
      </w:r>
      <w:r>
        <w:rPr>
          <w:rFonts w:eastAsia="仿宋_GB2312"/>
          <w:b/>
          <w:bCs/>
          <w:sz w:val="28"/>
          <w:szCs w:val="28"/>
        </w:rPr>
        <mc:AlternateContent>
          <mc:Choice Requires="wps">
            <w:drawing>
              <wp:anchor distT="0" distB="0" distL="114300" distR="114300" simplePos="0" relativeHeight="251688960" behindDoc="0" locked="0" layoutInCell="1" allowOverlap="1">
                <wp:simplePos x="0" y="0"/>
                <wp:positionH relativeFrom="column">
                  <wp:posOffset>3406140</wp:posOffset>
                </wp:positionH>
                <wp:positionV relativeFrom="page">
                  <wp:posOffset>4943475</wp:posOffset>
                </wp:positionV>
                <wp:extent cx="2103755" cy="321310"/>
                <wp:effectExtent l="4445" t="4445" r="10160" b="9525"/>
                <wp:wrapNone/>
                <wp:docPr id="92" name="文本框 92"/>
                <wp:cNvGraphicFramePr/>
                <a:graphic xmlns:a="http://schemas.openxmlformats.org/drawingml/2006/main">
                  <a:graphicData uri="http://schemas.microsoft.com/office/word/2010/wordprocessingShape">
                    <wps:wsp>
                      <wps:cNvSpPr txBox="1"/>
                      <wps:spPr>
                        <a:xfrm>
                          <a:off x="0" y="0"/>
                          <a:ext cx="2103755" cy="321310"/>
                        </a:xfrm>
                        <a:prstGeom prst="rect">
                          <a:avLst/>
                        </a:prstGeom>
                        <a:noFill/>
                        <a:ln w="9525" cap="flat" cmpd="sng">
                          <a:solidFill>
                            <a:srgbClr val="000000"/>
                          </a:solidFill>
                          <a:prstDash val="solid"/>
                          <a:miter/>
                          <a:headEnd type="none" w="med" len="med"/>
                          <a:tailEnd type="none" w="med" len="med"/>
                        </a:ln>
                        <a:effectLst/>
                      </wps:spPr>
                      <wps:txbx>
                        <w:txbxContent>
                          <w:p w14:paraId="6D3E7CBA">
                            <w:pPr>
                              <w:snapToGrid w:val="0"/>
                              <w:spacing w:line="240" w:lineRule="auto"/>
                              <w:ind w:left="0" w:leftChars="0" w:firstLine="0" w:firstLineChars="0"/>
                              <w:jc w:val="both"/>
                              <w:rPr>
                                <w:rFonts w:eastAsia="仿宋_GB2312"/>
                                <w:sz w:val="22"/>
                                <w:szCs w:val="20"/>
                              </w:rPr>
                            </w:pPr>
                            <w:r>
                              <w:rPr>
                                <w:rFonts w:hint="eastAsia" w:eastAsia="仿宋_GB2312"/>
                                <w:sz w:val="22"/>
                                <w:szCs w:val="20"/>
                              </w:rPr>
                              <w:t>请求</w:t>
                            </w:r>
                            <w:r>
                              <w:rPr>
                                <w:rFonts w:hint="eastAsia" w:eastAsia="仿宋_GB2312"/>
                                <w:sz w:val="22"/>
                                <w:szCs w:val="20"/>
                                <w:lang w:eastAsia="zh-CN"/>
                              </w:rPr>
                              <w:t>其他</w:t>
                            </w:r>
                            <w:r>
                              <w:rPr>
                                <w:rFonts w:hint="eastAsia" w:eastAsia="仿宋_GB2312"/>
                                <w:sz w:val="22"/>
                                <w:szCs w:val="20"/>
                              </w:rPr>
                              <w:t>应急资源救援</w:t>
                            </w:r>
                          </w:p>
                        </w:txbxContent>
                      </wps:txbx>
                      <wps:bodyPr upright="1"/>
                    </wps:wsp>
                  </a:graphicData>
                </a:graphic>
              </wp:anchor>
            </w:drawing>
          </mc:Choice>
          <mc:Fallback>
            <w:pict>
              <v:shape id="_x0000_s1026" o:spid="_x0000_s1026" o:spt="202" type="#_x0000_t202" style="position:absolute;left:0pt;margin-left:268.2pt;margin-top:389.25pt;height:25.3pt;width:165.65pt;mso-position-vertical-relative:page;z-index:251688960;mso-width-relative:page;mso-height-relative:page;" filled="f" stroked="t" coordsize="21600,21600" o:gfxdata="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O5WC9kAAAALAQAADwAAAAAAAAABACAA&#10;AAAiAAAAZHJzL2Rvd25yZXYueG1sUEsBAhQAFAAAAAgAh07iQNX//9cMAgAAHQQAAA4AAAAAAAAA&#10;AQAgAAAAKAEAAGRycy9lMm9Eb2MueG1sUEsFBgAAAAAGAAYAWQEAAKYFAAAAAA==&#10;">
                <v:fill on="f" focussize="0,0"/>
                <v:stroke color="#000000" joinstyle="miter"/>
                <v:imagedata o:title=""/>
                <o:lock v:ext="edit" aspectratio="f"/>
                <v:textbox>
                  <w:txbxContent>
                    <w:p w14:paraId="6D3E7CBA">
                      <w:pPr>
                        <w:snapToGrid w:val="0"/>
                        <w:spacing w:line="240" w:lineRule="auto"/>
                        <w:ind w:left="0" w:leftChars="0" w:firstLine="0" w:firstLineChars="0"/>
                        <w:jc w:val="both"/>
                        <w:rPr>
                          <w:rFonts w:eastAsia="仿宋_GB2312"/>
                          <w:sz w:val="22"/>
                          <w:szCs w:val="20"/>
                        </w:rPr>
                      </w:pPr>
                      <w:r>
                        <w:rPr>
                          <w:rFonts w:hint="eastAsia" w:eastAsia="仿宋_GB2312"/>
                          <w:sz w:val="22"/>
                          <w:szCs w:val="20"/>
                        </w:rPr>
                        <w:t>请求</w:t>
                      </w:r>
                      <w:r>
                        <w:rPr>
                          <w:rFonts w:hint="eastAsia" w:eastAsia="仿宋_GB2312"/>
                          <w:sz w:val="22"/>
                          <w:szCs w:val="20"/>
                          <w:lang w:eastAsia="zh-CN"/>
                        </w:rPr>
                        <w:t>其他</w:t>
                      </w:r>
                      <w:r>
                        <w:rPr>
                          <w:rFonts w:hint="eastAsia" w:eastAsia="仿宋_GB2312"/>
                          <w:sz w:val="22"/>
                          <w:szCs w:val="20"/>
                        </w:rPr>
                        <w:t>应急资源救援</w:t>
                      </w:r>
                    </w:p>
                  </w:txbxContent>
                </v:textbox>
              </v:shape>
            </w:pict>
          </mc:Fallback>
        </mc:AlternateContent>
      </w:r>
    </w:p>
    <w:p w14:paraId="3FF03AE6">
      <w:pPr>
        <w:spacing w:line="490" w:lineRule="exact"/>
        <w:rPr>
          <w:rFonts w:eastAsia="仿宋_GB2312"/>
          <w:b/>
          <w:bCs/>
          <w:sz w:val="28"/>
          <w:szCs w:val="28"/>
        </w:rPr>
      </w:pPr>
    </w:p>
    <w:p w14:paraId="76C2DAFD">
      <w:pPr>
        <w:spacing w:line="490" w:lineRule="exact"/>
        <w:rPr>
          <w:rFonts w:eastAsia="仿宋_GB2312"/>
          <w:b/>
          <w:bCs/>
          <w:sz w:val="28"/>
          <w:szCs w:val="28"/>
        </w:rPr>
      </w:pPr>
    </w:p>
    <w:p w14:paraId="2CC207A8">
      <w:pPr>
        <w:spacing w:line="490" w:lineRule="exact"/>
        <w:rPr>
          <w:rFonts w:eastAsia="仿宋_GB2312"/>
          <w:b/>
          <w:bCs/>
          <w:sz w:val="28"/>
          <w:szCs w:val="28"/>
        </w:rPr>
      </w:pPr>
    </w:p>
    <w:p w14:paraId="3725F709">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87936" behindDoc="0" locked="0" layoutInCell="1" allowOverlap="1">
                <wp:simplePos x="0" y="0"/>
                <wp:positionH relativeFrom="column">
                  <wp:posOffset>3502025</wp:posOffset>
                </wp:positionH>
                <wp:positionV relativeFrom="page">
                  <wp:posOffset>6351270</wp:posOffset>
                </wp:positionV>
                <wp:extent cx="2127250" cy="624840"/>
                <wp:effectExtent l="4445" t="4445" r="17145" b="10795"/>
                <wp:wrapNone/>
                <wp:docPr id="93" name="文本框 93"/>
                <wp:cNvGraphicFramePr/>
                <a:graphic xmlns:a="http://schemas.openxmlformats.org/drawingml/2006/main">
                  <a:graphicData uri="http://schemas.microsoft.com/office/word/2010/wordprocessingShape">
                    <wps:wsp>
                      <wps:cNvSpPr txBox="1"/>
                      <wps:spPr>
                        <a:xfrm>
                          <a:off x="0" y="0"/>
                          <a:ext cx="2127250" cy="624840"/>
                        </a:xfrm>
                        <a:prstGeom prst="rect">
                          <a:avLst/>
                        </a:prstGeom>
                        <a:noFill/>
                        <a:ln w="9525" cap="flat" cmpd="sng">
                          <a:solidFill>
                            <a:srgbClr val="000000"/>
                          </a:solidFill>
                          <a:prstDash val="solid"/>
                          <a:miter/>
                          <a:headEnd type="none" w="med" len="med"/>
                          <a:tailEnd type="none" w="med" len="med"/>
                        </a:ln>
                        <a:effectLst/>
                      </wps:spPr>
                      <wps:txbx>
                        <w:txbxContent>
                          <w:p w14:paraId="197077F8">
                            <w:pPr>
                              <w:snapToGrid w:val="0"/>
                              <w:spacing w:line="240" w:lineRule="auto"/>
                              <w:ind w:left="0" w:leftChars="0" w:firstLine="0" w:firstLineChars="0"/>
                              <w:jc w:val="both"/>
                              <w:rPr>
                                <w:rFonts w:eastAsia="仿宋_GB2312"/>
                                <w:sz w:val="22"/>
                                <w:szCs w:val="20"/>
                              </w:rPr>
                            </w:pPr>
                            <w:r>
                              <w:rPr>
                                <w:rFonts w:hint="eastAsia" w:eastAsia="仿宋_GB2312"/>
                                <w:sz w:val="22"/>
                                <w:szCs w:val="20"/>
                              </w:rPr>
                              <w:t>上级政府或上级主管部门启动相关预案或成立现场应急救援指挥</w:t>
                            </w:r>
                            <w:r>
                              <w:rPr>
                                <w:rFonts w:hint="eastAsia"/>
                                <w:sz w:val="22"/>
                                <w:szCs w:val="20"/>
                                <w:lang w:val="en-US" w:eastAsia="zh-CN"/>
                              </w:rPr>
                              <w:t>机构</w:t>
                            </w:r>
                            <w:r>
                              <w:rPr>
                                <w:rFonts w:hint="eastAsia" w:eastAsia="仿宋_GB2312"/>
                                <w:sz w:val="22"/>
                                <w:szCs w:val="20"/>
                              </w:rPr>
                              <w:t>到达现场处置</w:t>
                            </w:r>
                          </w:p>
                        </w:txbxContent>
                      </wps:txbx>
                      <wps:bodyPr upright="1"/>
                    </wps:wsp>
                  </a:graphicData>
                </a:graphic>
              </wp:anchor>
            </w:drawing>
          </mc:Choice>
          <mc:Fallback>
            <w:pict>
              <v:shape id="_x0000_s1026" o:spid="_x0000_s1026" o:spt="202" type="#_x0000_t202" style="position:absolute;left:0pt;margin-left:275.75pt;margin-top:500.1pt;height:49.2pt;width:167.5pt;mso-position-vertical-relative:page;z-index:251687936;mso-width-relative:page;mso-height-relative:page;" filled="f" stroked="t" coordsize="21600,21600" o:gfxdata="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3vjYjYAAAADQEAAA8AAAAAAAAAAQAg&#10;AAAAIgAAAGRycy9kb3ducmV2LnhtbFBLAQIUABQAAAAIAIdO4kCJTuNIDgIAAB0EAAAOAAAAAAAA&#10;AAEAIAAAACcBAABkcnMvZTJvRG9jLnhtbFBLBQYAAAAABgAGAFkBAACnBQAAAAA=&#10;">
                <v:fill on="f" focussize="0,0"/>
                <v:stroke color="#000000" joinstyle="miter"/>
                <v:imagedata o:title=""/>
                <o:lock v:ext="edit" aspectratio="f"/>
                <v:textbox>
                  <w:txbxContent>
                    <w:p w14:paraId="197077F8">
                      <w:pPr>
                        <w:snapToGrid w:val="0"/>
                        <w:spacing w:line="240" w:lineRule="auto"/>
                        <w:ind w:left="0" w:leftChars="0" w:firstLine="0" w:firstLineChars="0"/>
                        <w:jc w:val="both"/>
                        <w:rPr>
                          <w:rFonts w:eastAsia="仿宋_GB2312"/>
                          <w:sz w:val="22"/>
                          <w:szCs w:val="20"/>
                        </w:rPr>
                      </w:pPr>
                      <w:r>
                        <w:rPr>
                          <w:rFonts w:hint="eastAsia" w:eastAsia="仿宋_GB2312"/>
                          <w:sz w:val="22"/>
                          <w:szCs w:val="20"/>
                        </w:rPr>
                        <w:t>上级政府或上级主管部门启动相关预案或成立现场应急救援指挥</w:t>
                      </w:r>
                      <w:r>
                        <w:rPr>
                          <w:rFonts w:hint="eastAsia"/>
                          <w:sz w:val="22"/>
                          <w:szCs w:val="20"/>
                          <w:lang w:val="en-US" w:eastAsia="zh-CN"/>
                        </w:rPr>
                        <w:t>机构</w:t>
                      </w:r>
                      <w:r>
                        <w:rPr>
                          <w:rFonts w:hint="eastAsia" w:eastAsia="仿宋_GB2312"/>
                          <w:sz w:val="22"/>
                          <w:szCs w:val="20"/>
                        </w:rPr>
                        <w:t>到达现场处置</w:t>
                      </w:r>
                    </w:p>
                  </w:txbxContent>
                </v:textbox>
              </v:shape>
            </w:pict>
          </mc:Fallback>
        </mc:AlternateContent>
      </w:r>
      <w:r>
        <w:rPr>
          <w:rFonts w:eastAsia="仿宋_GB2312"/>
          <w:b/>
          <w:bCs/>
          <w:sz w:val="28"/>
          <w:szCs w:val="28"/>
        </w:rPr>
        <mc:AlternateContent>
          <mc:Choice Requires="wps">
            <w:drawing>
              <wp:anchor distT="0" distB="0" distL="114300" distR="114300" simplePos="0" relativeHeight="251691008" behindDoc="0" locked="0" layoutInCell="1" allowOverlap="1">
                <wp:simplePos x="0" y="0"/>
                <wp:positionH relativeFrom="column">
                  <wp:posOffset>1906270</wp:posOffset>
                </wp:positionH>
                <wp:positionV relativeFrom="page">
                  <wp:posOffset>6047105</wp:posOffset>
                </wp:positionV>
                <wp:extent cx="336550" cy="693420"/>
                <wp:effectExtent l="4445" t="0" r="48895" b="13970"/>
                <wp:wrapNone/>
                <wp:docPr id="94" name="肘形连接符 94"/>
                <wp:cNvGraphicFramePr/>
                <a:graphic xmlns:a="http://schemas.openxmlformats.org/drawingml/2006/main">
                  <a:graphicData uri="http://schemas.microsoft.com/office/word/2010/wordprocessingShape">
                    <wps:wsp>
                      <wps:cNvCnPr/>
                      <wps:spPr>
                        <a:xfrm rot="5400000" flipV="1">
                          <a:off x="0" y="0"/>
                          <a:ext cx="336550" cy="693420"/>
                        </a:xfrm>
                        <a:prstGeom prst="bentConnector3">
                          <a:avLst>
                            <a:gd name="adj1" fmla="val 5000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150.1pt;margin-top:476.15pt;height:54.6pt;width:26.5pt;mso-position-vertical-relative:page;rotation:-5898240f;z-index:251691008;mso-width-relative:page;mso-height-relative:page;" filled="f" stroked="t" coordsize="21600,21600" o:gfxdata="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QlsAy2AAAAAwBAAAPAAAAAAAAAAEAIAAA&#10;ACIAAABkcnMvZG93bnJldi54bWxQSwECFAAUAAAACACHTuJATu895UUCAABaBAAADgAAAAAAAAAB&#10;ACAAAAAnAQAAZHJzL2Uyb0RvYy54bWxQSwUGAAAAAAYABgBZAQAA3gUAAAAA&#10;" adj="10800">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94080" behindDoc="0" locked="0" layoutInCell="1" allowOverlap="1">
                <wp:simplePos x="0" y="0"/>
                <wp:positionH relativeFrom="column">
                  <wp:posOffset>-92075</wp:posOffset>
                </wp:positionH>
                <wp:positionV relativeFrom="page">
                  <wp:posOffset>6280150</wp:posOffset>
                </wp:positionV>
                <wp:extent cx="332740" cy="236220"/>
                <wp:effectExtent l="38100" t="0" r="15240" b="2540"/>
                <wp:wrapNone/>
                <wp:docPr id="95" name="肘形连接符 95"/>
                <wp:cNvGraphicFramePr/>
                <a:graphic xmlns:a="http://schemas.openxmlformats.org/drawingml/2006/main">
                  <a:graphicData uri="http://schemas.microsoft.com/office/word/2010/wordprocessingShape">
                    <wps:wsp>
                      <wps:cNvCnPr/>
                      <wps:spPr>
                        <a:xfrm rot="5400000">
                          <a:off x="0" y="0"/>
                          <a:ext cx="332740" cy="236220"/>
                        </a:xfrm>
                        <a:prstGeom prst="bentConnector3">
                          <a:avLst>
                            <a:gd name="adj1" fmla="val 5000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7.25pt;margin-top:494.5pt;height:18.6pt;width:26.2pt;mso-position-vertical-relative:page;rotation:5898240f;z-index:251694080;mso-width-relative:page;mso-height-relative:page;" filled="f" stroked="t" coordsize="21600,21600" o:gfxdata="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tKE5XZAAAACwEAAA8AAAAAAAAAAQAgAAAAIgAA&#10;AGRycy9kb3ducmV2LnhtbFBLAQIUABQAAAAIAIdO4kDm+/kdQAIAAFAEAAAOAAAAAAAAAAEAIAAA&#10;ACgBAABkcnMvZTJvRG9jLnhtbFBLBQYAAAAABgAGAFkBAADaBQAAAAA=&#10;" adj="10800">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692032" behindDoc="0" locked="0" layoutInCell="1" allowOverlap="1">
                <wp:simplePos x="0" y="0"/>
                <wp:positionH relativeFrom="column">
                  <wp:posOffset>499745</wp:posOffset>
                </wp:positionH>
                <wp:positionV relativeFrom="page">
                  <wp:posOffset>5931535</wp:posOffset>
                </wp:positionV>
                <wp:extent cx="327025" cy="944880"/>
                <wp:effectExtent l="5080" t="0" r="40640" b="8255"/>
                <wp:wrapNone/>
                <wp:docPr id="96" name="肘形连接符 96"/>
                <wp:cNvGraphicFramePr/>
                <a:graphic xmlns:a="http://schemas.openxmlformats.org/drawingml/2006/main">
                  <a:graphicData uri="http://schemas.microsoft.com/office/word/2010/wordprocessingShape">
                    <wps:wsp>
                      <wps:cNvCnPr/>
                      <wps:spPr>
                        <a:xfrm rot="5400000" flipV="1">
                          <a:off x="0" y="0"/>
                          <a:ext cx="327025" cy="944880"/>
                        </a:xfrm>
                        <a:prstGeom prst="bentConnector3">
                          <a:avLst>
                            <a:gd name="adj1" fmla="val 5000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39.35pt;margin-top:467.05pt;height:74.4pt;width:25.75pt;mso-position-vertical-relative:page;rotation:-5898240f;z-index:251692032;mso-width-relative:page;mso-height-relative:page;" filled="f" stroked="t" coordsize="21600,21600" o:gfxdata="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8tZJjtgAAAALAQAADwAAAAAAAAABACAA&#10;AAAiAAAAZHJzL2Rvd25yZXYueG1sUEsBAhQAFAAAAAgAh07iQEDV1JZGAgAAWgQAAA4AAAAAAAAA&#10;AQAgAAAAJwEAAGRycy9lMm9Eb2MueG1sUEsFBgAAAAAGAAYAWQEAAN8FAAAAAA==&#10;" adj="10800">
                <v:fill on="f" focussize="0,0"/>
                <v:stroke weight="0.25pt" color="#000000" miterlimit="8" joinstyle="miter" endarrow="block"/>
                <v:imagedata o:title=""/>
                <o:lock v:ext="edit" aspectratio="f"/>
              </v:shape>
            </w:pict>
          </mc:Fallback>
        </mc:AlternateContent>
      </w:r>
    </w:p>
    <w:p w14:paraId="4C122120">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95104" behindDoc="0" locked="0" layoutInCell="1" allowOverlap="1">
                <wp:simplePos x="0" y="0"/>
                <wp:positionH relativeFrom="column">
                  <wp:posOffset>1769745</wp:posOffset>
                </wp:positionH>
                <wp:positionV relativeFrom="page">
                  <wp:posOffset>6581140</wp:posOffset>
                </wp:positionV>
                <wp:extent cx="1369695" cy="429895"/>
                <wp:effectExtent l="4445" t="4445" r="12700" b="7620"/>
                <wp:wrapNone/>
                <wp:docPr id="97" name="文本框 97"/>
                <wp:cNvGraphicFramePr/>
                <a:graphic xmlns:a="http://schemas.openxmlformats.org/drawingml/2006/main">
                  <a:graphicData uri="http://schemas.microsoft.com/office/word/2010/wordprocessingShape">
                    <wps:wsp>
                      <wps:cNvSpPr txBox="1"/>
                      <wps:spPr>
                        <a:xfrm>
                          <a:off x="0" y="0"/>
                          <a:ext cx="1369695" cy="429895"/>
                        </a:xfrm>
                        <a:prstGeom prst="rect">
                          <a:avLst/>
                        </a:prstGeom>
                        <a:noFill/>
                        <a:ln>
                          <a:solidFill>
                            <a:srgbClr val="000000"/>
                          </a:solidFill>
                        </a:ln>
                        <a:effectLst/>
                      </wps:spPr>
                      <wps:txbx>
                        <w:txbxContent>
                          <w:p w14:paraId="3996DF17">
                            <w:pPr>
                              <w:snapToGrid w:val="0"/>
                              <w:spacing w:line="240" w:lineRule="auto"/>
                              <w:ind w:left="0" w:leftChars="0" w:firstLine="0" w:firstLineChars="0"/>
                              <w:jc w:val="both"/>
                              <w:rPr>
                                <w:rFonts w:eastAsia="仿宋_GB2312"/>
                                <w:sz w:val="22"/>
                                <w:szCs w:val="20"/>
                              </w:rPr>
                            </w:pPr>
                            <w:r>
                              <w:rPr>
                                <w:rFonts w:hint="eastAsia"/>
                                <w:sz w:val="22"/>
                                <w:szCs w:val="20"/>
                                <w:lang w:val="en-US" w:eastAsia="zh-CN"/>
                              </w:rPr>
                              <w:t>乡</w:t>
                            </w:r>
                            <w:r>
                              <w:rPr>
                                <w:rFonts w:hint="eastAsia" w:eastAsia="仿宋_GB2312"/>
                                <w:sz w:val="22"/>
                                <w:szCs w:val="20"/>
                              </w:rPr>
                              <w:t>应急队伍现场救援</w:t>
                            </w:r>
                          </w:p>
                        </w:txbxContent>
                      </wps:txbx>
                      <wps:bodyPr upright="1"/>
                    </wps:wsp>
                  </a:graphicData>
                </a:graphic>
              </wp:anchor>
            </w:drawing>
          </mc:Choice>
          <mc:Fallback>
            <w:pict>
              <v:shape id="_x0000_s1026" o:spid="_x0000_s1026" o:spt="202" type="#_x0000_t202" style="position:absolute;left:0pt;margin-left:139.35pt;margin-top:518.2pt;height:33.85pt;width:107.85pt;mso-position-vertical-relative:page;z-index:251695104;mso-width-relative:page;mso-height-relative:page;" filled="f" stroked="t" coordsize="21600,21600" o:gfxdata="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Of9WvZAAAADQEAAA8AAAAAAAAAAQAgAAAAIgAAAGRycy9k&#10;b3ducmV2LnhtbFBLAQIUABQAAAAIAIdO4kDaBl3PyAEAAIcDAAAOAAAAAAAAAAEAIAAAACgBAABk&#10;cnMvZTJvRG9jLnhtbFBLBQYAAAAABgAGAFkBAABiBQAAAAA=&#10;">
                <v:fill on="f" focussize="0,0"/>
                <v:stroke color="#000000" joinstyle="round"/>
                <v:imagedata o:title=""/>
                <o:lock v:ext="edit" aspectratio="f"/>
                <v:textbox>
                  <w:txbxContent>
                    <w:p w14:paraId="3996DF17">
                      <w:pPr>
                        <w:snapToGrid w:val="0"/>
                        <w:spacing w:line="240" w:lineRule="auto"/>
                        <w:ind w:left="0" w:leftChars="0" w:firstLine="0" w:firstLineChars="0"/>
                        <w:jc w:val="both"/>
                        <w:rPr>
                          <w:rFonts w:eastAsia="仿宋_GB2312"/>
                          <w:sz w:val="22"/>
                          <w:szCs w:val="20"/>
                        </w:rPr>
                      </w:pPr>
                      <w:r>
                        <w:rPr>
                          <w:rFonts w:hint="eastAsia"/>
                          <w:sz w:val="22"/>
                          <w:szCs w:val="20"/>
                          <w:lang w:val="en-US" w:eastAsia="zh-CN"/>
                        </w:rPr>
                        <w:t>乡</w:t>
                      </w:r>
                      <w:r>
                        <w:rPr>
                          <w:rFonts w:hint="eastAsia" w:eastAsia="仿宋_GB2312"/>
                          <w:sz w:val="22"/>
                          <w:szCs w:val="20"/>
                        </w:rPr>
                        <w:t>应急队伍现场救援</w:t>
                      </w:r>
                    </w:p>
                  </w:txbxContent>
                </v:textbox>
              </v:shape>
            </w:pict>
          </mc:Fallback>
        </mc:AlternateContent>
      </w:r>
      <w:r>
        <w:rPr>
          <w:rFonts w:eastAsia="仿宋_GB2312"/>
          <w:b/>
          <w:bCs/>
          <w:sz w:val="28"/>
          <w:szCs w:val="28"/>
        </w:rPr>
        <mc:AlternateContent>
          <mc:Choice Requires="wps">
            <w:drawing>
              <wp:anchor distT="0" distB="0" distL="114300" distR="114300" simplePos="0" relativeHeight="251699200" behindDoc="0" locked="0" layoutInCell="1" allowOverlap="1">
                <wp:simplePos x="0" y="0"/>
                <wp:positionH relativeFrom="column">
                  <wp:posOffset>593725</wp:posOffset>
                </wp:positionH>
                <wp:positionV relativeFrom="page">
                  <wp:posOffset>6570980</wp:posOffset>
                </wp:positionV>
                <wp:extent cx="1069340" cy="423545"/>
                <wp:effectExtent l="5080" t="4445" r="7620" b="13970"/>
                <wp:wrapNone/>
                <wp:docPr id="98" name="文本框 98"/>
                <wp:cNvGraphicFramePr/>
                <a:graphic xmlns:a="http://schemas.openxmlformats.org/drawingml/2006/main">
                  <a:graphicData uri="http://schemas.microsoft.com/office/word/2010/wordprocessingShape">
                    <wps:wsp>
                      <wps:cNvSpPr txBox="1"/>
                      <wps:spPr>
                        <a:xfrm>
                          <a:off x="0" y="0"/>
                          <a:ext cx="1069340" cy="423545"/>
                        </a:xfrm>
                        <a:prstGeom prst="rect">
                          <a:avLst/>
                        </a:prstGeom>
                        <a:noFill/>
                        <a:ln>
                          <a:solidFill>
                            <a:srgbClr val="000000"/>
                          </a:solidFill>
                        </a:ln>
                        <a:effectLst/>
                      </wps:spPr>
                      <wps:txbx>
                        <w:txbxContent>
                          <w:p w14:paraId="76818534">
                            <w:pPr>
                              <w:snapToGrid w:val="0"/>
                              <w:spacing w:line="240" w:lineRule="auto"/>
                              <w:ind w:left="0" w:leftChars="0" w:firstLine="0" w:firstLineChars="0"/>
                              <w:jc w:val="both"/>
                              <w:rPr>
                                <w:rFonts w:eastAsia="仿宋_GB2312"/>
                                <w:sz w:val="22"/>
                                <w:szCs w:val="20"/>
                              </w:rPr>
                            </w:pPr>
                            <w:r>
                              <w:rPr>
                                <w:rFonts w:hint="eastAsia" w:eastAsia="仿宋_GB2312"/>
                                <w:sz w:val="22"/>
                                <w:szCs w:val="20"/>
                              </w:rPr>
                              <w:t>派出专家工作组现场指导</w:t>
                            </w:r>
                          </w:p>
                        </w:txbxContent>
                      </wps:txbx>
                      <wps:bodyPr upright="1"/>
                    </wps:wsp>
                  </a:graphicData>
                </a:graphic>
              </wp:anchor>
            </w:drawing>
          </mc:Choice>
          <mc:Fallback>
            <w:pict>
              <v:shape id="_x0000_s1026" o:spid="_x0000_s1026" o:spt="202" type="#_x0000_t202" style="position:absolute;left:0pt;margin-left:46.75pt;margin-top:517.4pt;height:33.35pt;width:84.2pt;mso-position-vertical-relative:page;z-index:251699200;mso-width-relative:page;mso-height-relative:page;" filled="f" stroked="t" coordsize="21600,21600" o:gfxdata="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AygXdgAAAAMAQAADwAAAAAAAAABACAAAAAiAAAAZHJzL2Rv&#10;d25yZXYueG1sUEsBAhQAFAAAAAgAh07iQGgBoKjIAQAAhwMAAA4AAAAAAAAAAQAgAAAAJwEAAGRy&#10;cy9lMm9Eb2MueG1sUEsFBgAAAAAGAAYAWQEAAGEFAAAAAA==&#10;">
                <v:fill on="f" focussize="0,0"/>
                <v:stroke color="#000000" joinstyle="round"/>
                <v:imagedata o:title=""/>
                <o:lock v:ext="edit" aspectratio="f"/>
                <v:textbox>
                  <w:txbxContent>
                    <w:p w14:paraId="76818534">
                      <w:pPr>
                        <w:snapToGrid w:val="0"/>
                        <w:spacing w:line="240" w:lineRule="auto"/>
                        <w:ind w:left="0" w:leftChars="0" w:firstLine="0" w:firstLineChars="0"/>
                        <w:jc w:val="both"/>
                        <w:rPr>
                          <w:rFonts w:eastAsia="仿宋_GB2312"/>
                          <w:sz w:val="22"/>
                          <w:szCs w:val="20"/>
                        </w:rPr>
                      </w:pPr>
                      <w:r>
                        <w:rPr>
                          <w:rFonts w:hint="eastAsia" w:eastAsia="仿宋_GB2312"/>
                          <w:sz w:val="22"/>
                          <w:szCs w:val="20"/>
                        </w:rPr>
                        <w:t>派出专家工作组现场指导</w:t>
                      </w:r>
                    </w:p>
                  </w:txbxContent>
                </v:textbox>
              </v:shape>
            </w:pict>
          </mc:Fallback>
        </mc:AlternateContent>
      </w:r>
      <w:r>
        <w:rPr>
          <w:rFonts w:eastAsia="仿宋_GB2312"/>
          <w:b/>
          <w:bCs/>
          <w:sz w:val="28"/>
          <w:szCs w:val="28"/>
        </w:rPr>
        <mc:AlternateContent>
          <mc:Choice Requires="wps">
            <w:drawing>
              <wp:anchor distT="0" distB="0" distL="114300" distR="114300" simplePos="0" relativeHeight="251664384" behindDoc="0" locked="0" layoutInCell="1" allowOverlap="1">
                <wp:simplePos x="0" y="0"/>
                <wp:positionH relativeFrom="column">
                  <wp:posOffset>-664845</wp:posOffset>
                </wp:positionH>
                <wp:positionV relativeFrom="page">
                  <wp:posOffset>6556375</wp:posOffset>
                </wp:positionV>
                <wp:extent cx="1202055" cy="436880"/>
                <wp:effectExtent l="4445" t="4445" r="12700" b="15875"/>
                <wp:wrapNone/>
                <wp:docPr id="99" name="文本框 99"/>
                <wp:cNvGraphicFramePr/>
                <a:graphic xmlns:a="http://schemas.openxmlformats.org/drawingml/2006/main">
                  <a:graphicData uri="http://schemas.microsoft.com/office/word/2010/wordprocessingShape">
                    <wps:wsp>
                      <wps:cNvSpPr txBox="1"/>
                      <wps:spPr>
                        <a:xfrm>
                          <a:off x="0" y="0"/>
                          <a:ext cx="1202055" cy="436880"/>
                        </a:xfrm>
                        <a:prstGeom prst="rect">
                          <a:avLst/>
                        </a:prstGeom>
                        <a:noFill/>
                        <a:ln>
                          <a:solidFill>
                            <a:srgbClr val="000000"/>
                          </a:solidFill>
                        </a:ln>
                        <a:effectLst/>
                      </wps:spPr>
                      <wps:txbx>
                        <w:txbxContent>
                          <w:p w14:paraId="213F29AF">
                            <w:pPr>
                              <w:snapToGrid w:val="0"/>
                              <w:spacing w:line="240" w:lineRule="auto"/>
                              <w:ind w:left="0" w:leftChars="0" w:firstLine="0" w:firstLineChars="0"/>
                              <w:jc w:val="both"/>
                              <w:rPr>
                                <w:rFonts w:eastAsia="仿宋_GB2312"/>
                                <w:sz w:val="22"/>
                                <w:szCs w:val="20"/>
                              </w:rPr>
                            </w:pPr>
                            <w:r>
                              <w:rPr>
                                <w:rFonts w:hint="eastAsia" w:eastAsia="仿宋_GB2312"/>
                                <w:sz w:val="22"/>
                                <w:szCs w:val="20"/>
                              </w:rPr>
                              <w:t>调动应急</w:t>
                            </w:r>
                            <w:r>
                              <w:rPr>
                                <w:rFonts w:hint="eastAsia"/>
                                <w:sz w:val="22"/>
                                <w:szCs w:val="20"/>
                                <w:lang w:val="en-US" w:eastAsia="zh-CN"/>
                              </w:rPr>
                              <w:t>物资</w:t>
                            </w:r>
                            <w:r>
                              <w:rPr>
                                <w:rFonts w:hint="eastAsia" w:eastAsia="仿宋_GB2312"/>
                                <w:sz w:val="22"/>
                                <w:szCs w:val="20"/>
                              </w:rPr>
                              <w:t>和设备</w:t>
                            </w:r>
                            <w:r>
                              <w:rPr>
                                <w:rFonts w:hint="eastAsia"/>
                                <w:sz w:val="22"/>
                                <w:szCs w:val="20"/>
                                <w:lang w:eastAsia="zh-CN"/>
                              </w:rPr>
                              <w:t>、</w:t>
                            </w:r>
                            <w:r>
                              <w:rPr>
                                <w:rFonts w:hint="eastAsia" w:eastAsia="仿宋_GB2312"/>
                                <w:sz w:val="22"/>
                                <w:szCs w:val="20"/>
                              </w:rPr>
                              <w:t>现场救援</w:t>
                            </w:r>
                          </w:p>
                        </w:txbxContent>
                      </wps:txbx>
                      <wps:bodyPr upright="1"/>
                    </wps:wsp>
                  </a:graphicData>
                </a:graphic>
              </wp:anchor>
            </w:drawing>
          </mc:Choice>
          <mc:Fallback>
            <w:pict>
              <v:shape id="_x0000_s1026" o:spid="_x0000_s1026" o:spt="202" type="#_x0000_t202" style="position:absolute;left:0pt;margin-left:-52.35pt;margin-top:516.25pt;height:34.4pt;width:94.65pt;mso-position-vertical-relative:page;z-index:251664384;mso-width-relative:page;mso-height-relative:page;" filled="f" stroked="t" coordsize="21600,21600" o:gfxdata="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PvzRHaAAAADQEAAA8AAAAAAAAAAQAgAAAAIgAAAGRy&#10;cy9kb3ducmV2LnhtbFBLAQIUABQAAAAIAIdO4kBD9vDrygEAAIcDAAAOAAAAAAAAAAEAIAAAACkB&#10;AABkcnMvZTJvRG9jLnhtbFBLBQYAAAAABgAGAFkBAABlBQAAAAA=&#10;">
                <v:fill on="f" focussize="0,0"/>
                <v:stroke color="#000000" joinstyle="round"/>
                <v:imagedata o:title=""/>
                <o:lock v:ext="edit" aspectratio="f"/>
                <v:textbox>
                  <w:txbxContent>
                    <w:p w14:paraId="213F29AF">
                      <w:pPr>
                        <w:snapToGrid w:val="0"/>
                        <w:spacing w:line="240" w:lineRule="auto"/>
                        <w:ind w:left="0" w:leftChars="0" w:firstLine="0" w:firstLineChars="0"/>
                        <w:jc w:val="both"/>
                        <w:rPr>
                          <w:rFonts w:eastAsia="仿宋_GB2312"/>
                          <w:sz w:val="22"/>
                          <w:szCs w:val="20"/>
                        </w:rPr>
                      </w:pPr>
                      <w:r>
                        <w:rPr>
                          <w:rFonts w:hint="eastAsia" w:eastAsia="仿宋_GB2312"/>
                          <w:sz w:val="22"/>
                          <w:szCs w:val="20"/>
                        </w:rPr>
                        <w:t>调动应急</w:t>
                      </w:r>
                      <w:r>
                        <w:rPr>
                          <w:rFonts w:hint="eastAsia"/>
                          <w:sz w:val="22"/>
                          <w:szCs w:val="20"/>
                          <w:lang w:val="en-US" w:eastAsia="zh-CN"/>
                        </w:rPr>
                        <w:t>物资</w:t>
                      </w:r>
                      <w:r>
                        <w:rPr>
                          <w:rFonts w:hint="eastAsia" w:eastAsia="仿宋_GB2312"/>
                          <w:sz w:val="22"/>
                          <w:szCs w:val="20"/>
                        </w:rPr>
                        <w:t>和设备</w:t>
                      </w:r>
                      <w:r>
                        <w:rPr>
                          <w:rFonts w:hint="eastAsia"/>
                          <w:sz w:val="22"/>
                          <w:szCs w:val="20"/>
                          <w:lang w:eastAsia="zh-CN"/>
                        </w:rPr>
                        <w:t>、</w:t>
                      </w:r>
                      <w:r>
                        <w:rPr>
                          <w:rFonts w:hint="eastAsia" w:eastAsia="仿宋_GB2312"/>
                          <w:sz w:val="22"/>
                          <w:szCs w:val="20"/>
                        </w:rPr>
                        <w:t>现场救援</w:t>
                      </w:r>
                    </w:p>
                  </w:txbxContent>
                </v:textbox>
              </v:shape>
            </w:pict>
          </mc:Fallback>
        </mc:AlternateContent>
      </w:r>
    </w:p>
    <w:p w14:paraId="439DD1DC">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705344" behindDoc="0" locked="0" layoutInCell="1" allowOverlap="1">
                <wp:simplePos x="0" y="0"/>
                <wp:positionH relativeFrom="column">
                  <wp:posOffset>4606925</wp:posOffset>
                </wp:positionH>
                <wp:positionV relativeFrom="page">
                  <wp:posOffset>6981825</wp:posOffset>
                </wp:positionV>
                <wp:extent cx="6350" cy="605155"/>
                <wp:effectExtent l="37465" t="0" r="32385" b="4445"/>
                <wp:wrapNone/>
                <wp:docPr id="100" name="直接箭头连接符 100"/>
                <wp:cNvGraphicFramePr/>
                <a:graphic xmlns:a="http://schemas.openxmlformats.org/drawingml/2006/main">
                  <a:graphicData uri="http://schemas.microsoft.com/office/word/2010/wordprocessingShape">
                    <wps:wsp>
                      <wps:cNvCnPr/>
                      <wps:spPr>
                        <a:xfrm flipH="1">
                          <a:off x="0" y="0"/>
                          <a:ext cx="6350" cy="605155"/>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x;margin-left:362.75pt;margin-top:549.75pt;height:47.65pt;width:0.5pt;mso-position-vertical-relative:page;z-index:251705344;mso-width-relative:page;mso-height-relative:page;" filled="f" stroked="t" coordsize="21600,21600" o:gfxdata="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IRw7twAAAAN&#10;AQAADwAAAAAAAAABACAAAAAiAAAAZHJzL2Rvd25yZXYueG1sUEsBAhQAFAAAAAgAh07iQCvlYuQY&#10;AgAAGAQAAA4AAAAAAAAAAQAgAAAAKwEAAGRycy9lMm9Eb2MueG1sUEsFBgAAAAAGAAYAWQEAALUF&#10;AAAAAA==&#10;">
                <v:fill on="f" focussize="0,0"/>
                <v:stroke weight="0.25pt" color="#000000" joinstyle="round" endarrow="block"/>
                <v:imagedata o:title=""/>
                <o:lock v:ext="edit" aspectratio="f"/>
              </v:shape>
            </w:pict>
          </mc:Fallback>
        </mc:AlternateContent>
      </w:r>
    </w:p>
    <w:p w14:paraId="64A5A9BE">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701248" behindDoc="0" locked="0" layoutInCell="1" allowOverlap="1">
                <wp:simplePos x="0" y="0"/>
                <wp:positionH relativeFrom="column">
                  <wp:posOffset>-297180</wp:posOffset>
                </wp:positionH>
                <wp:positionV relativeFrom="page">
                  <wp:posOffset>7254240</wp:posOffset>
                </wp:positionV>
                <wp:extent cx="1331595" cy="458470"/>
                <wp:effectExtent l="4445" t="4445" r="5080" b="9525"/>
                <wp:wrapNone/>
                <wp:docPr id="101" name="文本框 101"/>
                <wp:cNvGraphicFramePr/>
                <a:graphic xmlns:a="http://schemas.openxmlformats.org/drawingml/2006/main">
                  <a:graphicData uri="http://schemas.microsoft.com/office/word/2010/wordprocessingShape">
                    <wps:wsp>
                      <wps:cNvSpPr txBox="1"/>
                      <wps:spPr>
                        <a:xfrm>
                          <a:off x="0" y="0"/>
                          <a:ext cx="1331595" cy="458470"/>
                        </a:xfrm>
                        <a:prstGeom prst="rect">
                          <a:avLst/>
                        </a:prstGeom>
                        <a:noFill/>
                        <a:ln>
                          <a:solidFill>
                            <a:srgbClr val="000000"/>
                          </a:solidFill>
                        </a:ln>
                        <a:effectLst/>
                      </wps:spPr>
                      <wps:txbx>
                        <w:txbxContent>
                          <w:p w14:paraId="3E734AA3">
                            <w:pPr>
                              <w:snapToGrid w:val="0"/>
                              <w:spacing w:line="240" w:lineRule="auto"/>
                              <w:ind w:left="0" w:leftChars="0" w:firstLine="0" w:firstLineChars="0"/>
                              <w:jc w:val="both"/>
                              <w:rPr>
                                <w:rFonts w:eastAsia="仿宋_GB2312"/>
                                <w:sz w:val="22"/>
                                <w:szCs w:val="22"/>
                              </w:rPr>
                            </w:pPr>
                            <w:r>
                              <w:rPr>
                                <w:rFonts w:hint="eastAsia" w:eastAsia="仿宋_GB2312"/>
                                <w:sz w:val="22"/>
                                <w:szCs w:val="22"/>
                              </w:rPr>
                              <w:t>撤离现场应急</w:t>
                            </w:r>
                          </w:p>
                          <w:p w14:paraId="5AF777A6">
                            <w:pPr>
                              <w:snapToGrid w:val="0"/>
                              <w:spacing w:line="240" w:lineRule="auto"/>
                              <w:ind w:left="0" w:leftChars="0" w:firstLine="0" w:firstLineChars="0"/>
                              <w:jc w:val="both"/>
                              <w:rPr>
                                <w:rFonts w:eastAsia="仿宋_GB2312"/>
                                <w:sz w:val="22"/>
                                <w:szCs w:val="22"/>
                              </w:rPr>
                            </w:pPr>
                            <w:r>
                              <w:rPr>
                                <w:rFonts w:hint="eastAsia" w:eastAsia="仿宋_GB2312"/>
                                <w:sz w:val="22"/>
                                <w:szCs w:val="22"/>
                              </w:rPr>
                              <w:t>救援队伍</w:t>
                            </w:r>
                          </w:p>
                        </w:txbxContent>
                      </wps:txbx>
                      <wps:bodyPr upright="1"/>
                    </wps:wsp>
                  </a:graphicData>
                </a:graphic>
              </wp:anchor>
            </w:drawing>
          </mc:Choice>
          <mc:Fallback>
            <w:pict>
              <v:shape id="_x0000_s1026" o:spid="_x0000_s1026" o:spt="202" type="#_x0000_t202" style="position:absolute;left:0pt;margin-left:-23.4pt;margin-top:571.2pt;height:36.1pt;width:104.85pt;mso-position-vertical-relative:page;z-index:251701248;mso-width-relative:page;mso-height-relative:page;" filled="f" stroked="t" coordsize="21600,21600" o:gfxdata="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24tNgAAAANAQAADwAAAAAAAAABACAAAAAiAAAAZHJz&#10;L2Rvd25yZXYueG1sUEsBAhQAFAAAAAgAh07iQPJOwVbLAQAAiQMAAA4AAAAAAAAAAQAgAAAAJwEA&#10;AGRycy9lMm9Eb2MueG1sUEsFBgAAAAAGAAYAWQEAAGQFAAAAAA==&#10;">
                <v:fill on="f" focussize="0,0"/>
                <v:stroke color="#000000" joinstyle="round"/>
                <v:imagedata o:title=""/>
                <o:lock v:ext="edit" aspectratio="f"/>
                <v:textbox>
                  <w:txbxContent>
                    <w:p w14:paraId="3E734AA3">
                      <w:pPr>
                        <w:snapToGrid w:val="0"/>
                        <w:spacing w:line="240" w:lineRule="auto"/>
                        <w:ind w:left="0" w:leftChars="0" w:firstLine="0" w:firstLineChars="0"/>
                        <w:jc w:val="both"/>
                        <w:rPr>
                          <w:rFonts w:eastAsia="仿宋_GB2312"/>
                          <w:sz w:val="22"/>
                          <w:szCs w:val="22"/>
                        </w:rPr>
                      </w:pPr>
                      <w:r>
                        <w:rPr>
                          <w:rFonts w:hint="eastAsia" w:eastAsia="仿宋_GB2312"/>
                          <w:sz w:val="22"/>
                          <w:szCs w:val="22"/>
                        </w:rPr>
                        <w:t>撤离现场应急</w:t>
                      </w:r>
                    </w:p>
                    <w:p w14:paraId="5AF777A6">
                      <w:pPr>
                        <w:snapToGrid w:val="0"/>
                        <w:spacing w:line="240" w:lineRule="auto"/>
                        <w:ind w:left="0" w:leftChars="0" w:firstLine="0" w:firstLineChars="0"/>
                        <w:jc w:val="both"/>
                        <w:rPr>
                          <w:rFonts w:eastAsia="仿宋_GB2312"/>
                          <w:sz w:val="22"/>
                          <w:szCs w:val="22"/>
                        </w:rPr>
                      </w:pPr>
                      <w:r>
                        <w:rPr>
                          <w:rFonts w:hint="eastAsia" w:eastAsia="仿宋_GB2312"/>
                          <w:sz w:val="22"/>
                          <w:szCs w:val="22"/>
                        </w:rPr>
                        <w:t>救援队伍</w:t>
                      </w:r>
                    </w:p>
                  </w:txbxContent>
                </v:textbox>
              </v:shape>
            </w:pict>
          </mc:Fallback>
        </mc:AlternateContent>
      </w:r>
      <w:r>
        <w:rPr>
          <w:rFonts w:eastAsia="仿宋_GB2312"/>
          <w:b/>
          <w:bCs/>
          <w:sz w:val="28"/>
          <w:szCs w:val="28"/>
        </w:rPr>
        <mc:AlternateContent>
          <mc:Choice Requires="wps">
            <w:drawing>
              <wp:anchor distT="0" distB="0" distL="114300" distR="114300" simplePos="0" relativeHeight="251708416" behindDoc="0" locked="0" layoutInCell="1" allowOverlap="1">
                <wp:simplePos x="0" y="0"/>
                <wp:positionH relativeFrom="column">
                  <wp:posOffset>1917065</wp:posOffset>
                </wp:positionH>
                <wp:positionV relativeFrom="page">
                  <wp:posOffset>6877050</wp:posOffset>
                </wp:positionV>
                <wp:extent cx="693420" cy="952500"/>
                <wp:effectExtent l="38100" t="0" r="15240" b="7620"/>
                <wp:wrapNone/>
                <wp:docPr id="102" name="肘形连接符 102"/>
                <wp:cNvGraphicFramePr/>
                <a:graphic xmlns:a="http://schemas.openxmlformats.org/drawingml/2006/main">
                  <a:graphicData uri="http://schemas.microsoft.com/office/word/2010/wordprocessingShape">
                    <wps:wsp>
                      <wps:cNvCnPr/>
                      <wps:spPr>
                        <a:xfrm rot="5400000">
                          <a:off x="0" y="0"/>
                          <a:ext cx="693420" cy="952500"/>
                        </a:xfrm>
                        <a:prstGeom prst="bentConnector3">
                          <a:avLst>
                            <a:gd name="adj1" fmla="val 25915"/>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150.95pt;margin-top:541.5pt;height:75pt;width:54.6pt;mso-position-vertical-relative:page;rotation:5898240f;z-index:251708416;mso-width-relative:page;mso-height-relative:page;" filled="f" stroked="t" coordsize="21600,21600" o:gfxdata="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69sQnaAAAADQEAAA8AAAAAAAAAAQAgAAAA&#10;IgAAAGRycy9kb3ducmV2LnhtbFBLAQIUABQAAAAIAIdO4kA/81pDQgIAAFIEAAAOAAAAAAAAAAEA&#10;IAAAACkBAABkcnMvZTJvRG9jLnhtbFBLBQYAAAAABgAGAFkBAADdBQAAAAA=&#10;" adj="5598">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706368" behindDoc="0" locked="0" layoutInCell="1" allowOverlap="1">
                <wp:simplePos x="0" y="0"/>
                <wp:positionH relativeFrom="column">
                  <wp:posOffset>493395</wp:posOffset>
                </wp:positionH>
                <wp:positionV relativeFrom="page">
                  <wp:posOffset>6409690</wp:posOffset>
                </wp:positionV>
                <wp:extent cx="697865" cy="1887220"/>
                <wp:effectExtent l="5080" t="0" r="43180" b="3175"/>
                <wp:wrapNone/>
                <wp:docPr id="103" name="肘形连接符 103"/>
                <wp:cNvGraphicFramePr/>
                <a:graphic xmlns:a="http://schemas.openxmlformats.org/drawingml/2006/main">
                  <a:graphicData uri="http://schemas.microsoft.com/office/word/2010/wordprocessingShape">
                    <wps:wsp>
                      <wps:cNvCnPr/>
                      <wps:spPr>
                        <a:xfrm rot="5400000" flipV="1">
                          <a:off x="0" y="0"/>
                          <a:ext cx="697865" cy="1887220"/>
                        </a:xfrm>
                        <a:prstGeom prst="bentConnector3">
                          <a:avLst>
                            <a:gd name="adj1" fmla="val 26160"/>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38.85pt;margin-top:504.7pt;height:148.6pt;width:54.95pt;mso-position-vertical-relative:page;rotation:-5898240f;z-index:251706368;mso-width-relative:page;mso-height-relative:page;" filled="f" stroked="t" coordsize="21600,21600" o:gfxdata="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JYaGu2AAAAAwBAAAPAAAAAAAAAAEA&#10;IAAAACIAAABkcnMvZG93bnJldi54bWxQSwECFAAUAAAACACHTuJACkJmo0gCAABdBAAADgAAAAAA&#10;AAABACAAAAAnAQAAZHJzL2Uyb0RvYy54bWxQSwUGAAAAAAYABgBZAQAA4QUAAAAA&#10;" adj="5651">
                <v:fill on="f" focussize="0,0"/>
                <v:stroke weight="0.25pt" color="#000000" miterlimit="8" joinstyle="miter" endarrow="block"/>
                <v:imagedata o:title=""/>
                <o:lock v:ext="edit" aspectratio="f"/>
              </v:shape>
            </w:pict>
          </mc:Fallback>
        </mc:AlternateContent>
      </w:r>
    </w:p>
    <w:p w14:paraId="35B75030">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703296" behindDoc="0" locked="0" layoutInCell="1" allowOverlap="1">
                <wp:simplePos x="0" y="0"/>
                <wp:positionH relativeFrom="column">
                  <wp:posOffset>3620770</wp:posOffset>
                </wp:positionH>
                <wp:positionV relativeFrom="page">
                  <wp:posOffset>7601585</wp:posOffset>
                </wp:positionV>
                <wp:extent cx="1995805" cy="620395"/>
                <wp:effectExtent l="5080" t="5080" r="10795" b="14605"/>
                <wp:wrapNone/>
                <wp:docPr id="104" name="文本框 104"/>
                <wp:cNvGraphicFramePr/>
                <a:graphic xmlns:a="http://schemas.openxmlformats.org/drawingml/2006/main">
                  <a:graphicData uri="http://schemas.microsoft.com/office/word/2010/wordprocessingShape">
                    <wps:wsp>
                      <wps:cNvSpPr txBox="1"/>
                      <wps:spPr>
                        <a:xfrm>
                          <a:off x="0" y="0"/>
                          <a:ext cx="1995805" cy="620395"/>
                        </a:xfrm>
                        <a:prstGeom prst="rect">
                          <a:avLst/>
                        </a:prstGeom>
                        <a:noFill/>
                        <a:ln w="9525" cap="flat" cmpd="sng">
                          <a:solidFill>
                            <a:srgbClr val="000000"/>
                          </a:solidFill>
                          <a:prstDash val="solid"/>
                          <a:miter/>
                          <a:headEnd type="none" w="med" len="med"/>
                          <a:tailEnd type="none" w="med" len="med"/>
                        </a:ln>
                        <a:effectLst/>
                      </wps:spPr>
                      <wps:txbx>
                        <w:txbxContent>
                          <w:p w14:paraId="03341236">
                            <w:pPr>
                              <w:snapToGrid w:val="0"/>
                              <w:spacing w:line="240" w:lineRule="auto"/>
                              <w:ind w:left="0" w:leftChars="0" w:firstLine="0" w:firstLineChars="0"/>
                              <w:jc w:val="both"/>
                              <w:rPr>
                                <w:rFonts w:eastAsia="仿宋_GB2312"/>
                                <w:sz w:val="22"/>
                                <w:szCs w:val="20"/>
                              </w:rPr>
                            </w:pPr>
                            <w:r>
                              <w:rPr>
                                <w:rFonts w:hint="eastAsia"/>
                                <w:sz w:val="22"/>
                                <w:szCs w:val="20"/>
                                <w:lang w:val="en-US" w:eastAsia="zh-CN"/>
                              </w:rPr>
                              <w:t>乡</w:t>
                            </w:r>
                            <w:r>
                              <w:rPr>
                                <w:rFonts w:hint="eastAsia" w:eastAsia="仿宋_GB2312"/>
                                <w:sz w:val="22"/>
                                <w:szCs w:val="20"/>
                              </w:rPr>
                              <w:t>现场指</w:t>
                            </w:r>
                            <w:r>
                              <w:rPr>
                                <w:rFonts w:hint="eastAsia"/>
                                <w:sz w:val="22"/>
                                <w:szCs w:val="20"/>
                                <w:lang w:val="en-US" w:eastAsia="zh-CN"/>
                              </w:rPr>
                              <w:t>机构</w:t>
                            </w:r>
                            <w:r>
                              <w:rPr>
                                <w:rFonts w:hint="eastAsia" w:eastAsia="仿宋_GB2312"/>
                                <w:sz w:val="22"/>
                                <w:szCs w:val="20"/>
                              </w:rPr>
                              <w:t>指挥向上级现场指挥部总指挥移交现场处置指挥权</w:t>
                            </w:r>
                          </w:p>
                        </w:txbxContent>
                      </wps:txbx>
                      <wps:bodyPr upright="1"/>
                    </wps:wsp>
                  </a:graphicData>
                </a:graphic>
              </wp:anchor>
            </w:drawing>
          </mc:Choice>
          <mc:Fallback>
            <w:pict>
              <v:shape id="_x0000_s1026" o:spid="_x0000_s1026" o:spt="202" type="#_x0000_t202" style="position:absolute;left:0pt;margin-left:285.1pt;margin-top:598.55pt;height:48.85pt;width:157.15pt;mso-position-vertical-relative:page;z-index:251703296;mso-width-relative:page;mso-height-relative:page;" filled="f" stroked="t" coordsize="21600,21600" o:gfxdata="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4A832QAAAA0BAAAPAAAAAAAAAAEAIAAA&#10;ACIAAABkcnMvZG93bnJldi54bWxQSwECFAAUAAAACACHTuJAuRqVXAsCAAAfBAAADgAAAAAAAAAB&#10;ACAAAAAoAQAAZHJzL2Uyb0RvYy54bWxQSwUGAAAAAAYABgBZAQAApQUAAAAA&#10;">
                <v:fill on="f" focussize="0,0"/>
                <v:stroke color="#000000" joinstyle="miter"/>
                <v:imagedata o:title=""/>
                <o:lock v:ext="edit" aspectratio="f"/>
                <v:textbox>
                  <w:txbxContent>
                    <w:p w14:paraId="03341236">
                      <w:pPr>
                        <w:snapToGrid w:val="0"/>
                        <w:spacing w:line="240" w:lineRule="auto"/>
                        <w:ind w:left="0" w:leftChars="0" w:firstLine="0" w:firstLineChars="0"/>
                        <w:jc w:val="both"/>
                        <w:rPr>
                          <w:rFonts w:eastAsia="仿宋_GB2312"/>
                          <w:sz w:val="22"/>
                          <w:szCs w:val="20"/>
                        </w:rPr>
                      </w:pPr>
                      <w:r>
                        <w:rPr>
                          <w:rFonts w:hint="eastAsia"/>
                          <w:sz w:val="22"/>
                          <w:szCs w:val="20"/>
                          <w:lang w:val="en-US" w:eastAsia="zh-CN"/>
                        </w:rPr>
                        <w:t>乡</w:t>
                      </w:r>
                      <w:r>
                        <w:rPr>
                          <w:rFonts w:hint="eastAsia" w:eastAsia="仿宋_GB2312"/>
                          <w:sz w:val="22"/>
                          <w:szCs w:val="20"/>
                        </w:rPr>
                        <w:t>现场指</w:t>
                      </w:r>
                      <w:r>
                        <w:rPr>
                          <w:rFonts w:hint="eastAsia"/>
                          <w:sz w:val="22"/>
                          <w:szCs w:val="20"/>
                          <w:lang w:val="en-US" w:eastAsia="zh-CN"/>
                        </w:rPr>
                        <w:t>机构</w:t>
                      </w:r>
                      <w:r>
                        <w:rPr>
                          <w:rFonts w:hint="eastAsia" w:eastAsia="仿宋_GB2312"/>
                          <w:sz w:val="22"/>
                          <w:szCs w:val="20"/>
                        </w:rPr>
                        <w:t>指挥向上级现场指挥部总指挥移交现场处置指挥权</w:t>
                      </w:r>
                    </w:p>
                  </w:txbxContent>
                </v:textbox>
              </v:shape>
            </w:pict>
          </mc:Fallback>
        </mc:AlternateContent>
      </w:r>
      <w:r>
        <w:rPr>
          <w:rFonts w:eastAsia="仿宋_GB2312"/>
          <w:b/>
          <w:bCs/>
          <w:sz w:val="28"/>
          <w:szCs w:val="28"/>
        </w:rPr>
        <mc:AlternateContent>
          <mc:Choice Requires="wps">
            <w:drawing>
              <wp:anchor distT="0" distB="0" distL="114300" distR="114300" simplePos="0" relativeHeight="251709440" behindDoc="0" locked="0" layoutInCell="1" allowOverlap="1">
                <wp:simplePos x="0" y="0"/>
                <wp:positionH relativeFrom="column">
                  <wp:posOffset>1041400</wp:posOffset>
                </wp:positionH>
                <wp:positionV relativeFrom="page">
                  <wp:posOffset>7483475</wp:posOffset>
                </wp:positionV>
                <wp:extent cx="370205" cy="306070"/>
                <wp:effectExtent l="0" t="38100" r="10795" b="6350"/>
                <wp:wrapNone/>
                <wp:docPr id="105" name="肘形连接符 105"/>
                <wp:cNvGraphicFramePr/>
                <a:graphic xmlns:a="http://schemas.openxmlformats.org/drawingml/2006/main">
                  <a:graphicData uri="http://schemas.microsoft.com/office/word/2010/wordprocessingShape">
                    <wps:wsp>
                      <wps:cNvCnPr/>
                      <wps:spPr>
                        <a:xfrm rot="10800000">
                          <a:off x="0" y="0"/>
                          <a:ext cx="370205" cy="306070"/>
                        </a:xfrm>
                        <a:prstGeom prst="bentConnector3">
                          <a:avLst>
                            <a:gd name="adj1" fmla="val 49914"/>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margin-left:82pt;margin-top:589.25pt;height:24.1pt;width:29.15pt;mso-position-vertical-relative:page;rotation:11796480f;z-index:251709440;mso-width-relative:page;mso-height-relative:page;" filled="f" stroked="t" coordsize="21600,21600" o:gfxdata="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3CePJ3QAAAA0BAAAPAAAAAAAAAAEAIAAA&#10;ACIAAABkcnMvZG93bnJldi54bWxQSwECFAAUAAAACACHTuJAv8eiO0ACAABTBAAADgAAAAAAAAAB&#10;ACAAAAAsAQAAZHJzL2Uyb0RvYy54bWxQSwUGAAAAAAYABgBZAQAA3gUAAAAA&#10;" adj="10781">
                <v:fill on="f" focussize="0,0"/>
                <v:stroke weight="0.25pt" color="#000000" miterlimit="8" joinstyle="miter" endarrow="block"/>
                <v:imagedata o:title=""/>
                <o:lock v:ext="edit" aspectratio="f"/>
              </v:shape>
            </w:pict>
          </mc:Fallback>
        </mc:AlternateContent>
      </w:r>
    </w:p>
    <w:p w14:paraId="75905843">
      <w:pPr>
        <w:spacing w:line="490" w:lineRule="exact"/>
        <w:rPr>
          <w:rFonts w:eastAsia="仿宋_GB2312"/>
          <w:b/>
          <w:bCs/>
          <w:sz w:val="28"/>
          <w:szCs w:val="28"/>
        </w:rPr>
      </w:pPr>
      <w:r>
        <w:rPr>
          <w:rFonts w:eastAsia="仿宋_GB2312"/>
          <w:b/>
          <w:bCs/>
          <w:sz w:val="28"/>
          <w:szCs w:val="28"/>
        </w:rPr>
        <mc:AlternateContent>
          <mc:Choice Requires="wps">
            <w:drawing>
              <wp:anchor distT="0" distB="0" distL="114300" distR="114300" simplePos="0" relativeHeight="251710464" behindDoc="0" locked="0" layoutInCell="1" allowOverlap="1">
                <wp:simplePos x="0" y="0"/>
                <wp:positionH relativeFrom="column">
                  <wp:posOffset>2265045</wp:posOffset>
                </wp:positionH>
                <wp:positionV relativeFrom="page">
                  <wp:posOffset>7823835</wp:posOffset>
                </wp:positionV>
                <wp:extent cx="1334770" cy="6350"/>
                <wp:effectExtent l="0" t="37465" r="6350" b="32385"/>
                <wp:wrapNone/>
                <wp:docPr id="106" name="直接箭头连接符 106"/>
                <wp:cNvGraphicFramePr/>
                <a:graphic xmlns:a="http://schemas.openxmlformats.org/drawingml/2006/main">
                  <a:graphicData uri="http://schemas.microsoft.com/office/word/2010/wordprocessingShape">
                    <wps:wsp>
                      <wps:cNvCnPr/>
                      <wps:spPr>
                        <a:xfrm flipH="1" flipV="1">
                          <a:off x="0" y="0"/>
                          <a:ext cx="1334770" cy="6350"/>
                        </a:xfrm>
                        <a:prstGeom prst="straightConnector1">
                          <a:avLst/>
                        </a:prstGeom>
                        <a:ln w="3175" cap="flat" cmpd="sng">
                          <a:solidFill>
                            <a:srgbClr val="000000"/>
                          </a:solidFill>
                          <a:prstDash val="solid"/>
                          <a:round/>
                          <a:headEnd type="none" w="med" len="med"/>
                          <a:tailEnd type="triangle" w="med" len="med"/>
                        </a:ln>
                        <a:effectLst/>
                      </wps:spPr>
                      <wps:bodyPr/>
                    </wps:wsp>
                  </a:graphicData>
                </a:graphic>
              </wp:anchor>
            </w:drawing>
          </mc:Choice>
          <mc:Fallback>
            <w:pict>
              <v:shape id="_x0000_s1026" o:spid="_x0000_s1026" o:spt="32" type="#_x0000_t32" style="position:absolute;left:0pt;flip:x y;margin-left:178.35pt;margin-top:616.05pt;height:0.5pt;width:105.1pt;mso-position-vertical-relative:page;z-index:251710464;mso-width-relative:page;mso-height-relative:page;" filled="f" stroked="t" coordsize="21600,21600" o:gfxdata="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9y&#10;y3XaAAAADQEAAA8AAAAAAAAAAQAgAAAAIgAAAGRycy9kb3ducmV2LnhtbFBLAQIUABQAAAAIAIdO&#10;4kCo5kspIQIAACMEAAAOAAAAAAAAAAEAIAAAACkBAABkcnMvZTJvRG9jLnhtbFBLBQYAAAAABgAG&#10;AFkBAAC8BQAAAAA=&#10;">
                <v:fill on="f" focussize="0,0"/>
                <v:stroke weight="0.25pt" color="#000000" joinstyle="round"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707392" behindDoc="0" locked="0" layoutInCell="1" allowOverlap="1">
                <wp:simplePos x="0" y="0"/>
                <wp:positionH relativeFrom="column">
                  <wp:posOffset>1042035</wp:posOffset>
                </wp:positionH>
                <wp:positionV relativeFrom="page">
                  <wp:posOffset>7795895</wp:posOffset>
                </wp:positionV>
                <wp:extent cx="368935" cy="297815"/>
                <wp:effectExtent l="0" t="4445" r="12065" b="48260"/>
                <wp:wrapNone/>
                <wp:docPr id="107" name="肘形连接符 107"/>
                <wp:cNvGraphicFramePr/>
                <a:graphic xmlns:a="http://schemas.openxmlformats.org/drawingml/2006/main">
                  <a:graphicData uri="http://schemas.microsoft.com/office/word/2010/wordprocessingShape">
                    <wps:wsp>
                      <wps:cNvCnPr/>
                      <wps:spPr>
                        <a:xfrm rot="10800000" flipV="1">
                          <a:off x="0" y="0"/>
                          <a:ext cx="368935" cy="297815"/>
                        </a:xfrm>
                        <a:prstGeom prst="bentConnector3">
                          <a:avLst>
                            <a:gd name="adj1" fmla="val 49914"/>
                          </a:avLst>
                        </a:prstGeom>
                        <a:noFill/>
                        <a:ln w="3175" cap="flat" cmpd="sng" algn="ctr">
                          <a:solidFill>
                            <a:srgbClr val="000000"/>
                          </a:solidFill>
                          <a:prstDash val="solid"/>
                          <a:miter lim="800000"/>
                          <a:headEnd type="none"/>
                          <a:tailEnd type="triangle" w="med" len="med"/>
                        </a:ln>
                        <a:effectLst/>
                      </wps:spPr>
                      <wps:bodyPr/>
                    </wps:wsp>
                  </a:graphicData>
                </a:graphic>
              </wp:anchor>
            </w:drawing>
          </mc:Choice>
          <mc:Fallback>
            <w:pict>
              <v:shape id="_x0000_s1026" o:spid="_x0000_s1026" o:spt="34" type="#_x0000_t34" style="position:absolute;left:0pt;flip:y;margin-left:82.05pt;margin-top:613.85pt;height:23.45pt;width:29.05pt;mso-position-vertical-relative:page;rotation:11796480f;z-index:251707392;mso-width-relative:page;mso-height-relative:page;" filled="f" stroked="t" coordsize="21600,21600" o:gfxdata="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QszrvaAAAADQEAAA8AAAAAAAAA&#10;AQAgAAAAIgAAAGRycy9kb3ducmV2LnhtbFBLAQIUABQAAAAIAIdO4kAeCwETSAIAAF0EAAAOAAAA&#10;AAAAAAEAIAAAACkBAABkcnMvZTJvRG9jLnhtbFBLBQYAAAAABgAGAFkBAADjBQAAAAA=&#10;" adj="10781">
                <v:fill on="f" focussize="0,0"/>
                <v:stroke weight="0.25pt" color="#000000" miterlimit="8" joinstyle="miter" endarrow="block"/>
                <v:imagedata o:title=""/>
                <o:lock v:ext="edit" aspectratio="f"/>
              </v:shape>
            </w:pict>
          </mc:Fallback>
        </mc:AlternateContent>
      </w:r>
      <w:r>
        <w:rPr>
          <w:rFonts w:eastAsia="仿宋_GB2312"/>
          <w:b/>
          <w:bCs/>
          <w:sz w:val="28"/>
          <w:szCs w:val="28"/>
        </w:rPr>
        <mc:AlternateContent>
          <mc:Choice Requires="wps">
            <w:drawing>
              <wp:anchor distT="0" distB="0" distL="114300" distR="114300" simplePos="0" relativeHeight="251700224" behindDoc="0" locked="0" layoutInCell="1" allowOverlap="1">
                <wp:simplePos x="0" y="0"/>
                <wp:positionH relativeFrom="column">
                  <wp:posOffset>1431290</wp:posOffset>
                </wp:positionH>
                <wp:positionV relativeFrom="page">
                  <wp:posOffset>7698105</wp:posOffset>
                </wp:positionV>
                <wp:extent cx="833120" cy="265430"/>
                <wp:effectExtent l="4445" t="4445" r="15875" b="19685"/>
                <wp:wrapNone/>
                <wp:docPr id="108" name="文本框 108"/>
                <wp:cNvGraphicFramePr/>
                <a:graphic xmlns:a="http://schemas.openxmlformats.org/drawingml/2006/main">
                  <a:graphicData uri="http://schemas.microsoft.com/office/word/2010/wordprocessingShape">
                    <wps:wsp>
                      <wps:cNvSpPr txBox="1"/>
                      <wps:spPr>
                        <a:xfrm>
                          <a:off x="0" y="0"/>
                          <a:ext cx="833120" cy="265430"/>
                        </a:xfrm>
                        <a:prstGeom prst="rect">
                          <a:avLst/>
                        </a:prstGeom>
                        <a:noFill/>
                        <a:ln w="9525" cap="flat" cmpd="sng">
                          <a:solidFill>
                            <a:srgbClr val="000000"/>
                          </a:solidFill>
                          <a:prstDash val="solid"/>
                          <a:miter/>
                          <a:headEnd type="none" w="med" len="med"/>
                          <a:tailEnd type="none" w="med" len="med"/>
                        </a:ln>
                        <a:effectLst/>
                      </wps:spPr>
                      <wps:txbx>
                        <w:txbxContent>
                          <w:p w14:paraId="01F0FC53">
                            <w:pPr>
                              <w:snapToGrid w:val="0"/>
                              <w:ind w:left="0" w:leftChars="0" w:firstLine="0" w:firstLineChars="0"/>
                              <w:jc w:val="center"/>
                              <w:rPr>
                                <w:rFonts w:eastAsia="仿宋_GB2312"/>
                              </w:rPr>
                            </w:pPr>
                            <w:r>
                              <w:rPr>
                                <w:rFonts w:hint="eastAsia" w:eastAsia="仿宋_GB2312"/>
                                <w:sz w:val="22"/>
                                <w:szCs w:val="20"/>
                              </w:rPr>
                              <w:t>处置结束</w:t>
                            </w:r>
                          </w:p>
                        </w:txbxContent>
                      </wps:txbx>
                      <wps:bodyPr upright="1"/>
                    </wps:wsp>
                  </a:graphicData>
                </a:graphic>
              </wp:anchor>
            </w:drawing>
          </mc:Choice>
          <mc:Fallback>
            <w:pict>
              <v:shape id="_x0000_s1026" o:spid="_x0000_s1026" o:spt="202" type="#_x0000_t202" style="position:absolute;left:0pt;margin-left:112.7pt;margin-top:606.15pt;height:20.9pt;width:65.6pt;mso-position-vertical-relative:page;z-index:251700224;mso-width-relative:page;mso-height-relative:page;" filled="f" stroked="t" coordsize="21600,21600" o:gfxdata="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UwYt2AAAAA0BAAAPAAAAAAAAAAEAIAAA&#10;ACIAAABkcnMvZG93bnJldi54bWxQSwECFAAUAAAACACHTuJAUskS2gwCAAAeBAAADgAAAAAAAAAB&#10;ACAAAAAnAQAAZHJzL2Uyb0RvYy54bWxQSwUGAAAAAAYABgBZAQAApQUAAAAA&#10;">
                <v:fill on="f" focussize="0,0"/>
                <v:stroke color="#000000" joinstyle="miter"/>
                <v:imagedata o:title=""/>
                <o:lock v:ext="edit" aspectratio="f"/>
                <v:textbox>
                  <w:txbxContent>
                    <w:p w14:paraId="01F0FC53">
                      <w:pPr>
                        <w:snapToGrid w:val="0"/>
                        <w:ind w:left="0" w:leftChars="0" w:firstLine="0" w:firstLineChars="0"/>
                        <w:jc w:val="center"/>
                        <w:rPr>
                          <w:rFonts w:eastAsia="仿宋_GB2312"/>
                        </w:rPr>
                      </w:pPr>
                      <w:r>
                        <w:rPr>
                          <w:rFonts w:hint="eastAsia" w:eastAsia="仿宋_GB2312"/>
                          <w:sz w:val="22"/>
                          <w:szCs w:val="20"/>
                        </w:rPr>
                        <w:t>处置结束</w:t>
                      </w:r>
                    </w:p>
                  </w:txbxContent>
                </v:textbox>
              </v:shape>
            </w:pict>
          </mc:Fallback>
        </mc:AlternateContent>
      </w:r>
    </w:p>
    <w:p w14:paraId="0234757B">
      <w:pPr>
        <w:pStyle w:val="6"/>
        <w:snapToGrid w:val="0"/>
        <w:ind w:firstLine="0"/>
        <w:jc w:val="center"/>
        <w:rPr>
          <w:rFonts w:eastAsia="仿宋_GB2312"/>
          <w:b/>
          <w:bCs/>
          <w:sz w:val="28"/>
          <w:szCs w:val="28"/>
        </w:rPr>
      </w:pPr>
      <w:r>
        <w:rPr>
          <w:rFonts w:eastAsia="仿宋_GB2312"/>
          <w:b/>
          <w:bCs/>
          <w:sz w:val="28"/>
          <w:szCs w:val="28"/>
        </w:rPr>
        <mc:AlternateContent>
          <mc:Choice Requires="wps">
            <w:drawing>
              <wp:anchor distT="0" distB="0" distL="114300" distR="114300" simplePos="0" relativeHeight="251696128" behindDoc="0" locked="0" layoutInCell="1" allowOverlap="1">
                <wp:simplePos x="0" y="0"/>
                <wp:positionH relativeFrom="column">
                  <wp:posOffset>-273685</wp:posOffset>
                </wp:positionH>
                <wp:positionV relativeFrom="page">
                  <wp:posOffset>7933690</wp:posOffset>
                </wp:positionV>
                <wp:extent cx="1316355" cy="260350"/>
                <wp:effectExtent l="4445" t="4445" r="5080" b="9525"/>
                <wp:wrapNone/>
                <wp:docPr id="109" name="文本框 109"/>
                <wp:cNvGraphicFramePr/>
                <a:graphic xmlns:a="http://schemas.openxmlformats.org/drawingml/2006/main">
                  <a:graphicData uri="http://schemas.microsoft.com/office/word/2010/wordprocessingShape">
                    <wps:wsp>
                      <wps:cNvSpPr txBox="1"/>
                      <wps:spPr>
                        <a:xfrm>
                          <a:off x="0" y="0"/>
                          <a:ext cx="1316355" cy="260350"/>
                        </a:xfrm>
                        <a:prstGeom prst="rect">
                          <a:avLst/>
                        </a:prstGeom>
                        <a:noFill/>
                        <a:ln>
                          <a:solidFill>
                            <a:srgbClr val="000000"/>
                          </a:solidFill>
                        </a:ln>
                        <a:effectLst/>
                      </wps:spPr>
                      <wps:txbx>
                        <w:txbxContent>
                          <w:p w14:paraId="44579C75">
                            <w:pPr>
                              <w:snapToGrid w:val="0"/>
                              <w:spacing w:line="240" w:lineRule="auto"/>
                              <w:ind w:left="0" w:leftChars="0" w:firstLine="0" w:firstLineChars="0"/>
                              <w:jc w:val="both"/>
                              <w:rPr>
                                <w:rFonts w:eastAsia="仿宋_GB2312"/>
                                <w:sz w:val="22"/>
                                <w:szCs w:val="20"/>
                              </w:rPr>
                            </w:pPr>
                            <w:r>
                              <w:rPr>
                                <w:rFonts w:hint="eastAsia" w:eastAsia="仿宋_GB2312"/>
                                <w:sz w:val="22"/>
                                <w:szCs w:val="20"/>
                              </w:rPr>
                              <w:t>应急行动终止</w:t>
                            </w:r>
                          </w:p>
                        </w:txbxContent>
                      </wps:txbx>
                      <wps:bodyPr upright="1"/>
                    </wps:wsp>
                  </a:graphicData>
                </a:graphic>
              </wp:anchor>
            </w:drawing>
          </mc:Choice>
          <mc:Fallback>
            <w:pict>
              <v:shape id="_x0000_s1026" o:spid="_x0000_s1026" o:spt="202" type="#_x0000_t202" style="position:absolute;left:0pt;margin-left:-21.55pt;margin-top:624.7pt;height:20.5pt;width:103.65pt;mso-position-vertical-relative:page;z-index:251696128;mso-width-relative:page;mso-height-relative:page;" filled="f" stroked="t" coordsize="21600,21600" o:gfxdata="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N0aNTYAAAADQEAAA8AAAAAAAAAAQAgAAAAIgAAAGRycy9k&#10;b3ducmV2LnhtbFBLAQIUABQAAAAIAIdO4kCwiyYwyQEAAIkDAAAOAAAAAAAAAAEAIAAAACcBAABk&#10;cnMvZTJvRG9jLnhtbFBLBQYAAAAABgAGAFkBAABiBQAAAAA=&#10;">
                <v:fill on="f" focussize="0,0"/>
                <v:stroke color="#000000" joinstyle="round"/>
                <v:imagedata o:title=""/>
                <o:lock v:ext="edit" aspectratio="f"/>
                <v:textbox>
                  <w:txbxContent>
                    <w:p w14:paraId="44579C75">
                      <w:pPr>
                        <w:snapToGrid w:val="0"/>
                        <w:spacing w:line="240" w:lineRule="auto"/>
                        <w:ind w:left="0" w:leftChars="0" w:firstLine="0" w:firstLineChars="0"/>
                        <w:jc w:val="both"/>
                        <w:rPr>
                          <w:rFonts w:eastAsia="仿宋_GB2312"/>
                          <w:sz w:val="22"/>
                          <w:szCs w:val="20"/>
                        </w:rPr>
                      </w:pPr>
                      <w:r>
                        <w:rPr>
                          <w:rFonts w:hint="eastAsia" w:eastAsia="仿宋_GB2312"/>
                          <w:sz w:val="22"/>
                          <w:szCs w:val="20"/>
                        </w:rPr>
                        <w:t>应急行动终止</w:t>
                      </w:r>
                    </w:p>
                  </w:txbxContent>
                </v:textbox>
              </v:shape>
            </w:pict>
          </mc:Fallback>
        </mc:AlternateContent>
      </w:r>
    </w:p>
    <w:p w14:paraId="120BD091">
      <w:pPr>
        <w:pStyle w:val="8"/>
        <w:rPr>
          <w:rFonts w:hint="default"/>
          <w:lang w:val="en-US" w:eastAsia="zh-CN"/>
        </w:rPr>
      </w:pPr>
    </w:p>
    <w:p w14:paraId="0830B558">
      <w:pPr>
        <w:pStyle w:val="8"/>
        <w:rPr>
          <w:rFonts w:hint="default"/>
          <w:lang w:val="en-US" w:eastAsia="zh-CN"/>
        </w:rPr>
      </w:pPr>
    </w:p>
    <w:p w14:paraId="1F0D0721">
      <w:pPr>
        <w:pStyle w:val="3"/>
        <w:numPr>
          <w:ilvl w:val="1"/>
          <w:numId w:val="0"/>
        </w:numPr>
        <w:bidi w:val="0"/>
        <w:jc w:val="left"/>
        <w:rPr>
          <w:rFonts w:hint="default"/>
          <w:lang w:val="en-US" w:eastAsia="zh-CN"/>
        </w:rPr>
      </w:pPr>
    </w:p>
    <w:p w14:paraId="36A33218">
      <w:pPr>
        <w:pStyle w:val="3"/>
        <w:numPr>
          <w:ilvl w:val="1"/>
          <w:numId w:val="0"/>
        </w:numPr>
        <w:bidi w:val="0"/>
        <w:ind w:leftChars="0"/>
        <w:rPr>
          <w:rFonts w:hint="eastAsia" w:ascii="Times New Roman" w:hAnsi="Times New Roman" w:cs="Times New Roman"/>
          <w:lang w:val="en-US" w:eastAsia="zh-CN"/>
        </w:rPr>
      </w:pPr>
      <w:bookmarkStart w:id="372" w:name="_Toc22097"/>
      <w:bookmarkStart w:id="373" w:name="_Toc14738"/>
      <w:r>
        <w:rPr>
          <w:rFonts w:hint="eastAsia" w:ascii="Times New Roman" w:hAnsi="Times New Roman" w:cs="Times New Roman"/>
          <w:lang w:val="en-US" w:eastAsia="zh-CN"/>
        </w:rPr>
        <w:t xml:space="preserve">附件3.  </w:t>
      </w:r>
      <w:r>
        <w:rPr>
          <w:rFonts w:hint="eastAsia" w:cs="Times New Roman"/>
          <w:lang w:val="en-US" w:eastAsia="zh-CN"/>
        </w:rPr>
        <w:t xml:space="preserve">  </w:t>
      </w:r>
      <w:r>
        <w:rPr>
          <w:rFonts w:hint="eastAsia" w:ascii="Times New Roman" w:hAnsi="Times New Roman" w:cs="Times New Roman"/>
          <w:lang w:val="en-US" w:eastAsia="zh-CN"/>
        </w:rPr>
        <w:t xml:space="preserve"> 外山乡</w:t>
      </w:r>
      <w:bookmarkEnd w:id="372"/>
      <w:r>
        <w:rPr>
          <w:rFonts w:hint="eastAsia" w:ascii="Times New Roman" w:hAnsi="Times New Roman" w:cs="Times New Roman"/>
          <w:lang w:val="en-US" w:eastAsia="zh-CN"/>
        </w:rPr>
        <w:t>地理自然环境情况</w:t>
      </w:r>
      <w:bookmarkEnd w:id="373"/>
    </w:p>
    <w:p w14:paraId="5830A097">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外山乡境内群山连绵，丘陵起伏，盆地相间。地势由东北向西南倾斜，境内最高峰天竺山位于云峰村，海拔913米。全乡森林覆盖率为76.01%，森林面积4.44万亩，松林面积1.18万亩，生态林面积1.63万亩，森林蓄积量31.45万平方米。年平均气温</w:t>
      </w:r>
      <w:r>
        <w:rPr>
          <w:rFonts w:hint="default" w:ascii="仿宋" w:hAnsi="仿宋" w:eastAsia="仿宋" w:cs="仿宋"/>
          <w:lang w:val="en-US" w:eastAsia="zh-CN"/>
        </w:rPr>
        <w:t>20.4℃</w:t>
      </w:r>
      <w:r>
        <w:rPr>
          <w:rFonts w:hint="eastAsia" w:ascii="仿宋" w:hAnsi="仿宋" w:eastAsia="仿宋" w:cs="仿宋"/>
          <w:lang w:val="en-US" w:eastAsia="zh-CN"/>
        </w:rPr>
        <w:t>，年平均降水量1716.6毫米，全年日照时数4422h，累年平均实际日照时数1892h，日照百分率43%，年均绝对湿度19.6mmHg，年均相对湿度77%。</w:t>
      </w:r>
    </w:p>
    <w:p w14:paraId="70F0AD91">
      <w:pPr>
        <w:pStyle w:val="8"/>
        <w:pageBreakBefore w:val="0"/>
        <w:kinsoku/>
        <w:overflowPunct/>
        <w:topLinePunct w:val="0"/>
        <w:autoSpaceDE/>
        <w:autoSpaceDN/>
        <w:bidi w:val="0"/>
        <w:adjustRightInd/>
        <w:snapToGrid/>
        <w:ind w:left="0" w:leftChars="0" w:firstLine="64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外山乡境内主要河流为外山溪，发源于湖洋镇白云村，流经石厝、福溪、墘溪、外碧汇入湖洋溪。沿途有白云溪、石厝溪、大墘溪、东溪、裙溪、草洋坑和中站溪等小溪流汇入。河道总长23.3km，集水面积87.3km²。现有小型水库1座为碧山水库；山围塘2座，分别位于云峰村和草洋村；水电站3座，分别为碧山电站、碧卿电站、福溪电站。</w:t>
      </w:r>
    </w:p>
    <w:p w14:paraId="4A025F53">
      <w:pPr>
        <w:rPr>
          <w:rFonts w:hint="eastAsia"/>
        </w:rPr>
      </w:pPr>
    </w:p>
    <w:p w14:paraId="2B4FCC5B">
      <w:pPr>
        <w:rPr>
          <w:rFonts w:hint="eastAsia"/>
        </w:rPr>
      </w:pPr>
    </w:p>
    <w:p w14:paraId="53141696">
      <w:pPr>
        <w:rPr>
          <w:rFonts w:hint="eastAsia"/>
        </w:rPr>
      </w:pPr>
    </w:p>
    <w:p w14:paraId="38CF3ECB">
      <w:pPr>
        <w:rPr>
          <w:rFonts w:hint="eastAsia"/>
        </w:rPr>
      </w:pPr>
    </w:p>
    <w:p w14:paraId="3E6AA84E">
      <w:pPr>
        <w:rPr>
          <w:rFonts w:hint="eastAsia"/>
        </w:rPr>
      </w:pPr>
    </w:p>
    <w:p w14:paraId="054905EF">
      <w:pPr>
        <w:rPr>
          <w:rFonts w:hint="eastAsia"/>
        </w:rPr>
      </w:pPr>
    </w:p>
    <w:p w14:paraId="3C76E521">
      <w:pPr>
        <w:rPr>
          <w:rFonts w:hint="eastAsia"/>
        </w:rPr>
      </w:pPr>
    </w:p>
    <w:p w14:paraId="65F18E8D">
      <w:pPr>
        <w:rPr>
          <w:rFonts w:hint="eastAsia"/>
        </w:rPr>
      </w:pPr>
    </w:p>
    <w:p w14:paraId="625B15AD">
      <w:pPr>
        <w:pStyle w:val="3"/>
        <w:numPr>
          <w:ilvl w:val="1"/>
          <w:numId w:val="0"/>
        </w:numPr>
        <w:bidi w:val="0"/>
        <w:ind w:leftChars="0"/>
        <w:rPr>
          <w:rFonts w:hint="default" w:cs="Times New Roman"/>
          <w:lang w:val="en-US" w:eastAsia="zh-CN"/>
        </w:rPr>
      </w:pPr>
      <w:bookmarkStart w:id="374" w:name="_Toc14676"/>
      <w:r>
        <w:rPr>
          <w:rFonts w:hint="eastAsia" w:ascii="Times New Roman" w:hAnsi="Times New Roman" w:cs="Times New Roman"/>
          <w:lang w:val="en-US" w:eastAsia="zh-CN"/>
        </w:rPr>
        <w:t>附件4</w:t>
      </w:r>
      <w:r>
        <w:rPr>
          <w:rFonts w:hint="eastAsia" w:cs="Times New Roman"/>
          <w:lang w:val="en-US" w:eastAsia="zh-CN"/>
        </w:rPr>
        <w:t>.外山乡水库、山围塘汇总表</w:t>
      </w:r>
      <w:bookmarkEnd w:id="374"/>
    </w:p>
    <w:p w14:paraId="1F4ABA15">
      <w:pPr>
        <w:pStyle w:val="3"/>
        <w:numPr>
          <w:ilvl w:val="1"/>
          <w:numId w:val="0"/>
        </w:numPr>
        <w:bidi w:val="0"/>
        <w:ind w:leftChars="0" w:firstLine="2891" w:firstLineChars="900"/>
        <w:rPr>
          <w:rFonts w:hint="eastAsia" w:ascii="Times New Roman" w:hAnsi="Times New Roman" w:cs="Times New Roman"/>
          <w:lang w:val="en-US" w:eastAsia="zh-CN"/>
        </w:rPr>
      </w:pPr>
      <w:bookmarkStart w:id="375" w:name="_Toc20762"/>
      <w:bookmarkStart w:id="376" w:name="_Toc22291"/>
      <w:r>
        <w:rPr>
          <w:rFonts w:hint="eastAsia" w:cs="Times New Roman"/>
          <w:lang w:val="en-US" w:eastAsia="zh-CN"/>
        </w:rPr>
        <w:t>1、</w:t>
      </w:r>
      <w:r>
        <w:rPr>
          <w:rFonts w:hint="eastAsia" w:ascii="Times New Roman" w:hAnsi="Times New Roman" w:cs="Times New Roman"/>
          <w:lang w:val="en-US" w:eastAsia="zh-CN"/>
        </w:rPr>
        <w:t>外山乡水库信息汇总表</w:t>
      </w:r>
      <w:bookmarkEnd w:id="375"/>
      <w:bookmarkEnd w:id="376"/>
    </w:p>
    <w:tbl>
      <w:tblPr>
        <w:tblStyle w:val="18"/>
        <w:tblW w:w="9169" w:type="dxa"/>
        <w:tblInd w:w="0" w:type="dxa"/>
        <w:tblLayout w:type="fixed"/>
        <w:tblCellMar>
          <w:top w:w="15" w:type="dxa"/>
          <w:left w:w="15" w:type="dxa"/>
          <w:bottom w:w="15" w:type="dxa"/>
          <w:right w:w="15" w:type="dxa"/>
        </w:tblCellMar>
      </w:tblPr>
      <w:tblGrid>
        <w:gridCol w:w="1114"/>
        <w:gridCol w:w="1368"/>
        <w:gridCol w:w="1419"/>
        <w:gridCol w:w="1327"/>
        <w:gridCol w:w="1323"/>
        <w:gridCol w:w="1314"/>
        <w:gridCol w:w="1304"/>
      </w:tblGrid>
      <w:tr w14:paraId="246DA762">
        <w:tblPrEx>
          <w:tblCellMar>
            <w:top w:w="15" w:type="dxa"/>
            <w:left w:w="15" w:type="dxa"/>
            <w:bottom w:w="15" w:type="dxa"/>
            <w:right w:w="15" w:type="dxa"/>
          </w:tblCellMar>
        </w:tblPrEx>
        <w:trPr>
          <w:trHeight w:val="397" w:hRule="atLeast"/>
          <w:tblHeader/>
        </w:trPr>
        <w:tc>
          <w:tcPr>
            <w:tcW w:w="1114" w:type="dxa"/>
            <w:tcBorders>
              <w:top w:val="single" w:color="000000" w:sz="4" w:space="0"/>
              <w:left w:val="single" w:color="000000" w:sz="4" w:space="0"/>
              <w:bottom w:val="single" w:color="000000" w:sz="4" w:space="0"/>
              <w:right w:val="single" w:color="000000" w:sz="4" w:space="0"/>
            </w:tcBorders>
            <w:noWrap w:val="0"/>
            <w:vAlign w:val="bottom"/>
          </w:tcPr>
          <w:p w14:paraId="47CA9431">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序号</w:t>
            </w:r>
          </w:p>
        </w:tc>
        <w:tc>
          <w:tcPr>
            <w:tcW w:w="1368" w:type="dxa"/>
            <w:tcBorders>
              <w:top w:val="single" w:color="000000" w:sz="4" w:space="0"/>
              <w:left w:val="single" w:color="000000" w:sz="4" w:space="0"/>
              <w:bottom w:val="single" w:color="000000" w:sz="4" w:space="0"/>
              <w:right w:val="single" w:color="000000" w:sz="4" w:space="0"/>
            </w:tcBorders>
            <w:noWrap w:val="0"/>
            <w:vAlign w:val="bottom"/>
          </w:tcPr>
          <w:p w14:paraId="44A4609F">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类型</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68181FA4">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水库名称</w:t>
            </w:r>
          </w:p>
        </w:tc>
        <w:tc>
          <w:tcPr>
            <w:tcW w:w="1327" w:type="dxa"/>
            <w:tcBorders>
              <w:top w:val="single" w:color="000000" w:sz="4" w:space="0"/>
              <w:left w:val="single" w:color="000000" w:sz="4" w:space="0"/>
              <w:bottom w:val="single" w:color="000000" w:sz="4" w:space="0"/>
              <w:right w:val="single" w:color="000000" w:sz="4" w:space="0"/>
            </w:tcBorders>
            <w:noWrap w:val="0"/>
            <w:vAlign w:val="bottom"/>
          </w:tcPr>
          <w:p w14:paraId="5526ED73">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流域面积</w:t>
            </w:r>
          </w:p>
        </w:tc>
        <w:tc>
          <w:tcPr>
            <w:tcW w:w="1323" w:type="dxa"/>
            <w:tcBorders>
              <w:top w:val="single" w:color="000000" w:sz="4" w:space="0"/>
              <w:left w:val="single" w:color="000000" w:sz="4" w:space="0"/>
              <w:bottom w:val="single" w:color="000000" w:sz="4" w:space="0"/>
              <w:right w:val="single" w:color="000000" w:sz="4" w:space="0"/>
            </w:tcBorders>
            <w:noWrap w:val="0"/>
            <w:vAlign w:val="bottom"/>
          </w:tcPr>
          <w:p w14:paraId="74F8B4C4">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最大坝高</w:t>
            </w:r>
          </w:p>
        </w:tc>
        <w:tc>
          <w:tcPr>
            <w:tcW w:w="1314" w:type="dxa"/>
            <w:tcBorders>
              <w:top w:val="single" w:color="000000" w:sz="4" w:space="0"/>
              <w:left w:val="single" w:color="000000" w:sz="4" w:space="0"/>
              <w:bottom w:val="single" w:color="000000" w:sz="4" w:space="0"/>
              <w:right w:val="single" w:color="000000" w:sz="4" w:space="0"/>
            </w:tcBorders>
            <w:noWrap w:val="0"/>
            <w:vAlign w:val="bottom"/>
          </w:tcPr>
          <w:p w14:paraId="24A19A02">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总库容</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2828196C">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坝型</w:t>
            </w:r>
          </w:p>
        </w:tc>
      </w:tr>
      <w:tr w14:paraId="58E8CC51">
        <w:tblPrEx>
          <w:tblCellMar>
            <w:top w:w="15" w:type="dxa"/>
            <w:left w:w="15" w:type="dxa"/>
            <w:bottom w:w="15" w:type="dxa"/>
            <w:right w:w="15" w:type="dxa"/>
          </w:tblCellMar>
        </w:tblPrEx>
        <w:trPr>
          <w:trHeight w:val="397" w:hRule="atLeast"/>
        </w:trPr>
        <w:tc>
          <w:tcPr>
            <w:tcW w:w="1114" w:type="dxa"/>
            <w:tcBorders>
              <w:top w:val="single" w:color="000000" w:sz="4" w:space="0"/>
              <w:left w:val="single" w:color="000000" w:sz="4" w:space="0"/>
              <w:bottom w:val="single" w:color="000000" w:sz="4" w:space="0"/>
              <w:right w:val="single" w:color="000000" w:sz="4" w:space="0"/>
            </w:tcBorders>
            <w:noWrap w:val="0"/>
            <w:vAlign w:val="bottom"/>
          </w:tcPr>
          <w:p w14:paraId="32B02C7E">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w:t>
            </w:r>
          </w:p>
        </w:tc>
        <w:tc>
          <w:tcPr>
            <w:tcW w:w="1368" w:type="dxa"/>
            <w:tcBorders>
              <w:top w:val="single" w:color="000000" w:sz="4" w:space="0"/>
              <w:left w:val="single" w:color="000000" w:sz="4" w:space="0"/>
              <w:bottom w:val="single" w:color="000000" w:sz="4" w:space="0"/>
              <w:right w:val="single" w:color="000000" w:sz="4" w:space="0"/>
            </w:tcBorders>
            <w:noWrap w:val="0"/>
            <w:vAlign w:val="bottom"/>
          </w:tcPr>
          <w:p w14:paraId="68CE47B7">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小型水库</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B1B4A43">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碧山水库</w:t>
            </w:r>
          </w:p>
        </w:tc>
        <w:tc>
          <w:tcPr>
            <w:tcW w:w="1327" w:type="dxa"/>
            <w:tcBorders>
              <w:top w:val="single" w:color="000000" w:sz="4" w:space="0"/>
              <w:left w:val="single" w:color="000000" w:sz="4" w:space="0"/>
              <w:bottom w:val="single" w:color="000000" w:sz="4" w:space="0"/>
              <w:right w:val="single" w:color="000000" w:sz="4" w:space="0"/>
            </w:tcBorders>
            <w:noWrap w:val="0"/>
            <w:vAlign w:val="bottom"/>
          </w:tcPr>
          <w:p w14:paraId="75517D00">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55.6</w:t>
            </w:r>
          </w:p>
        </w:tc>
        <w:tc>
          <w:tcPr>
            <w:tcW w:w="1323" w:type="dxa"/>
            <w:tcBorders>
              <w:top w:val="single" w:color="000000" w:sz="4" w:space="0"/>
              <w:left w:val="single" w:color="000000" w:sz="4" w:space="0"/>
              <w:bottom w:val="single" w:color="000000" w:sz="4" w:space="0"/>
              <w:right w:val="single" w:color="000000" w:sz="4" w:space="0"/>
            </w:tcBorders>
            <w:noWrap w:val="0"/>
            <w:vAlign w:val="bottom"/>
          </w:tcPr>
          <w:p w14:paraId="60E112A6">
            <w:pPr>
              <w:ind w:left="0" w:leftChars="0" w:firstLine="0" w:firstLineChars="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18.6</w:t>
            </w:r>
          </w:p>
        </w:tc>
        <w:tc>
          <w:tcPr>
            <w:tcW w:w="1314" w:type="dxa"/>
            <w:tcBorders>
              <w:top w:val="single" w:color="000000" w:sz="4" w:space="0"/>
              <w:left w:val="single" w:color="000000" w:sz="4" w:space="0"/>
              <w:bottom w:val="single" w:color="000000" w:sz="4" w:space="0"/>
              <w:right w:val="single" w:color="000000" w:sz="4" w:space="0"/>
            </w:tcBorders>
            <w:noWrap w:val="0"/>
            <w:vAlign w:val="bottom"/>
          </w:tcPr>
          <w:p w14:paraId="2DD9144F">
            <w:pPr>
              <w:ind w:left="0" w:leftChars="0" w:firstLine="0" w:firstLineChars="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64.21</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0D09D04F">
            <w:pPr>
              <w:ind w:left="0" w:leftChars="0" w:firstLine="0" w:firstLineChars="0"/>
              <w:jc w:val="center"/>
              <w:rPr>
                <w:rFonts w:hint="eastAsia"/>
                <w:color w:val="000000" w:themeColor="text1"/>
                <w:sz w:val="20"/>
                <w:szCs w:val="20"/>
                <w:lang w:eastAsia="zh-CN"/>
                <w14:textFill>
                  <w14:solidFill>
                    <w14:schemeClr w14:val="tx1"/>
                  </w14:solidFill>
                </w14:textFill>
              </w:rPr>
            </w:pPr>
            <w:r>
              <w:rPr>
                <w:rFonts w:hint="eastAsia"/>
                <w:color w:val="000000" w:themeColor="text1"/>
                <w:sz w:val="20"/>
                <w:szCs w:val="20"/>
                <w:lang w:eastAsia="zh-CN"/>
                <w14:textFill>
                  <w14:solidFill>
                    <w14:schemeClr w14:val="tx1"/>
                  </w14:solidFill>
                </w14:textFill>
              </w:rPr>
              <w:t>浆砌石拱坝</w:t>
            </w:r>
          </w:p>
        </w:tc>
      </w:tr>
    </w:tbl>
    <w:p w14:paraId="1CA5FD0F">
      <w:pPr>
        <w:ind w:left="0" w:leftChars="0" w:firstLine="0" w:firstLineChars="0"/>
        <w:jc w:val="both"/>
        <w:rPr>
          <w:color w:val="FF0000"/>
        </w:rPr>
      </w:pPr>
    </w:p>
    <w:p w14:paraId="58F2A9DC">
      <w:pPr>
        <w:jc w:val="center"/>
        <w:rPr>
          <w:rFonts w:hint="eastAsia" w:eastAsia="楷体_GB2312" w:asciiTheme="minorHAnsi" w:hAnsiTheme="minorHAnsi" w:cstheme="minorBidi"/>
          <w:b/>
          <w:color w:val="FF0000"/>
          <w:kern w:val="2"/>
          <w:sz w:val="36"/>
          <w:szCs w:val="36"/>
          <w:lang w:val="en-US" w:eastAsia="zh-CN" w:bidi="ar-SA"/>
        </w:rPr>
      </w:pPr>
      <w: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t>2、外山乡山围塘信息汇总表</w:t>
      </w:r>
    </w:p>
    <w:tbl>
      <w:tblPr>
        <w:tblStyle w:val="18"/>
        <w:tblW w:w="0" w:type="auto"/>
        <w:tblInd w:w="0" w:type="dxa"/>
        <w:tblLayout w:type="fixed"/>
        <w:tblCellMar>
          <w:top w:w="15" w:type="dxa"/>
          <w:left w:w="15" w:type="dxa"/>
          <w:bottom w:w="15" w:type="dxa"/>
          <w:right w:w="15" w:type="dxa"/>
        </w:tblCellMar>
      </w:tblPr>
      <w:tblGrid>
        <w:gridCol w:w="1236"/>
        <w:gridCol w:w="1734"/>
        <w:gridCol w:w="2069"/>
        <w:gridCol w:w="2068"/>
        <w:gridCol w:w="2062"/>
      </w:tblGrid>
      <w:tr w14:paraId="0FFF50C7">
        <w:tblPrEx>
          <w:tblCellMar>
            <w:top w:w="15" w:type="dxa"/>
            <w:left w:w="15" w:type="dxa"/>
            <w:bottom w:w="15" w:type="dxa"/>
            <w:right w:w="15" w:type="dxa"/>
          </w:tblCellMar>
        </w:tblPrEx>
        <w:trPr>
          <w:trHeight w:val="425" w:hRule="exact"/>
          <w:tblHeader/>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E37D67B">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序号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59BA45B">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山围塘名称</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3B72A4E4">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所在地</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04BCEAD5">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总库容</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D4B2406">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坝型</w:t>
            </w:r>
          </w:p>
        </w:tc>
      </w:tr>
      <w:tr w14:paraId="417BD35A">
        <w:tblPrEx>
          <w:tblCellMar>
            <w:top w:w="15" w:type="dxa"/>
            <w:left w:w="15" w:type="dxa"/>
            <w:bottom w:w="15" w:type="dxa"/>
            <w:right w:w="15" w:type="dxa"/>
          </w:tblCellMar>
        </w:tblPrEx>
        <w:trPr>
          <w:trHeight w:val="425" w:hRule="exact"/>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F68DEFD">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58E498A">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下围山围塘</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14B1CFD2">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云峰村</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FBD8802">
            <w:pPr>
              <w:ind w:left="0" w:leftChars="0" w:firstLine="0" w:firstLineChars="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1.24</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9066ECD">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土石坝</w:t>
            </w:r>
          </w:p>
        </w:tc>
      </w:tr>
      <w:tr w14:paraId="03DAC440">
        <w:tblPrEx>
          <w:tblCellMar>
            <w:top w:w="15" w:type="dxa"/>
            <w:left w:w="15" w:type="dxa"/>
            <w:bottom w:w="15" w:type="dxa"/>
            <w:right w:w="15" w:type="dxa"/>
          </w:tblCellMar>
        </w:tblPrEx>
        <w:trPr>
          <w:trHeight w:val="425" w:hRule="exact"/>
        </w:trPr>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9FE1AD9">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BD3FAC6">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钱洋山围塘</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6BA54216">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草洋村</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3F91FD9">
            <w:pPr>
              <w:ind w:left="0" w:leftChars="0" w:firstLine="0" w:firstLineChars="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2.28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AE6FFBA">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土石坝</w:t>
            </w:r>
            <w:bookmarkStart w:id="395" w:name="_GoBack"/>
            <w:bookmarkEnd w:id="395"/>
          </w:p>
        </w:tc>
      </w:tr>
    </w:tbl>
    <w:p w14:paraId="3400EA12">
      <w:pPr>
        <w:ind w:left="0" w:leftChars="0" w:firstLine="0" w:firstLineChars="0"/>
        <w:jc w:val="both"/>
        <w:rPr>
          <w:rFonts w:hint="eastAsia"/>
          <w:b/>
          <w:color w:val="FF0000"/>
        </w:rPr>
      </w:pPr>
    </w:p>
    <w:p w14:paraId="70FF9D1B">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392074B0">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34F6555B">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76EC0E18">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25B09440">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4E7E3135">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063E094F">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11E7E89E">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15561200">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6A3803D6">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39F1D632">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32FB6050">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238E7039">
      <w:pPr>
        <w:jc w:val="center"/>
        <w:rPr>
          <w:rFonts w:hint="eastAsia" w:eastAsia="楷体_GB2312" w:asciiTheme="minorHAnsi" w:hAnsiTheme="minorHAnsi" w:cstheme="minorBidi"/>
          <w:b/>
          <w:color w:val="000000" w:themeColor="text1"/>
          <w:kern w:val="2"/>
          <w:sz w:val="36"/>
          <w:szCs w:val="36"/>
          <w:lang w:val="en-US" w:eastAsia="zh-CN" w:bidi="ar-SA"/>
          <w14:textFill>
            <w14:solidFill>
              <w14:schemeClr w14:val="tx1"/>
            </w14:solidFill>
          </w14:textFill>
        </w:rPr>
      </w:pPr>
    </w:p>
    <w:p w14:paraId="1B19BADC">
      <w:pPr>
        <w:pStyle w:val="3"/>
        <w:numPr>
          <w:ilvl w:val="1"/>
          <w:numId w:val="0"/>
        </w:numPr>
        <w:bidi w:val="0"/>
        <w:ind w:leftChars="0"/>
        <w:rPr>
          <w:rFonts w:hint="eastAsia" w:cs="Times New Roman"/>
          <w:lang w:val="en-US" w:eastAsia="zh-CN"/>
        </w:rPr>
      </w:pPr>
      <w:bookmarkStart w:id="377" w:name="_Toc11796"/>
      <w:r>
        <w:rPr>
          <w:rFonts w:hint="eastAsia" w:cs="Times New Roman"/>
          <w:lang w:val="en-US" w:eastAsia="zh-CN"/>
        </w:rPr>
        <w:t>附件5.外山乡水电站信息汇总表</w:t>
      </w:r>
      <w:bookmarkEnd w:id="377"/>
    </w:p>
    <w:tbl>
      <w:tblPr>
        <w:tblStyle w:val="18"/>
        <w:tblpPr w:leftFromText="180" w:rightFromText="180" w:vertAnchor="text" w:horzAnchor="page" w:tblpX="1880" w:tblpY="312"/>
        <w:tblOverlap w:val="never"/>
        <w:tblW w:w="9156" w:type="dxa"/>
        <w:tblInd w:w="0" w:type="dxa"/>
        <w:tblLayout w:type="fixed"/>
        <w:tblCellMar>
          <w:top w:w="15" w:type="dxa"/>
          <w:left w:w="108" w:type="dxa"/>
          <w:bottom w:w="15" w:type="dxa"/>
          <w:right w:w="108" w:type="dxa"/>
        </w:tblCellMar>
      </w:tblPr>
      <w:tblGrid>
        <w:gridCol w:w="936"/>
        <w:gridCol w:w="1848"/>
        <w:gridCol w:w="1224"/>
        <w:gridCol w:w="960"/>
        <w:gridCol w:w="1020"/>
        <w:gridCol w:w="936"/>
        <w:gridCol w:w="1236"/>
        <w:gridCol w:w="996"/>
      </w:tblGrid>
      <w:tr w14:paraId="3C185FAE">
        <w:tblPrEx>
          <w:tblCellMar>
            <w:top w:w="15" w:type="dxa"/>
            <w:left w:w="108" w:type="dxa"/>
            <w:bottom w:w="15" w:type="dxa"/>
            <w:right w:w="108" w:type="dxa"/>
          </w:tblCellMar>
        </w:tblPrEx>
        <w:trPr>
          <w:trHeight w:val="397" w:hRule="atLeast"/>
          <w:tblHeader/>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6406AA7D">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序号</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E2A2841">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电站名称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60C55E8">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地址</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034B14">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容 量(kW)</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C87ECC">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集雨面积(km2)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5E3B2F4">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设计水</w:t>
            </w:r>
          </w:p>
          <w:p w14:paraId="6BAACCFD">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头(m)</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C12DBD8">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设计流量</w:t>
            </w:r>
          </w:p>
          <w:p w14:paraId="72270C21">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(m³/s)</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0C3DE2AC">
            <w:pPr>
              <w:spacing w:line="240" w:lineRule="auto"/>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所属</w:t>
            </w:r>
          </w:p>
        </w:tc>
      </w:tr>
      <w:tr w14:paraId="274972D6">
        <w:tblPrEx>
          <w:tblCellMar>
            <w:top w:w="15" w:type="dxa"/>
            <w:left w:w="108" w:type="dxa"/>
            <w:bottom w:w="15" w:type="dxa"/>
            <w:right w:w="108" w:type="dxa"/>
          </w:tblCellMar>
        </w:tblPrEx>
        <w:trPr>
          <w:trHeight w:val="406" w:hRule="atLeast"/>
          <w:tblHeader/>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F38F41">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7858115">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碧山水库水电站</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DE5FBC2">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碧卿林场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F42E74">
            <w:pPr>
              <w:ind w:left="0" w:leftChars="0" w:firstLine="0" w:firstLineChars="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570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433971">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54.3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59B0AC4">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A6681A8">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2.5</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46F5743">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股份</w:t>
            </w:r>
          </w:p>
        </w:tc>
      </w:tr>
      <w:tr w14:paraId="1CB2009C">
        <w:tblPrEx>
          <w:tblCellMar>
            <w:top w:w="15" w:type="dxa"/>
            <w:left w:w="108" w:type="dxa"/>
            <w:bottom w:w="15" w:type="dxa"/>
            <w:right w:w="108" w:type="dxa"/>
          </w:tblCellMar>
        </w:tblPrEx>
        <w:trPr>
          <w:trHeight w:val="397" w:hRule="atLeast"/>
          <w:tblHeader/>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541C9350">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65E73B8">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福溪水电站</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5CD8D11">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福溪村</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126974">
            <w:pPr>
              <w:ind w:left="0" w:leftChars="0" w:firstLine="0" w:firstLineChars="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498086">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BA6D33F">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A180970">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0.4</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38516450">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村</w:t>
            </w:r>
          </w:p>
        </w:tc>
      </w:tr>
      <w:tr w14:paraId="52E0F72D">
        <w:tblPrEx>
          <w:tblCellMar>
            <w:top w:w="15" w:type="dxa"/>
            <w:left w:w="108" w:type="dxa"/>
            <w:bottom w:w="15" w:type="dxa"/>
            <w:right w:w="108" w:type="dxa"/>
          </w:tblCellMar>
        </w:tblPrEx>
        <w:trPr>
          <w:trHeight w:val="397" w:hRule="atLeast"/>
          <w:tblHeader/>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539654C4">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5657C66">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碧卿电站</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A84F6F4">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碧卿林场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9C60DC">
            <w:pPr>
              <w:ind w:left="0" w:leftChars="0" w:firstLine="0" w:firstLineChars="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6D1812">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60.3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1F673FA">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2E894E0">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1.12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CD45972">
            <w:pPr>
              <w:ind w:left="0" w:leftChars="0" w:firstLine="0" w:firstLine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自备</w:t>
            </w:r>
          </w:p>
        </w:tc>
      </w:tr>
    </w:tbl>
    <w:p w14:paraId="38DAC453">
      <w:pPr>
        <w:pStyle w:val="16"/>
        <w:jc w:val="both"/>
        <w:rPr>
          <w:rFonts w:ascii="Times New Roman" w:hAnsi="Times New Roman"/>
          <w:color w:val="auto"/>
        </w:rPr>
      </w:pPr>
    </w:p>
    <w:p w14:paraId="1BD8DA06">
      <w:pPr>
        <w:rPr>
          <w:rFonts w:ascii="Times New Roman" w:hAnsi="Times New Roman"/>
          <w:color w:val="auto"/>
        </w:rPr>
      </w:pPr>
    </w:p>
    <w:p w14:paraId="27B0C265">
      <w:pPr>
        <w:rPr>
          <w:rFonts w:ascii="Times New Roman" w:hAnsi="Times New Roman"/>
          <w:color w:val="auto"/>
        </w:rPr>
      </w:pPr>
    </w:p>
    <w:p w14:paraId="00FB5C0E">
      <w:pPr>
        <w:rPr>
          <w:rFonts w:ascii="Times New Roman" w:hAnsi="Times New Roman"/>
          <w:color w:val="auto"/>
        </w:rPr>
      </w:pPr>
    </w:p>
    <w:p w14:paraId="23B7BE20">
      <w:pPr>
        <w:rPr>
          <w:rFonts w:ascii="Times New Roman" w:hAnsi="Times New Roman"/>
          <w:color w:val="auto"/>
        </w:rPr>
      </w:pPr>
    </w:p>
    <w:p w14:paraId="51D3D6B3">
      <w:pPr>
        <w:rPr>
          <w:rFonts w:ascii="Times New Roman" w:hAnsi="Times New Roman"/>
          <w:color w:val="auto"/>
        </w:rPr>
      </w:pPr>
    </w:p>
    <w:p w14:paraId="194FE625">
      <w:pPr>
        <w:rPr>
          <w:rFonts w:ascii="Times New Roman" w:hAnsi="Times New Roman"/>
          <w:color w:val="auto"/>
        </w:rPr>
      </w:pPr>
    </w:p>
    <w:p w14:paraId="7813712A">
      <w:pPr>
        <w:rPr>
          <w:rFonts w:ascii="Times New Roman" w:hAnsi="Times New Roman"/>
          <w:color w:val="auto"/>
        </w:rPr>
      </w:pPr>
    </w:p>
    <w:p w14:paraId="3EC7A721">
      <w:pPr>
        <w:rPr>
          <w:rFonts w:ascii="Times New Roman" w:hAnsi="Times New Roman"/>
          <w:color w:val="auto"/>
        </w:rPr>
      </w:pPr>
    </w:p>
    <w:p w14:paraId="2F57655A">
      <w:pPr>
        <w:rPr>
          <w:rFonts w:ascii="Times New Roman" w:hAnsi="Times New Roman"/>
          <w:color w:val="auto"/>
        </w:rPr>
      </w:pPr>
    </w:p>
    <w:p w14:paraId="10EFA7A1">
      <w:pPr>
        <w:rPr>
          <w:rFonts w:ascii="Times New Roman" w:hAnsi="Times New Roman"/>
          <w:color w:val="auto"/>
        </w:rPr>
      </w:pPr>
    </w:p>
    <w:p w14:paraId="36C40562">
      <w:pPr>
        <w:rPr>
          <w:rFonts w:ascii="Times New Roman" w:hAnsi="Times New Roman"/>
          <w:color w:val="auto"/>
        </w:rPr>
      </w:pPr>
    </w:p>
    <w:p w14:paraId="4F6CC3A3">
      <w:pPr>
        <w:rPr>
          <w:rFonts w:ascii="Times New Roman" w:hAnsi="Times New Roman"/>
          <w:color w:val="auto"/>
        </w:rPr>
      </w:pPr>
    </w:p>
    <w:p w14:paraId="287EAC93">
      <w:pPr>
        <w:rPr>
          <w:rFonts w:ascii="Times New Roman" w:hAnsi="Times New Roman"/>
          <w:color w:val="auto"/>
        </w:rPr>
      </w:pPr>
    </w:p>
    <w:p w14:paraId="023A60AA">
      <w:pPr>
        <w:rPr>
          <w:rFonts w:ascii="Times New Roman" w:hAnsi="Times New Roman"/>
          <w:color w:val="auto"/>
        </w:rPr>
      </w:pPr>
    </w:p>
    <w:p w14:paraId="513CBD6A">
      <w:pPr>
        <w:rPr>
          <w:rFonts w:ascii="Times New Roman" w:hAnsi="Times New Roman"/>
          <w:color w:val="auto"/>
        </w:rPr>
      </w:pPr>
    </w:p>
    <w:p w14:paraId="21152820">
      <w:pPr>
        <w:rPr>
          <w:rFonts w:ascii="Times New Roman" w:hAnsi="Times New Roman"/>
          <w:color w:val="auto"/>
        </w:rPr>
      </w:pPr>
    </w:p>
    <w:p w14:paraId="26ECA246">
      <w:pPr>
        <w:pStyle w:val="3"/>
        <w:numPr>
          <w:ilvl w:val="1"/>
          <w:numId w:val="0"/>
        </w:numPr>
        <w:bidi w:val="0"/>
        <w:ind w:leftChars="0"/>
        <w:jc w:val="center"/>
        <w:rPr>
          <w:rFonts w:ascii="Times New Roman" w:hAnsi="Times New Roman"/>
          <w:color w:val="auto"/>
        </w:rPr>
      </w:pPr>
      <w:bookmarkStart w:id="378" w:name="_Toc11759"/>
      <w:r>
        <w:rPr>
          <w:rFonts w:hint="eastAsia" w:cs="Times New Roman"/>
          <w:lang w:val="en-US" w:eastAsia="zh-CN"/>
        </w:rPr>
        <w:t>附件6.</w:t>
      </w:r>
      <w:bookmarkEnd w:id="378"/>
      <w:r>
        <w:rPr>
          <w:rFonts w:ascii="Times New Roman" w:hAnsi="Times New Roman"/>
          <w:color w:val="auto"/>
        </w:rPr>
        <w:t>永春县外山乡</w:t>
      </w:r>
      <w:r>
        <w:rPr>
          <w:rFonts w:hint="eastAsia" w:ascii="Times New Roman" w:hAnsi="Times New Roman"/>
          <w:color w:val="auto"/>
          <w:lang w:eastAsia="zh-CN"/>
        </w:rPr>
        <w:t>墘溪村地质灾害隐患点</w:t>
      </w:r>
      <w:r>
        <w:rPr>
          <w:rFonts w:ascii="Times New Roman" w:hAnsi="Times New Roman"/>
          <w:color w:val="auto"/>
        </w:rPr>
        <w:t>危险区域</w:t>
      </w:r>
    </w:p>
    <w:p w14:paraId="6A9927D8">
      <w:pPr>
        <w:pStyle w:val="3"/>
        <w:numPr>
          <w:ilvl w:val="1"/>
          <w:numId w:val="0"/>
        </w:numPr>
        <w:bidi w:val="0"/>
        <w:ind w:leftChars="0"/>
        <w:jc w:val="center"/>
        <w:rPr>
          <w:rFonts w:ascii="Times New Roman" w:hAnsi="Times New Roman"/>
          <w:color w:val="auto"/>
        </w:rPr>
      </w:pPr>
      <w:r>
        <w:rPr>
          <w:rFonts w:ascii="Times New Roman" w:hAnsi="Times New Roman"/>
          <w:color w:val="auto"/>
        </w:rPr>
        <w:t>人员名册</w:t>
      </w:r>
    </w:p>
    <w:tbl>
      <w:tblPr>
        <w:tblStyle w:val="18"/>
        <w:tblpPr w:leftFromText="180" w:rightFromText="180" w:vertAnchor="text" w:horzAnchor="page" w:tblpX="920" w:tblpY="410"/>
        <w:tblOverlap w:val="never"/>
        <w:tblW w:w="10173" w:type="dxa"/>
        <w:tblInd w:w="0" w:type="dxa"/>
        <w:tblLayout w:type="fixed"/>
        <w:tblCellMar>
          <w:top w:w="0" w:type="dxa"/>
          <w:left w:w="108" w:type="dxa"/>
          <w:bottom w:w="0" w:type="dxa"/>
          <w:right w:w="108" w:type="dxa"/>
        </w:tblCellMar>
      </w:tblPr>
      <w:tblGrid>
        <w:gridCol w:w="502"/>
        <w:gridCol w:w="1315"/>
        <w:gridCol w:w="562"/>
        <w:gridCol w:w="564"/>
        <w:gridCol w:w="568"/>
        <w:gridCol w:w="1688"/>
        <w:gridCol w:w="436"/>
        <w:gridCol w:w="1274"/>
        <w:gridCol w:w="1008"/>
        <w:gridCol w:w="825"/>
        <w:gridCol w:w="1431"/>
      </w:tblGrid>
      <w:tr w14:paraId="26C7234C">
        <w:tblPrEx>
          <w:tblCellMar>
            <w:top w:w="0" w:type="dxa"/>
            <w:left w:w="108" w:type="dxa"/>
            <w:bottom w:w="0" w:type="dxa"/>
            <w:right w:w="108" w:type="dxa"/>
          </w:tblCellMar>
        </w:tblPrEx>
        <w:trPr>
          <w:trHeight w:val="615" w:hRule="atLeast"/>
        </w:trPr>
        <w:tc>
          <w:tcPr>
            <w:tcW w:w="502"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506307F0">
            <w:pPr>
              <w:widowControl/>
              <w:spacing w:line="220" w:lineRule="exact"/>
              <w:ind w:left="-48" w:leftChars="-15" w:right="-48" w:rightChars="-15" w:firstLine="0" w:firstLineChars="0"/>
              <w:jc w:val="right"/>
              <w:rPr>
                <w:rFonts w:ascii="Times New Roman" w:hAnsi="Times New Roman"/>
                <w:color w:val="auto"/>
                <w:kern w:val="0"/>
                <w:sz w:val="18"/>
                <w:szCs w:val="18"/>
              </w:rPr>
            </w:pPr>
            <w:r>
              <w:rPr>
                <w:rFonts w:ascii="Times New Roman" w:hAnsi="Times New Roman"/>
                <w:color w:val="auto"/>
                <w:kern w:val="0"/>
                <w:sz w:val="18"/>
                <w:szCs w:val="18"/>
              </w:rPr>
              <w:t>类</w:t>
            </w:r>
            <w:r>
              <w:rPr>
                <w:rFonts w:ascii="Times New Roman" w:hAnsi="Times New Roman"/>
                <w:color w:val="auto"/>
                <w:kern w:val="0"/>
                <w:sz w:val="18"/>
                <w:szCs w:val="18"/>
              </w:rPr>
              <w:br w:type="textWrapping"/>
            </w:r>
            <w:r>
              <w:rPr>
                <w:rFonts w:ascii="Times New Roman" w:hAnsi="Times New Roman"/>
                <w:color w:val="auto"/>
                <w:kern w:val="0"/>
                <w:sz w:val="18"/>
                <w:szCs w:val="18"/>
              </w:rPr>
              <w:t xml:space="preserve"> 别</w:t>
            </w:r>
          </w:p>
          <w:p w14:paraId="0104EDAB">
            <w:pPr>
              <w:widowControl/>
              <w:spacing w:line="220" w:lineRule="exact"/>
              <w:ind w:left="-48" w:leftChars="-15" w:right="-48" w:rightChars="-15" w:firstLine="0" w:firstLineChars="0"/>
              <w:jc w:val="left"/>
              <w:rPr>
                <w:rFonts w:ascii="Times New Roman" w:hAnsi="Times New Roman"/>
                <w:color w:val="auto"/>
                <w:kern w:val="0"/>
                <w:sz w:val="18"/>
                <w:szCs w:val="18"/>
              </w:rPr>
            </w:pPr>
            <w:r>
              <w:rPr>
                <w:rFonts w:ascii="Times New Roman" w:hAnsi="Times New Roman"/>
                <w:color w:val="auto"/>
                <w:kern w:val="0"/>
                <w:sz w:val="18"/>
                <w:szCs w:val="18"/>
              </w:rPr>
              <w:t>序</w:t>
            </w:r>
            <w:r>
              <w:rPr>
                <w:rFonts w:ascii="Times New Roman" w:hAnsi="Times New Roman"/>
                <w:color w:val="auto"/>
                <w:kern w:val="0"/>
                <w:sz w:val="18"/>
                <w:szCs w:val="18"/>
              </w:rPr>
              <w:br w:type="textWrapping"/>
            </w:r>
            <w:r>
              <w:rPr>
                <w:rFonts w:ascii="Times New Roman" w:hAnsi="Times New Roman"/>
                <w:color w:val="auto"/>
                <w:kern w:val="0"/>
                <w:sz w:val="18"/>
                <w:szCs w:val="18"/>
              </w:rPr>
              <w:t>号</w:t>
            </w:r>
          </w:p>
        </w:tc>
        <w:tc>
          <w:tcPr>
            <w:tcW w:w="9671" w:type="dxa"/>
            <w:gridSpan w:val="10"/>
            <w:tcBorders>
              <w:top w:val="single" w:color="auto" w:sz="4" w:space="0"/>
              <w:left w:val="nil"/>
              <w:bottom w:val="single" w:color="auto" w:sz="4" w:space="0"/>
              <w:right w:val="single" w:color="auto" w:sz="4" w:space="0"/>
            </w:tcBorders>
            <w:noWrap w:val="0"/>
            <w:vAlign w:val="center"/>
          </w:tcPr>
          <w:p w14:paraId="03EEFE39">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地质灾害隐患点</w:t>
            </w:r>
          </w:p>
        </w:tc>
      </w:tr>
      <w:tr w14:paraId="624E06E9">
        <w:tblPrEx>
          <w:tblCellMar>
            <w:top w:w="0" w:type="dxa"/>
            <w:left w:w="108" w:type="dxa"/>
            <w:bottom w:w="0" w:type="dxa"/>
            <w:right w:w="108" w:type="dxa"/>
          </w:tblCellMar>
        </w:tblPrEx>
        <w:trPr>
          <w:trHeight w:val="558" w:hRule="atLeast"/>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197FC200">
            <w:pPr>
              <w:widowControl/>
              <w:spacing w:line="220" w:lineRule="exact"/>
              <w:ind w:left="-48" w:leftChars="-15" w:right="-48" w:rightChars="-15" w:firstLine="0" w:firstLineChars="0"/>
              <w:jc w:val="center"/>
              <w:rPr>
                <w:rFonts w:ascii="Times New Roman" w:hAnsi="Times New Roman"/>
                <w:color w:val="auto"/>
                <w:kern w:val="0"/>
                <w:sz w:val="18"/>
                <w:szCs w:val="18"/>
              </w:rPr>
            </w:pPr>
          </w:p>
        </w:tc>
        <w:tc>
          <w:tcPr>
            <w:tcW w:w="1315" w:type="dxa"/>
            <w:tcBorders>
              <w:top w:val="single" w:color="auto" w:sz="4" w:space="0"/>
              <w:left w:val="nil"/>
              <w:bottom w:val="single" w:color="auto" w:sz="4" w:space="0"/>
              <w:right w:val="single" w:color="auto" w:sz="4" w:space="0"/>
            </w:tcBorders>
            <w:noWrap w:val="0"/>
            <w:vAlign w:val="center"/>
          </w:tcPr>
          <w:p w14:paraId="767FF2F4">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所在</w:t>
            </w:r>
            <w:r>
              <w:rPr>
                <w:rFonts w:ascii="Times New Roman" w:hAnsi="Times New Roman"/>
                <w:color w:val="auto"/>
                <w:kern w:val="0"/>
                <w:sz w:val="18"/>
                <w:szCs w:val="18"/>
              </w:rPr>
              <w:br w:type="textWrapping"/>
            </w:r>
            <w:r>
              <w:rPr>
                <w:rFonts w:ascii="Times New Roman" w:hAnsi="Times New Roman"/>
                <w:color w:val="auto"/>
                <w:kern w:val="0"/>
                <w:sz w:val="18"/>
                <w:szCs w:val="18"/>
              </w:rPr>
              <w:t>位置</w:t>
            </w:r>
          </w:p>
        </w:tc>
        <w:tc>
          <w:tcPr>
            <w:tcW w:w="562" w:type="dxa"/>
            <w:tcBorders>
              <w:top w:val="single" w:color="auto" w:sz="4" w:space="0"/>
              <w:left w:val="nil"/>
              <w:bottom w:val="single" w:color="auto" w:sz="4" w:space="0"/>
              <w:right w:val="single" w:color="auto" w:sz="4" w:space="0"/>
            </w:tcBorders>
            <w:noWrap w:val="0"/>
            <w:vAlign w:val="center"/>
          </w:tcPr>
          <w:p w14:paraId="442F3D8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类型</w:t>
            </w:r>
          </w:p>
        </w:tc>
        <w:tc>
          <w:tcPr>
            <w:tcW w:w="564" w:type="dxa"/>
            <w:tcBorders>
              <w:top w:val="single" w:color="auto" w:sz="4" w:space="0"/>
              <w:left w:val="nil"/>
              <w:bottom w:val="single" w:color="auto" w:sz="4" w:space="0"/>
              <w:right w:val="single" w:color="auto" w:sz="4" w:space="0"/>
            </w:tcBorders>
            <w:noWrap w:val="0"/>
            <w:vAlign w:val="center"/>
          </w:tcPr>
          <w:p w14:paraId="59A3E6C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威胁</w:t>
            </w:r>
            <w:r>
              <w:rPr>
                <w:rFonts w:ascii="Times New Roman" w:hAnsi="Times New Roman"/>
                <w:color w:val="auto"/>
                <w:kern w:val="0"/>
                <w:sz w:val="18"/>
                <w:szCs w:val="18"/>
              </w:rPr>
              <w:br w:type="textWrapping"/>
            </w:r>
            <w:r>
              <w:rPr>
                <w:rFonts w:ascii="Times New Roman" w:hAnsi="Times New Roman"/>
                <w:color w:val="auto"/>
                <w:kern w:val="0"/>
                <w:sz w:val="18"/>
                <w:szCs w:val="18"/>
              </w:rPr>
              <w:t>户数</w:t>
            </w:r>
          </w:p>
        </w:tc>
        <w:tc>
          <w:tcPr>
            <w:tcW w:w="568" w:type="dxa"/>
            <w:tcBorders>
              <w:top w:val="single" w:color="auto" w:sz="4" w:space="0"/>
              <w:left w:val="nil"/>
              <w:bottom w:val="single" w:color="auto" w:sz="4" w:space="0"/>
              <w:right w:val="single" w:color="auto" w:sz="4" w:space="0"/>
            </w:tcBorders>
            <w:noWrap w:val="0"/>
            <w:vAlign w:val="center"/>
          </w:tcPr>
          <w:p w14:paraId="3C784FC0">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威胁</w:t>
            </w:r>
            <w:r>
              <w:rPr>
                <w:rFonts w:ascii="Times New Roman" w:hAnsi="Times New Roman"/>
                <w:color w:val="auto"/>
                <w:kern w:val="0"/>
                <w:sz w:val="18"/>
                <w:szCs w:val="18"/>
              </w:rPr>
              <w:br w:type="textWrapping"/>
            </w:r>
            <w:r>
              <w:rPr>
                <w:rFonts w:ascii="Times New Roman" w:hAnsi="Times New Roman"/>
                <w:color w:val="auto"/>
                <w:kern w:val="0"/>
                <w:sz w:val="18"/>
                <w:szCs w:val="18"/>
              </w:rPr>
              <w:t>人数</w:t>
            </w:r>
          </w:p>
        </w:tc>
        <w:tc>
          <w:tcPr>
            <w:tcW w:w="1688" w:type="dxa"/>
            <w:tcBorders>
              <w:top w:val="single" w:color="auto" w:sz="4" w:space="0"/>
              <w:left w:val="nil"/>
              <w:bottom w:val="single" w:color="auto" w:sz="4" w:space="0"/>
              <w:right w:val="single" w:color="auto" w:sz="4" w:space="0"/>
            </w:tcBorders>
            <w:noWrap w:val="0"/>
            <w:vAlign w:val="center"/>
          </w:tcPr>
          <w:p w14:paraId="0A035B0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威胁人员名单</w:t>
            </w:r>
          </w:p>
        </w:tc>
        <w:tc>
          <w:tcPr>
            <w:tcW w:w="436" w:type="dxa"/>
            <w:tcBorders>
              <w:top w:val="single" w:color="auto" w:sz="4" w:space="0"/>
              <w:left w:val="nil"/>
              <w:bottom w:val="single" w:color="auto" w:sz="4" w:space="0"/>
              <w:right w:val="single" w:color="auto" w:sz="4" w:space="0"/>
            </w:tcBorders>
            <w:noWrap w:val="0"/>
            <w:vAlign w:val="center"/>
          </w:tcPr>
          <w:p w14:paraId="61D43D6A">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联系人</w:t>
            </w:r>
          </w:p>
        </w:tc>
        <w:tc>
          <w:tcPr>
            <w:tcW w:w="1274" w:type="dxa"/>
            <w:tcBorders>
              <w:top w:val="single" w:color="auto" w:sz="4" w:space="0"/>
              <w:left w:val="nil"/>
              <w:bottom w:val="single" w:color="auto" w:sz="4" w:space="0"/>
              <w:right w:val="single" w:color="auto" w:sz="4" w:space="0"/>
            </w:tcBorders>
            <w:noWrap w:val="0"/>
            <w:vAlign w:val="center"/>
          </w:tcPr>
          <w:p w14:paraId="004CC395">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联系电话</w:t>
            </w:r>
          </w:p>
        </w:tc>
        <w:tc>
          <w:tcPr>
            <w:tcW w:w="1008" w:type="dxa"/>
            <w:tcBorders>
              <w:top w:val="single" w:color="auto" w:sz="4" w:space="0"/>
              <w:left w:val="nil"/>
              <w:bottom w:val="single" w:color="auto" w:sz="4" w:space="0"/>
              <w:right w:val="single" w:color="auto" w:sz="4" w:space="0"/>
            </w:tcBorders>
            <w:noWrap w:val="0"/>
            <w:vAlign w:val="center"/>
          </w:tcPr>
          <w:p w14:paraId="080BE0F1">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安置地点</w:t>
            </w:r>
          </w:p>
        </w:tc>
        <w:tc>
          <w:tcPr>
            <w:tcW w:w="825" w:type="dxa"/>
            <w:tcBorders>
              <w:top w:val="single" w:color="auto" w:sz="4" w:space="0"/>
              <w:left w:val="nil"/>
              <w:bottom w:val="single" w:color="auto" w:sz="4" w:space="0"/>
              <w:right w:val="single" w:color="auto" w:sz="4" w:space="0"/>
            </w:tcBorders>
            <w:noWrap w:val="0"/>
            <w:vAlign w:val="center"/>
          </w:tcPr>
          <w:p w14:paraId="3525619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转移</w:t>
            </w:r>
          </w:p>
          <w:p w14:paraId="32A364D8">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负责人</w:t>
            </w:r>
          </w:p>
        </w:tc>
        <w:tc>
          <w:tcPr>
            <w:tcW w:w="1431" w:type="dxa"/>
            <w:tcBorders>
              <w:top w:val="single" w:color="auto" w:sz="4" w:space="0"/>
              <w:left w:val="nil"/>
              <w:bottom w:val="single" w:color="auto" w:sz="4" w:space="0"/>
              <w:right w:val="single" w:color="auto" w:sz="4" w:space="0"/>
            </w:tcBorders>
            <w:noWrap w:val="0"/>
            <w:vAlign w:val="center"/>
          </w:tcPr>
          <w:p w14:paraId="5A90F3A7">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联系电话</w:t>
            </w:r>
          </w:p>
        </w:tc>
      </w:tr>
      <w:tr w14:paraId="6AA111D4">
        <w:tblPrEx>
          <w:tblCellMar>
            <w:top w:w="0" w:type="dxa"/>
            <w:left w:w="108" w:type="dxa"/>
            <w:bottom w:w="0" w:type="dxa"/>
            <w:right w:w="108" w:type="dxa"/>
          </w:tblCellMar>
        </w:tblPrEx>
        <w:trPr>
          <w:trHeight w:val="1245"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175A01CF">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w:t>
            </w:r>
          </w:p>
        </w:tc>
        <w:tc>
          <w:tcPr>
            <w:tcW w:w="1315" w:type="dxa"/>
            <w:tcBorders>
              <w:top w:val="single" w:color="auto" w:sz="4" w:space="0"/>
              <w:left w:val="nil"/>
              <w:bottom w:val="single" w:color="auto" w:sz="4" w:space="0"/>
              <w:right w:val="single" w:color="auto" w:sz="4" w:space="0"/>
            </w:tcBorders>
            <w:noWrap w:val="0"/>
            <w:vAlign w:val="center"/>
          </w:tcPr>
          <w:p w14:paraId="2B26FCFD">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8组自然村</w:t>
            </w:r>
          </w:p>
        </w:tc>
        <w:tc>
          <w:tcPr>
            <w:tcW w:w="562" w:type="dxa"/>
            <w:tcBorders>
              <w:top w:val="single" w:color="auto" w:sz="4" w:space="0"/>
              <w:left w:val="nil"/>
              <w:bottom w:val="single" w:color="auto" w:sz="4" w:space="0"/>
              <w:right w:val="single" w:color="auto" w:sz="4" w:space="0"/>
            </w:tcBorders>
            <w:noWrap w:val="0"/>
            <w:vAlign w:val="center"/>
          </w:tcPr>
          <w:p w14:paraId="1D2212A0">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6E90DEC8">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3E9408B7">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9</w:t>
            </w:r>
          </w:p>
        </w:tc>
        <w:tc>
          <w:tcPr>
            <w:tcW w:w="1688" w:type="dxa"/>
            <w:tcBorders>
              <w:top w:val="single" w:color="auto" w:sz="4" w:space="0"/>
              <w:left w:val="nil"/>
              <w:bottom w:val="single" w:color="auto" w:sz="4" w:space="0"/>
              <w:right w:val="single" w:color="auto" w:sz="4" w:space="0"/>
            </w:tcBorders>
            <w:noWrap w:val="0"/>
            <w:vAlign w:val="center"/>
          </w:tcPr>
          <w:p w14:paraId="60C63F6C">
            <w:pPr>
              <w:widowControl/>
              <w:spacing w:line="220" w:lineRule="exact"/>
              <w:ind w:left="0" w:leftChars="0" w:right="-48" w:rightChars="-15" w:firstLine="0" w:firstLineChars="0"/>
              <w:jc w:val="left"/>
              <w:rPr>
                <w:rFonts w:hint="eastAsia" w:ascii="Times New Roman" w:hAnsi="Times New Roman" w:eastAsia="宋体"/>
                <w:color w:val="auto"/>
                <w:kern w:val="0"/>
                <w:sz w:val="18"/>
                <w:szCs w:val="18"/>
                <w:lang w:eastAsia="zh-CN"/>
              </w:rPr>
            </w:pPr>
            <w:r>
              <w:rPr>
                <w:rFonts w:hint="eastAsia" w:ascii="Times New Roman" w:hAnsi="Times New Roman" w:eastAsia="宋体"/>
                <w:color w:val="auto"/>
                <w:kern w:val="0"/>
                <w:sz w:val="18"/>
                <w:szCs w:val="18"/>
                <w:lang w:eastAsia="zh-CN"/>
              </w:rPr>
              <w:t>邓玉妹、苏春华、林紫媗</w:t>
            </w:r>
            <w:r>
              <w:rPr>
                <w:rFonts w:hint="eastAsia" w:ascii="Times New Roman" w:hAnsi="Times New Roman"/>
                <w:color w:val="auto"/>
                <w:kern w:val="0"/>
                <w:sz w:val="18"/>
                <w:szCs w:val="18"/>
                <w:lang w:eastAsia="zh-CN"/>
              </w:rPr>
              <w:t>、</w:t>
            </w:r>
            <w:r>
              <w:rPr>
                <w:rFonts w:hint="eastAsia" w:ascii="Times New Roman" w:hAnsi="Times New Roman" w:eastAsia="宋体"/>
                <w:color w:val="auto"/>
                <w:kern w:val="0"/>
                <w:sz w:val="18"/>
                <w:szCs w:val="18"/>
                <w:lang w:eastAsia="zh-CN"/>
              </w:rPr>
              <w:t>林紫恒、林紫焱</w:t>
            </w:r>
            <w:r>
              <w:rPr>
                <w:rFonts w:hint="eastAsia" w:ascii="Times New Roman" w:hAnsi="Times New Roman"/>
                <w:color w:val="auto"/>
                <w:kern w:val="0"/>
                <w:sz w:val="18"/>
                <w:szCs w:val="18"/>
                <w:lang w:eastAsia="zh-CN"/>
              </w:rPr>
              <w:t>、</w:t>
            </w:r>
            <w:r>
              <w:rPr>
                <w:rFonts w:hint="eastAsia" w:ascii="Times New Roman" w:hAnsi="Times New Roman" w:eastAsia="宋体"/>
                <w:color w:val="auto"/>
                <w:kern w:val="0"/>
                <w:sz w:val="18"/>
                <w:szCs w:val="18"/>
                <w:lang w:eastAsia="zh-CN"/>
              </w:rPr>
              <w:t>林宝忠、杨绵绵</w:t>
            </w:r>
            <w:r>
              <w:rPr>
                <w:rFonts w:hint="eastAsia" w:ascii="Times New Roman" w:hAnsi="Times New Roman"/>
                <w:color w:val="auto"/>
                <w:kern w:val="0"/>
                <w:sz w:val="18"/>
                <w:szCs w:val="18"/>
                <w:lang w:eastAsia="zh-CN"/>
              </w:rPr>
              <w:t>、</w:t>
            </w:r>
            <w:r>
              <w:rPr>
                <w:rFonts w:hint="eastAsia" w:ascii="Times New Roman" w:hAnsi="Times New Roman" w:eastAsia="宋体"/>
                <w:color w:val="auto"/>
                <w:kern w:val="0"/>
                <w:sz w:val="18"/>
                <w:szCs w:val="18"/>
                <w:lang w:eastAsia="zh-CN"/>
              </w:rPr>
              <w:t>林紫豪、林紫航</w:t>
            </w:r>
          </w:p>
        </w:tc>
        <w:tc>
          <w:tcPr>
            <w:tcW w:w="436" w:type="dxa"/>
            <w:tcBorders>
              <w:top w:val="single" w:color="auto" w:sz="4" w:space="0"/>
              <w:left w:val="nil"/>
              <w:bottom w:val="single" w:color="auto" w:sz="4" w:space="0"/>
              <w:right w:val="single" w:color="auto" w:sz="4" w:space="0"/>
            </w:tcBorders>
            <w:noWrap w:val="0"/>
            <w:vAlign w:val="center"/>
          </w:tcPr>
          <w:p w14:paraId="537B1F8F">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邓玉妹</w:t>
            </w:r>
          </w:p>
        </w:tc>
        <w:tc>
          <w:tcPr>
            <w:tcW w:w="1274" w:type="dxa"/>
            <w:tcBorders>
              <w:top w:val="single" w:color="auto" w:sz="4" w:space="0"/>
              <w:left w:val="nil"/>
              <w:bottom w:val="single" w:color="auto" w:sz="4" w:space="0"/>
              <w:right w:val="single" w:color="auto" w:sz="4" w:space="0"/>
            </w:tcBorders>
            <w:noWrap w:val="0"/>
            <w:vAlign w:val="center"/>
          </w:tcPr>
          <w:p w14:paraId="50B36005">
            <w:pPr>
              <w:keepNext w:val="0"/>
              <w:keepLines w:val="0"/>
              <w:widowControl/>
              <w:suppressLineNumbers w:val="0"/>
              <w:ind w:left="0" w:leftChars="0" w:firstLine="0" w:firstLineChars="0"/>
              <w:jc w:val="both"/>
              <w:textAlignment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w:t>
            </w:r>
            <w:r>
              <w:rPr>
                <w:rFonts w:hint="default" w:ascii="Times New Roman" w:hAnsi="Times New Roman" w:eastAsia="宋体"/>
                <w:color w:val="auto"/>
                <w:kern w:val="0"/>
                <w:sz w:val="18"/>
                <w:szCs w:val="18"/>
                <w:lang w:val="en-US" w:eastAsia="zh-CN"/>
              </w:rPr>
              <w:t>3675956075</w:t>
            </w:r>
          </w:p>
        </w:tc>
        <w:tc>
          <w:tcPr>
            <w:tcW w:w="1008" w:type="dxa"/>
            <w:tcBorders>
              <w:top w:val="single" w:color="auto" w:sz="4" w:space="0"/>
              <w:left w:val="nil"/>
              <w:bottom w:val="single" w:color="auto" w:sz="4" w:space="0"/>
              <w:right w:val="single" w:color="auto" w:sz="4" w:space="0"/>
            </w:tcBorders>
            <w:noWrap w:val="0"/>
            <w:vAlign w:val="center"/>
          </w:tcPr>
          <w:p w14:paraId="727B706F">
            <w:pPr>
              <w:keepNext w:val="0"/>
              <w:keepLines w:val="0"/>
              <w:widowControl/>
              <w:suppressLineNumbers w:val="0"/>
              <w:ind w:left="0" w:leftChars="0" w:firstLine="0" w:firstLineChars="0"/>
              <w:jc w:val="left"/>
              <w:textAlignment w:val="center"/>
              <w:rPr>
                <w:rFonts w:hint="default" w:ascii="Times New Roman" w:hAnsi="Times New Roman" w:eastAsia="宋体"/>
                <w:color w:val="auto"/>
                <w:kern w:val="0"/>
                <w:sz w:val="18"/>
                <w:szCs w:val="18"/>
                <w:lang w:val="en-US" w:eastAsia="zh-CN"/>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17007FE7">
            <w:pPr>
              <w:keepNext w:val="0"/>
              <w:keepLines w:val="0"/>
              <w:widowControl/>
              <w:suppressLineNumbers w:val="0"/>
              <w:ind w:left="0" w:leftChars="0" w:firstLine="0" w:firstLineChars="0"/>
              <w:jc w:val="left"/>
              <w:textAlignment w:val="center"/>
              <w:rPr>
                <w:rFonts w:hint="default" w:ascii="Times New Roman" w:hAnsi="Times New Roman" w:eastAsia="宋体"/>
                <w:color w:val="auto"/>
                <w:kern w:val="0"/>
                <w:sz w:val="18"/>
                <w:szCs w:val="18"/>
                <w:lang w:val="en-US" w:eastAsia="zh-CN"/>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52A4DF69">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13505092794</w:t>
            </w:r>
          </w:p>
        </w:tc>
      </w:tr>
      <w:tr w14:paraId="467C02A3">
        <w:tblPrEx>
          <w:tblCellMar>
            <w:top w:w="0" w:type="dxa"/>
            <w:left w:w="108" w:type="dxa"/>
            <w:bottom w:w="0" w:type="dxa"/>
            <w:right w:w="108" w:type="dxa"/>
          </w:tblCellMar>
        </w:tblPrEx>
        <w:trPr>
          <w:trHeight w:val="1245"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22CE86C8">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2</w:t>
            </w:r>
          </w:p>
        </w:tc>
        <w:tc>
          <w:tcPr>
            <w:tcW w:w="1315" w:type="dxa"/>
            <w:tcBorders>
              <w:top w:val="single" w:color="auto" w:sz="4" w:space="0"/>
              <w:left w:val="nil"/>
              <w:bottom w:val="single" w:color="auto" w:sz="4" w:space="0"/>
              <w:right w:val="single" w:color="auto" w:sz="4" w:space="0"/>
            </w:tcBorders>
            <w:noWrap w:val="0"/>
            <w:vAlign w:val="center"/>
          </w:tcPr>
          <w:p w14:paraId="6197A0FB">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8组自然村</w:t>
            </w:r>
          </w:p>
        </w:tc>
        <w:tc>
          <w:tcPr>
            <w:tcW w:w="562" w:type="dxa"/>
            <w:tcBorders>
              <w:top w:val="single" w:color="auto" w:sz="4" w:space="0"/>
              <w:left w:val="nil"/>
              <w:bottom w:val="single" w:color="auto" w:sz="4" w:space="0"/>
              <w:right w:val="single" w:color="auto" w:sz="4" w:space="0"/>
            </w:tcBorders>
            <w:noWrap w:val="0"/>
            <w:vAlign w:val="center"/>
          </w:tcPr>
          <w:p w14:paraId="3DBCC398">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72DA952D">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3851AE22">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7</w:t>
            </w:r>
          </w:p>
        </w:tc>
        <w:tc>
          <w:tcPr>
            <w:tcW w:w="1688" w:type="dxa"/>
            <w:tcBorders>
              <w:top w:val="single" w:color="auto" w:sz="4" w:space="0"/>
              <w:left w:val="nil"/>
              <w:bottom w:val="single" w:color="auto" w:sz="4" w:space="0"/>
              <w:right w:val="single" w:color="auto" w:sz="4" w:space="0"/>
            </w:tcBorders>
            <w:noWrap w:val="0"/>
            <w:vAlign w:val="center"/>
          </w:tcPr>
          <w:p w14:paraId="5036B781">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林金才</w:t>
            </w:r>
            <w:r>
              <w:rPr>
                <w:rFonts w:hint="eastAsia" w:ascii="Times New Roman" w:hAnsi="Times New Roman"/>
                <w:color w:val="auto"/>
                <w:kern w:val="0"/>
                <w:sz w:val="18"/>
                <w:szCs w:val="18"/>
                <w:lang w:eastAsia="zh-CN"/>
              </w:rPr>
              <w:t>、邓秀银</w:t>
            </w:r>
          </w:p>
          <w:p w14:paraId="5143BED7">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林阳明、张春花</w:t>
            </w:r>
          </w:p>
          <w:p w14:paraId="62686AEC">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林佳鑫、林佳泓</w:t>
            </w:r>
          </w:p>
          <w:p w14:paraId="68683F05">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eastAsia="zh-CN"/>
              </w:rPr>
              <w:t>余秋燕</w:t>
            </w:r>
          </w:p>
        </w:tc>
        <w:tc>
          <w:tcPr>
            <w:tcW w:w="436" w:type="dxa"/>
            <w:tcBorders>
              <w:top w:val="single" w:color="auto" w:sz="4" w:space="0"/>
              <w:left w:val="nil"/>
              <w:bottom w:val="single" w:color="auto" w:sz="4" w:space="0"/>
              <w:right w:val="single" w:color="auto" w:sz="4" w:space="0"/>
            </w:tcBorders>
            <w:noWrap w:val="0"/>
            <w:vAlign w:val="center"/>
          </w:tcPr>
          <w:p w14:paraId="251CB182">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rPr>
              <w:t>林金才</w:t>
            </w:r>
          </w:p>
        </w:tc>
        <w:tc>
          <w:tcPr>
            <w:tcW w:w="1274" w:type="dxa"/>
            <w:tcBorders>
              <w:top w:val="single" w:color="auto" w:sz="4" w:space="0"/>
              <w:left w:val="nil"/>
              <w:bottom w:val="single" w:color="auto" w:sz="4" w:space="0"/>
              <w:right w:val="single" w:color="auto" w:sz="4" w:space="0"/>
            </w:tcBorders>
            <w:noWrap w:val="0"/>
            <w:vAlign w:val="center"/>
          </w:tcPr>
          <w:p w14:paraId="2B12846E">
            <w:pPr>
              <w:keepNext w:val="0"/>
              <w:keepLines w:val="0"/>
              <w:widowControl/>
              <w:suppressLineNumbers w:val="0"/>
              <w:ind w:left="0" w:leftChars="0" w:firstLine="0" w:firstLineChars="0"/>
              <w:jc w:val="both"/>
              <w:textAlignment w:val="center"/>
              <w:rPr>
                <w:rFonts w:hint="eastAsia" w:ascii="Times New Roman" w:hAnsi="Times New Roman"/>
                <w:color w:val="auto"/>
                <w:kern w:val="0"/>
                <w:sz w:val="18"/>
                <w:szCs w:val="18"/>
                <w:lang w:val="en-US" w:eastAsia="zh-CN"/>
              </w:rPr>
            </w:pPr>
            <w:r>
              <w:rPr>
                <w:rFonts w:hint="default" w:ascii="Times New Roman" w:hAnsi="Times New Roman" w:eastAsia="宋体"/>
                <w:color w:val="auto"/>
                <w:kern w:val="0"/>
                <w:sz w:val="18"/>
                <w:szCs w:val="18"/>
                <w:lang w:val="en-US" w:eastAsia="zh-CN"/>
              </w:rPr>
              <w:t>15059570151</w:t>
            </w:r>
          </w:p>
        </w:tc>
        <w:tc>
          <w:tcPr>
            <w:tcW w:w="1008" w:type="dxa"/>
            <w:tcBorders>
              <w:top w:val="single" w:color="auto" w:sz="4" w:space="0"/>
              <w:left w:val="nil"/>
              <w:bottom w:val="single" w:color="auto" w:sz="4" w:space="0"/>
              <w:right w:val="single" w:color="auto" w:sz="4" w:space="0"/>
            </w:tcBorders>
            <w:noWrap w:val="0"/>
            <w:vAlign w:val="center"/>
          </w:tcPr>
          <w:p w14:paraId="1418D5B5">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398598EA">
            <w:pPr>
              <w:keepNext w:val="0"/>
              <w:keepLines w:val="0"/>
              <w:widowControl/>
              <w:suppressLineNumbers w:val="0"/>
              <w:ind w:left="0" w:leftChars="0" w:firstLine="0" w:firstLineChars="0"/>
              <w:jc w:val="left"/>
              <w:textAlignment w:val="center"/>
              <w:rPr>
                <w:rFonts w:hint="default" w:ascii="Times New Roman" w:hAnsi="Times New Roman" w:eastAsia="宋体"/>
                <w:color w:val="auto"/>
                <w:kern w:val="0"/>
                <w:sz w:val="18"/>
                <w:szCs w:val="18"/>
                <w:lang w:val="en-US" w:eastAsia="zh-CN"/>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51E2B9A7">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13505092794</w:t>
            </w:r>
          </w:p>
        </w:tc>
      </w:tr>
      <w:tr w14:paraId="1F5EFAAF">
        <w:tblPrEx>
          <w:tblCellMar>
            <w:top w:w="0" w:type="dxa"/>
            <w:left w:w="108" w:type="dxa"/>
            <w:bottom w:w="0" w:type="dxa"/>
            <w:right w:w="108" w:type="dxa"/>
          </w:tblCellMar>
        </w:tblPrEx>
        <w:trPr>
          <w:trHeight w:val="1245"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24AB7D03">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w:t>
            </w:r>
          </w:p>
        </w:tc>
        <w:tc>
          <w:tcPr>
            <w:tcW w:w="1315" w:type="dxa"/>
            <w:tcBorders>
              <w:top w:val="single" w:color="auto" w:sz="4" w:space="0"/>
              <w:left w:val="nil"/>
              <w:bottom w:val="single" w:color="auto" w:sz="4" w:space="0"/>
              <w:right w:val="single" w:color="auto" w:sz="4" w:space="0"/>
            </w:tcBorders>
            <w:noWrap w:val="0"/>
            <w:vAlign w:val="center"/>
          </w:tcPr>
          <w:p w14:paraId="78010910">
            <w:pPr>
              <w:widowControl/>
              <w:spacing w:line="220" w:lineRule="exact"/>
              <w:ind w:left="-48" w:leftChars="-15" w:right="-48" w:rightChars="-15" w:firstLine="0" w:firstLineChars="0"/>
              <w:jc w:val="center"/>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1组自然村</w:t>
            </w:r>
          </w:p>
        </w:tc>
        <w:tc>
          <w:tcPr>
            <w:tcW w:w="562" w:type="dxa"/>
            <w:tcBorders>
              <w:top w:val="single" w:color="auto" w:sz="4" w:space="0"/>
              <w:left w:val="nil"/>
              <w:bottom w:val="single" w:color="auto" w:sz="4" w:space="0"/>
              <w:right w:val="single" w:color="auto" w:sz="4" w:space="0"/>
            </w:tcBorders>
            <w:noWrap w:val="0"/>
            <w:vAlign w:val="center"/>
          </w:tcPr>
          <w:p w14:paraId="7B46A58C">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26D44C15">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7AB99D97">
            <w:pPr>
              <w:widowControl/>
              <w:spacing w:line="220" w:lineRule="exact"/>
              <w:ind w:left="-48" w:leftChars="-15" w:right="-48" w:rightChars="-15" w:firstLine="0" w:firstLineChars="0"/>
              <w:jc w:val="center"/>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2</w:t>
            </w:r>
          </w:p>
        </w:tc>
        <w:tc>
          <w:tcPr>
            <w:tcW w:w="1688" w:type="dxa"/>
            <w:tcBorders>
              <w:top w:val="single" w:color="auto" w:sz="4" w:space="0"/>
              <w:left w:val="nil"/>
              <w:bottom w:val="single" w:color="auto" w:sz="4" w:space="0"/>
              <w:right w:val="single" w:color="auto" w:sz="4" w:space="0"/>
            </w:tcBorders>
            <w:noWrap w:val="0"/>
            <w:vAlign w:val="center"/>
          </w:tcPr>
          <w:p w14:paraId="2BD9EA75">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eastAsia="zh-CN"/>
              </w:rPr>
              <w:t>林金春、姚美</w:t>
            </w:r>
          </w:p>
        </w:tc>
        <w:tc>
          <w:tcPr>
            <w:tcW w:w="436" w:type="dxa"/>
            <w:tcBorders>
              <w:top w:val="single" w:color="auto" w:sz="4" w:space="0"/>
              <w:left w:val="nil"/>
              <w:bottom w:val="single" w:color="auto" w:sz="4" w:space="0"/>
              <w:right w:val="single" w:color="auto" w:sz="4" w:space="0"/>
            </w:tcBorders>
            <w:noWrap w:val="0"/>
            <w:vAlign w:val="center"/>
          </w:tcPr>
          <w:p w14:paraId="4CE889F9">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rPr>
              <w:t>林金春</w:t>
            </w:r>
          </w:p>
        </w:tc>
        <w:tc>
          <w:tcPr>
            <w:tcW w:w="1274" w:type="dxa"/>
            <w:tcBorders>
              <w:top w:val="single" w:color="auto" w:sz="4" w:space="0"/>
              <w:left w:val="nil"/>
              <w:bottom w:val="single" w:color="auto" w:sz="4" w:space="0"/>
              <w:right w:val="single" w:color="auto" w:sz="4" w:space="0"/>
            </w:tcBorders>
            <w:noWrap w:val="0"/>
            <w:vAlign w:val="center"/>
          </w:tcPr>
          <w:p w14:paraId="5A09AB3D">
            <w:pPr>
              <w:widowControl/>
              <w:spacing w:line="220" w:lineRule="exact"/>
              <w:ind w:left="-48" w:leftChars="-15" w:right="-48" w:rightChars="-15" w:firstLine="0" w:firstLineChars="0"/>
              <w:jc w:val="center"/>
              <w:rPr>
                <w:rFonts w:hint="eastAsia" w:ascii="等线" w:hAnsi="等线" w:eastAsia="等线" w:cs="等线"/>
                <w:i w:val="0"/>
                <w:iCs w:val="0"/>
                <w:color w:val="FF0000"/>
                <w:kern w:val="2"/>
                <w:sz w:val="22"/>
                <w:szCs w:val="22"/>
                <w:u w:val="none"/>
                <w:lang w:val="en-US" w:eastAsia="zh-CN" w:bidi="ar-SA"/>
              </w:rPr>
            </w:pPr>
            <w:r>
              <w:rPr>
                <w:rFonts w:hint="eastAsia" w:ascii="Times New Roman" w:hAnsi="Times New Roman"/>
                <w:color w:val="auto"/>
                <w:kern w:val="0"/>
                <w:sz w:val="18"/>
                <w:szCs w:val="18"/>
              </w:rPr>
              <w:t>13960275389</w:t>
            </w:r>
          </w:p>
        </w:tc>
        <w:tc>
          <w:tcPr>
            <w:tcW w:w="1008" w:type="dxa"/>
            <w:tcBorders>
              <w:top w:val="single" w:color="auto" w:sz="4" w:space="0"/>
              <w:left w:val="nil"/>
              <w:bottom w:val="single" w:color="auto" w:sz="4" w:space="0"/>
              <w:right w:val="single" w:color="auto" w:sz="4" w:space="0"/>
            </w:tcBorders>
            <w:noWrap w:val="0"/>
            <w:vAlign w:val="center"/>
          </w:tcPr>
          <w:p w14:paraId="05F32980">
            <w:pPr>
              <w:widowControl/>
              <w:spacing w:line="220" w:lineRule="exact"/>
              <w:ind w:left="-48" w:leftChars="-15" w:right="-48" w:rightChars="-15" w:firstLine="0" w:firstLineChars="0"/>
              <w:jc w:val="center"/>
              <w:rPr>
                <w:rFonts w:hint="eastAsia" w:ascii="等线" w:hAnsi="等线" w:eastAsia="等线" w:cs="等线"/>
                <w:i w:val="0"/>
                <w:iCs w:val="0"/>
                <w:color w:val="000000"/>
                <w:kern w:val="2"/>
                <w:sz w:val="22"/>
                <w:szCs w:val="22"/>
                <w:u w:val="none"/>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002785C5">
            <w:pPr>
              <w:widowControl/>
              <w:spacing w:line="220" w:lineRule="exact"/>
              <w:ind w:left="-48" w:leftChars="-15" w:right="-48" w:rightChars="-15" w:firstLine="0" w:firstLineChars="0"/>
              <w:jc w:val="center"/>
              <w:rPr>
                <w:rFonts w:hint="eastAsia" w:ascii="等线" w:hAnsi="等线" w:eastAsia="等线" w:cs="等线"/>
                <w:i w:val="0"/>
                <w:iCs w:val="0"/>
                <w:color w:val="000000"/>
                <w:kern w:val="2"/>
                <w:sz w:val="22"/>
                <w:szCs w:val="22"/>
                <w:u w:val="none"/>
                <w:lang w:val="en-US" w:eastAsia="zh-CN" w:bidi="ar-SA"/>
              </w:rPr>
            </w:pPr>
            <w:r>
              <w:rPr>
                <w:rFonts w:hint="eastAsia" w:ascii="Times New Roman" w:hAnsi="Times New Roman"/>
                <w:color w:val="auto"/>
                <w:kern w:val="0"/>
                <w:sz w:val="18"/>
                <w:szCs w:val="18"/>
              </w:rPr>
              <w:t>林清凉</w:t>
            </w:r>
          </w:p>
        </w:tc>
        <w:tc>
          <w:tcPr>
            <w:tcW w:w="1431" w:type="dxa"/>
            <w:tcBorders>
              <w:top w:val="single" w:color="auto" w:sz="4" w:space="0"/>
              <w:left w:val="nil"/>
              <w:bottom w:val="single" w:color="auto" w:sz="4" w:space="0"/>
              <w:right w:val="single" w:color="auto" w:sz="4" w:space="0"/>
            </w:tcBorders>
            <w:noWrap w:val="0"/>
            <w:vAlign w:val="center"/>
          </w:tcPr>
          <w:p w14:paraId="2507E6EB">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13959817906</w:t>
            </w:r>
          </w:p>
        </w:tc>
      </w:tr>
      <w:tr w14:paraId="10F50CB6">
        <w:tblPrEx>
          <w:tblCellMar>
            <w:top w:w="0" w:type="dxa"/>
            <w:left w:w="108" w:type="dxa"/>
            <w:bottom w:w="0" w:type="dxa"/>
            <w:right w:w="108" w:type="dxa"/>
          </w:tblCellMar>
        </w:tblPrEx>
        <w:trPr>
          <w:trHeight w:val="1025"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6C449C80">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4</w:t>
            </w:r>
          </w:p>
        </w:tc>
        <w:tc>
          <w:tcPr>
            <w:tcW w:w="1315" w:type="dxa"/>
            <w:tcBorders>
              <w:top w:val="single" w:color="auto" w:sz="4" w:space="0"/>
              <w:left w:val="nil"/>
              <w:bottom w:val="single" w:color="auto" w:sz="4" w:space="0"/>
              <w:right w:val="single" w:color="auto" w:sz="4" w:space="0"/>
            </w:tcBorders>
            <w:noWrap w:val="0"/>
            <w:vAlign w:val="center"/>
          </w:tcPr>
          <w:p w14:paraId="5EFBD28F">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8组自然村</w:t>
            </w:r>
          </w:p>
        </w:tc>
        <w:tc>
          <w:tcPr>
            <w:tcW w:w="562" w:type="dxa"/>
            <w:tcBorders>
              <w:top w:val="single" w:color="auto" w:sz="4" w:space="0"/>
              <w:left w:val="nil"/>
              <w:bottom w:val="single" w:color="auto" w:sz="4" w:space="0"/>
              <w:right w:val="single" w:color="auto" w:sz="4" w:space="0"/>
            </w:tcBorders>
            <w:noWrap w:val="0"/>
            <w:vAlign w:val="center"/>
          </w:tcPr>
          <w:p w14:paraId="2A2B1398">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0EB45AC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3428CCAC">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w:t>
            </w:r>
          </w:p>
        </w:tc>
        <w:tc>
          <w:tcPr>
            <w:tcW w:w="1688" w:type="dxa"/>
            <w:tcBorders>
              <w:top w:val="single" w:color="auto" w:sz="4" w:space="0"/>
              <w:left w:val="nil"/>
              <w:bottom w:val="single" w:color="auto" w:sz="4" w:space="0"/>
              <w:right w:val="single" w:color="auto" w:sz="4" w:space="0"/>
            </w:tcBorders>
            <w:noWrap w:val="0"/>
            <w:vAlign w:val="center"/>
          </w:tcPr>
          <w:p w14:paraId="01B218DE">
            <w:pPr>
              <w:widowControl/>
              <w:tabs>
                <w:tab w:val="left" w:pos="320"/>
              </w:tabs>
              <w:spacing w:line="220" w:lineRule="exact"/>
              <w:ind w:left="-48" w:leftChars="-15" w:right="-48" w:rightChars="-15" w:firstLine="0" w:firstLineChars="0"/>
              <w:jc w:val="left"/>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林金发、蔡素英</w:t>
            </w:r>
          </w:p>
          <w:p w14:paraId="67176E26">
            <w:pPr>
              <w:widowControl/>
              <w:tabs>
                <w:tab w:val="left" w:pos="320"/>
              </w:tabs>
              <w:spacing w:line="220" w:lineRule="exact"/>
              <w:ind w:left="-48" w:leftChars="-15" w:right="-48" w:rightChars="-15" w:firstLine="0" w:firstLineChars="0"/>
              <w:jc w:val="left"/>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童雅慧、林锦祥</w:t>
            </w:r>
          </w:p>
          <w:p w14:paraId="663303D5">
            <w:pPr>
              <w:widowControl/>
              <w:tabs>
                <w:tab w:val="left" w:pos="320"/>
              </w:tabs>
              <w:spacing w:line="220" w:lineRule="exact"/>
              <w:ind w:left="-48" w:leftChars="-15" w:right="-48" w:rightChars="-15" w:firstLine="0" w:firstLineChars="0"/>
              <w:jc w:val="left"/>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林一锘</w:t>
            </w:r>
          </w:p>
          <w:p w14:paraId="2D1B35FB">
            <w:pPr>
              <w:widowControl/>
              <w:tabs>
                <w:tab w:val="left" w:pos="320"/>
              </w:tabs>
              <w:spacing w:line="220" w:lineRule="exact"/>
              <w:ind w:left="-48" w:leftChars="-15" w:right="-48" w:rightChars="-15" w:firstLine="0" w:firstLineChars="0"/>
              <w:jc w:val="left"/>
              <w:rPr>
                <w:rFonts w:hint="eastAsia" w:ascii="Times New Roman" w:hAnsi="Times New Roman"/>
                <w:color w:val="auto"/>
                <w:kern w:val="0"/>
                <w:sz w:val="18"/>
                <w:szCs w:val="18"/>
                <w:lang w:eastAsia="zh-CN"/>
              </w:rPr>
            </w:pPr>
          </w:p>
        </w:tc>
        <w:tc>
          <w:tcPr>
            <w:tcW w:w="436" w:type="dxa"/>
            <w:tcBorders>
              <w:top w:val="single" w:color="auto" w:sz="4" w:space="0"/>
              <w:left w:val="nil"/>
              <w:bottom w:val="single" w:color="auto" w:sz="4" w:space="0"/>
              <w:right w:val="single" w:color="auto" w:sz="4" w:space="0"/>
            </w:tcBorders>
            <w:noWrap w:val="0"/>
            <w:vAlign w:val="center"/>
          </w:tcPr>
          <w:p w14:paraId="3C6A32D3">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林金发</w:t>
            </w:r>
          </w:p>
        </w:tc>
        <w:tc>
          <w:tcPr>
            <w:tcW w:w="1274" w:type="dxa"/>
            <w:tcBorders>
              <w:top w:val="single" w:color="auto" w:sz="4" w:space="0"/>
              <w:left w:val="nil"/>
              <w:bottom w:val="single" w:color="auto" w:sz="4" w:space="0"/>
              <w:right w:val="single" w:color="auto" w:sz="4" w:space="0"/>
            </w:tcBorders>
            <w:noWrap w:val="0"/>
            <w:vAlign w:val="center"/>
          </w:tcPr>
          <w:p w14:paraId="202D6A4E">
            <w:pPr>
              <w:keepNext w:val="0"/>
              <w:keepLines w:val="0"/>
              <w:widowControl/>
              <w:suppressLineNumbers w:val="0"/>
              <w:ind w:left="0" w:leftChars="0" w:firstLine="0" w:firstLineChars="0"/>
              <w:jc w:val="both"/>
              <w:textAlignment w:val="center"/>
              <w:rPr>
                <w:rFonts w:ascii="等线" w:hAnsi="等线" w:eastAsia="等线" w:cs="等线"/>
                <w:i w:val="0"/>
                <w:iCs w:val="0"/>
                <w:color w:val="FF0000"/>
                <w:kern w:val="2"/>
                <w:sz w:val="22"/>
                <w:szCs w:val="22"/>
                <w:u w:val="none"/>
                <w:lang w:val="en-US" w:eastAsia="zh-CN" w:bidi="ar-SA"/>
              </w:rPr>
            </w:pPr>
            <w:r>
              <w:rPr>
                <w:rFonts w:hint="eastAsia" w:ascii="Times New Roman" w:hAnsi="Times New Roman"/>
                <w:color w:val="auto"/>
                <w:kern w:val="0"/>
                <w:sz w:val="18"/>
                <w:szCs w:val="18"/>
              </w:rPr>
              <w:t>13850711371</w:t>
            </w:r>
          </w:p>
        </w:tc>
        <w:tc>
          <w:tcPr>
            <w:tcW w:w="1008" w:type="dxa"/>
            <w:tcBorders>
              <w:top w:val="single" w:color="auto" w:sz="4" w:space="0"/>
              <w:left w:val="nil"/>
              <w:bottom w:val="single" w:color="auto" w:sz="4" w:space="0"/>
              <w:right w:val="single" w:color="auto" w:sz="4" w:space="0"/>
            </w:tcBorders>
            <w:noWrap w:val="0"/>
            <w:vAlign w:val="center"/>
          </w:tcPr>
          <w:p w14:paraId="5FAFA492">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1A96440E">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2"/>
                <w:sz w:val="22"/>
                <w:szCs w:val="22"/>
                <w:u w:val="none"/>
                <w:lang w:val="en-US" w:eastAsia="zh-CN" w:bidi="ar-SA"/>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5CD81A0F">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13505092794</w:t>
            </w:r>
          </w:p>
        </w:tc>
      </w:tr>
      <w:tr w14:paraId="4912FD25">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43F21064">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5</w:t>
            </w:r>
          </w:p>
        </w:tc>
        <w:tc>
          <w:tcPr>
            <w:tcW w:w="1315" w:type="dxa"/>
            <w:tcBorders>
              <w:top w:val="single" w:color="auto" w:sz="4" w:space="0"/>
              <w:left w:val="nil"/>
              <w:bottom w:val="single" w:color="auto" w:sz="4" w:space="0"/>
              <w:right w:val="single" w:color="auto" w:sz="4" w:space="0"/>
            </w:tcBorders>
            <w:noWrap w:val="0"/>
            <w:vAlign w:val="center"/>
          </w:tcPr>
          <w:p w14:paraId="7F0545E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2组自然村</w:t>
            </w:r>
          </w:p>
        </w:tc>
        <w:tc>
          <w:tcPr>
            <w:tcW w:w="562" w:type="dxa"/>
            <w:tcBorders>
              <w:top w:val="single" w:color="auto" w:sz="4" w:space="0"/>
              <w:left w:val="nil"/>
              <w:bottom w:val="single" w:color="auto" w:sz="4" w:space="0"/>
              <w:right w:val="single" w:color="auto" w:sz="4" w:space="0"/>
            </w:tcBorders>
            <w:noWrap w:val="0"/>
            <w:vAlign w:val="center"/>
          </w:tcPr>
          <w:p w14:paraId="291DD387">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01BC054E">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3DC829EB">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6</w:t>
            </w:r>
          </w:p>
        </w:tc>
        <w:tc>
          <w:tcPr>
            <w:tcW w:w="1688" w:type="dxa"/>
            <w:tcBorders>
              <w:top w:val="single" w:color="auto" w:sz="4" w:space="0"/>
              <w:left w:val="nil"/>
              <w:bottom w:val="single" w:color="auto" w:sz="4" w:space="0"/>
              <w:right w:val="single" w:color="auto" w:sz="4" w:space="0"/>
            </w:tcBorders>
            <w:noWrap w:val="0"/>
            <w:vAlign w:val="center"/>
          </w:tcPr>
          <w:p w14:paraId="4DDD103D">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林金芳</w:t>
            </w:r>
            <w:r>
              <w:rPr>
                <w:rFonts w:hint="eastAsia" w:ascii="Times New Roman" w:hAnsi="Times New Roman"/>
                <w:color w:val="auto"/>
                <w:kern w:val="0"/>
                <w:sz w:val="18"/>
                <w:szCs w:val="18"/>
                <w:lang w:eastAsia="zh-CN"/>
              </w:rPr>
              <w:t>、邓油甘</w:t>
            </w:r>
          </w:p>
          <w:p w14:paraId="22DFB36B">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林汉斌、林进福</w:t>
            </w:r>
          </w:p>
          <w:p w14:paraId="3395FCF4">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eastAsia="zh-CN"/>
              </w:rPr>
              <w:t>鲁艳、林紫萱</w:t>
            </w:r>
          </w:p>
        </w:tc>
        <w:tc>
          <w:tcPr>
            <w:tcW w:w="436" w:type="dxa"/>
            <w:tcBorders>
              <w:top w:val="single" w:color="auto" w:sz="4" w:space="0"/>
              <w:left w:val="nil"/>
              <w:bottom w:val="single" w:color="auto" w:sz="4" w:space="0"/>
              <w:right w:val="single" w:color="auto" w:sz="4" w:space="0"/>
            </w:tcBorders>
            <w:noWrap w:val="0"/>
            <w:vAlign w:val="center"/>
          </w:tcPr>
          <w:p w14:paraId="51D714F1">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林金芳</w:t>
            </w:r>
          </w:p>
        </w:tc>
        <w:tc>
          <w:tcPr>
            <w:tcW w:w="1274" w:type="dxa"/>
            <w:tcBorders>
              <w:top w:val="single" w:color="auto" w:sz="4" w:space="0"/>
              <w:left w:val="nil"/>
              <w:bottom w:val="single" w:color="auto" w:sz="4" w:space="0"/>
              <w:right w:val="single" w:color="auto" w:sz="4" w:space="0"/>
            </w:tcBorders>
            <w:noWrap w:val="0"/>
            <w:vAlign w:val="center"/>
          </w:tcPr>
          <w:p w14:paraId="6BC6125A">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eastAsia="宋体" w:cs="Times New Roman"/>
                <w:color w:val="auto"/>
                <w:kern w:val="0"/>
                <w:sz w:val="18"/>
                <w:szCs w:val="18"/>
                <w:lang w:val="en-US" w:eastAsia="zh-CN" w:bidi="ar-SA"/>
              </w:rPr>
              <w:t>13328875930</w:t>
            </w:r>
          </w:p>
        </w:tc>
        <w:tc>
          <w:tcPr>
            <w:tcW w:w="1008" w:type="dxa"/>
            <w:tcBorders>
              <w:top w:val="single" w:color="auto" w:sz="4" w:space="0"/>
              <w:left w:val="nil"/>
              <w:bottom w:val="single" w:color="auto" w:sz="4" w:space="0"/>
              <w:right w:val="single" w:color="auto" w:sz="4" w:space="0"/>
            </w:tcBorders>
            <w:noWrap w:val="0"/>
            <w:vAlign w:val="center"/>
          </w:tcPr>
          <w:p w14:paraId="2244ED3D">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52AA805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林清凉</w:t>
            </w:r>
          </w:p>
        </w:tc>
        <w:tc>
          <w:tcPr>
            <w:tcW w:w="1431" w:type="dxa"/>
            <w:tcBorders>
              <w:top w:val="single" w:color="auto" w:sz="4" w:space="0"/>
              <w:left w:val="nil"/>
              <w:bottom w:val="single" w:color="auto" w:sz="4" w:space="0"/>
              <w:right w:val="single" w:color="auto" w:sz="4" w:space="0"/>
            </w:tcBorders>
            <w:noWrap w:val="0"/>
            <w:vAlign w:val="center"/>
          </w:tcPr>
          <w:p w14:paraId="661EC11C">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13959817906</w:t>
            </w:r>
          </w:p>
        </w:tc>
      </w:tr>
      <w:tr w14:paraId="74E4D47E">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7617BBC3">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6</w:t>
            </w:r>
          </w:p>
        </w:tc>
        <w:tc>
          <w:tcPr>
            <w:tcW w:w="1315" w:type="dxa"/>
            <w:tcBorders>
              <w:top w:val="single" w:color="auto" w:sz="4" w:space="0"/>
              <w:left w:val="nil"/>
              <w:bottom w:val="single" w:color="auto" w:sz="4" w:space="0"/>
              <w:right w:val="single" w:color="auto" w:sz="4" w:space="0"/>
            </w:tcBorders>
            <w:noWrap w:val="0"/>
            <w:vAlign w:val="center"/>
          </w:tcPr>
          <w:p w14:paraId="5B07562C">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2组自然村</w:t>
            </w:r>
          </w:p>
        </w:tc>
        <w:tc>
          <w:tcPr>
            <w:tcW w:w="562" w:type="dxa"/>
            <w:tcBorders>
              <w:top w:val="single" w:color="auto" w:sz="4" w:space="0"/>
              <w:left w:val="nil"/>
              <w:bottom w:val="single" w:color="auto" w:sz="4" w:space="0"/>
              <w:right w:val="single" w:color="auto" w:sz="4" w:space="0"/>
            </w:tcBorders>
            <w:noWrap w:val="0"/>
            <w:vAlign w:val="center"/>
          </w:tcPr>
          <w:p w14:paraId="459FA079">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6C990FC7">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5CA6FA41">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w:t>
            </w:r>
          </w:p>
        </w:tc>
        <w:tc>
          <w:tcPr>
            <w:tcW w:w="1688" w:type="dxa"/>
            <w:tcBorders>
              <w:top w:val="single" w:color="auto" w:sz="4" w:space="0"/>
              <w:left w:val="nil"/>
              <w:bottom w:val="single" w:color="auto" w:sz="4" w:space="0"/>
              <w:right w:val="single" w:color="auto" w:sz="4" w:space="0"/>
            </w:tcBorders>
            <w:noWrap w:val="0"/>
            <w:vAlign w:val="center"/>
          </w:tcPr>
          <w:p w14:paraId="3AADD586">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林金露</w:t>
            </w:r>
            <w:r>
              <w:rPr>
                <w:rFonts w:hint="eastAsia" w:ascii="Times New Roman" w:hAnsi="Times New Roman"/>
                <w:color w:val="auto"/>
                <w:kern w:val="0"/>
                <w:sz w:val="18"/>
                <w:szCs w:val="18"/>
                <w:lang w:eastAsia="zh-CN"/>
              </w:rPr>
              <w:t>、王丽环</w:t>
            </w:r>
          </w:p>
          <w:p w14:paraId="6ED7CD08">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林惠强、涂秋娥</w:t>
            </w:r>
          </w:p>
          <w:p w14:paraId="15474CBD">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林瑾岚</w:t>
            </w:r>
          </w:p>
        </w:tc>
        <w:tc>
          <w:tcPr>
            <w:tcW w:w="436" w:type="dxa"/>
            <w:tcBorders>
              <w:top w:val="single" w:color="auto" w:sz="4" w:space="0"/>
              <w:left w:val="nil"/>
              <w:bottom w:val="single" w:color="auto" w:sz="4" w:space="0"/>
              <w:right w:val="single" w:color="auto" w:sz="4" w:space="0"/>
            </w:tcBorders>
            <w:noWrap w:val="0"/>
            <w:vAlign w:val="center"/>
          </w:tcPr>
          <w:p w14:paraId="6E0E46E3">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林金露</w:t>
            </w:r>
          </w:p>
        </w:tc>
        <w:tc>
          <w:tcPr>
            <w:tcW w:w="1274" w:type="dxa"/>
            <w:tcBorders>
              <w:top w:val="single" w:color="auto" w:sz="4" w:space="0"/>
              <w:left w:val="nil"/>
              <w:bottom w:val="single" w:color="auto" w:sz="4" w:space="0"/>
              <w:right w:val="single" w:color="auto" w:sz="4" w:space="0"/>
            </w:tcBorders>
            <w:noWrap w:val="0"/>
            <w:vAlign w:val="center"/>
          </w:tcPr>
          <w:p w14:paraId="69C48AB1">
            <w:pPr>
              <w:widowControl/>
              <w:spacing w:line="220" w:lineRule="exact"/>
              <w:ind w:left="-48" w:leftChars="-15" w:right="-48" w:rightChars="-15" w:firstLine="0" w:firstLineChars="0"/>
              <w:jc w:val="center"/>
              <w:rPr>
                <w:rFonts w:ascii="等线" w:hAnsi="等线" w:eastAsia="等线" w:cs="等线"/>
                <w:i w:val="0"/>
                <w:iCs w:val="0"/>
                <w:color w:val="FF0000"/>
                <w:kern w:val="2"/>
                <w:sz w:val="22"/>
                <w:szCs w:val="22"/>
                <w:u w:val="none"/>
                <w:lang w:val="en-US" w:eastAsia="zh-CN" w:bidi="ar-SA"/>
              </w:rPr>
            </w:pPr>
            <w:r>
              <w:rPr>
                <w:rFonts w:hint="eastAsia" w:ascii="Times New Roman" w:hAnsi="Times New Roman"/>
                <w:color w:val="auto"/>
                <w:kern w:val="0"/>
                <w:sz w:val="18"/>
                <w:szCs w:val="18"/>
              </w:rPr>
              <w:t>15860582434</w:t>
            </w:r>
          </w:p>
        </w:tc>
        <w:tc>
          <w:tcPr>
            <w:tcW w:w="1008" w:type="dxa"/>
            <w:tcBorders>
              <w:top w:val="single" w:color="auto" w:sz="4" w:space="0"/>
              <w:left w:val="nil"/>
              <w:bottom w:val="single" w:color="auto" w:sz="4" w:space="0"/>
              <w:right w:val="single" w:color="auto" w:sz="4" w:space="0"/>
            </w:tcBorders>
            <w:noWrap w:val="0"/>
            <w:vAlign w:val="center"/>
          </w:tcPr>
          <w:p w14:paraId="178046AA">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7006AC2A">
            <w:pPr>
              <w:widowControl/>
              <w:spacing w:line="220" w:lineRule="exact"/>
              <w:ind w:left="-48" w:leftChars="-15" w:right="-48" w:rightChars="-15" w:firstLine="0" w:firstLineChars="0"/>
              <w:jc w:val="center"/>
              <w:rPr>
                <w:rFonts w:hint="eastAsia" w:ascii="等线" w:hAnsi="等线" w:eastAsia="等线" w:cs="等线"/>
                <w:i w:val="0"/>
                <w:iCs w:val="0"/>
                <w:color w:val="000000"/>
                <w:kern w:val="2"/>
                <w:sz w:val="22"/>
                <w:szCs w:val="22"/>
                <w:u w:val="none"/>
                <w:lang w:val="en-US" w:eastAsia="zh-CN" w:bidi="ar-SA"/>
              </w:rPr>
            </w:pPr>
            <w:r>
              <w:rPr>
                <w:rFonts w:hint="eastAsia" w:ascii="Times New Roman" w:hAnsi="Times New Roman"/>
                <w:color w:val="auto"/>
                <w:kern w:val="0"/>
                <w:sz w:val="18"/>
                <w:szCs w:val="18"/>
              </w:rPr>
              <w:t>林清凉</w:t>
            </w:r>
          </w:p>
        </w:tc>
        <w:tc>
          <w:tcPr>
            <w:tcW w:w="1431" w:type="dxa"/>
            <w:tcBorders>
              <w:top w:val="single" w:color="auto" w:sz="4" w:space="0"/>
              <w:left w:val="nil"/>
              <w:bottom w:val="single" w:color="auto" w:sz="4" w:space="0"/>
              <w:right w:val="single" w:color="auto" w:sz="4" w:space="0"/>
            </w:tcBorders>
            <w:noWrap w:val="0"/>
            <w:vAlign w:val="center"/>
          </w:tcPr>
          <w:p w14:paraId="4F397D61">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13959817906</w:t>
            </w:r>
          </w:p>
        </w:tc>
      </w:tr>
      <w:tr w14:paraId="7268A87D">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266F5CFA">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7</w:t>
            </w:r>
          </w:p>
        </w:tc>
        <w:tc>
          <w:tcPr>
            <w:tcW w:w="1315" w:type="dxa"/>
            <w:tcBorders>
              <w:top w:val="single" w:color="auto" w:sz="4" w:space="0"/>
              <w:left w:val="nil"/>
              <w:bottom w:val="single" w:color="auto" w:sz="4" w:space="0"/>
              <w:right w:val="single" w:color="auto" w:sz="4" w:space="0"/>
            </w:tcBorders>
            <w:noWrap w:val="0"/>
            <w:vAlign w:val="center"/>
          </w:tcPr>
          <w:p w14:paraId="1FA64DF4">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2组自然村</w:t>
            </w:r>
          </w:p>
        </w:tc>
        <w:tc>
          <w:tcPr>
            <w:tcW w:w="562" w:type="dxa"/>
            <w:tcBorders>
              <w:top w:val="single" w:color="auto" w:sz="4" w:space="0"/>
              <w:left w:val="nil"/>
              <w:bottom w:val="single" w:color="auto" w:sz="4" w:space="0"/>
              <w:right w:val="single" w:color="auto" w:sz="4" w:space="0"/>
            </w:tcBorders>
            <w:noWrap w:val="0"/>
            <w:vAlign w:val="center"/>
          </w:tcPr>
          <w:p w14:paraId="5D966FE2">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36EAC54F">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2C2D56E2">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6</w:t>
            </w:r>
          </w:p>
        </w:tc>
        <w:tc>
          <w:tcPr>
            <w:tcW w:w="1688" w:type="dxa"/>
            <w:tcBorders>
              <w:top w:val="single" w:color="auto" w:sz="4" w:space="0"/>
              <w:left w:val="nil"/>
              <w:bottom w:val="single" w:color="auto" w:sz="4" w:space="0"/>
              <w:right w:val="single" w:color="auto" w:sz="4" w:space="0"/>
            </w:tcBorders>
            <w:noWrap w:val="0"/>
            <w:vAlign w:val="center"/>
          </w:tcPr>
          <w:p w14:paraId="6B216DF9">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林金洲</w:t>
            </w:r>
            <w:r>
              <w:rPr>
                <w:rFonts w:hint="eastAsia" w:ascii="Times New Roman" w:hAnsi="Times New Roman"/>
                <w:color w:val="auto"/>
                <w:kern w:val="0"/>
                <w:sz w:val="18"/>
                <w:szCs w:val="18"/>
                <w:lang w:eastAsia="zh-CN"/>
              </w:rPr>
              <w:t>、陈秀清</w:t>
            </w:r>
          </w:p>
          <w:p w14:paraId="2D9863D5">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黄换、林梦晗</w:t>
            </w:r>
          </w:p>
          <w:p w14:paraId="299D49E5">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林文伟、江丽娇</w:t>
            </w:r>
          </w:p>
        </w:tc>
        <w:tc>
          <w:tcPr>
            <w:tcW w:w="436" w:type="dxa"/>
            <w:tcBorders>
              <w:top w:val="single" w:color="auto" w:sz="4" w:space="0"/>
              <w:left w:val="nil"/>
              <w:bottom w:val="single" w:color="auto" w:sz="4" w:space="0"/>
              <w:right w:val="single" w:color="auto" w:sz="4" w:space="0"/>
            </w:tcBorders>
            <w:noWrap w:val="0"/>
            <w:vAlign w:val="center"/>
          </w:tcPr>
          <w:p w14:paraId="568EB961">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林金洲</w:t>
            </w:r>
          </w:p>
        </w:tc>
        <w:tc>
          <w:tcPr>
            <w:tcW w:w="1274" w:type="dxa"/>
            <w:tcBorders>
              <w:top w:val="single" w:color="auto" w:sz="4" w:space="0"/>
              <w:left w:val="nil"/>
              <w:bottom w:val="single" w:color="auto" w:sz="4" w:space="0"/>
              <w:right w:val="single" w:color="auto" w:sz="4" w:space="0"/>
            </w:tcBorders>
            <w:noWrap w:val="0"/>
            <w:vAlign w:val="center"/>
          </w:tcPr>
          <w:p w14:paraId="3573E13A">
            <w:pPr>
              <w:widowControl/>
              <w:spacing w:line="220" w:lineRule="exact"/>
              <w:ind w:left="-48" w:leftChars="-15" w:right="-48" w:rightChars="-15" w:firstLine="0" w:firstLineChars="0"/>
              <w:jc w:val="center"/>
              <w:rPr>
                <w:rFonts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rPr>
              <w:t>18965721299</w:t>
            </w:r>
          </w:p>
        </w:tc>
        <w:tc>
          <w:tcPr>
            <w:tcW w:w="1008" w:type="dxa"/>
            <w:tcBorders>
              <w:top w:val="single" w:color="auto" w:sz="4" w:space="0"/>
              <w:left w:val="nil"/>
              <w:bottom w:val="single" w:color="auto" w:sz="4" w:space="0"/>
              <w:right w:val="single" w:color="auto" w:sz="4" w:space="0"/>
            </w:tcBorders>
            <w:noWrap w:val="0"/>
            <w:vAlign w:val="center"/>
          </w:tcPr>
          <w:p w14:paraId="4DEE8B0F">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2404FB7B">
            <w:pPr>
              <w:widowControl/>
              <w:spacing w:line="220" w:lineRule="exact"/>
              <w:ind w:left="-48" w:leftChars="-15" w:right="-48" w:rightChars="-15" w:firstLine="0" w:firstLineChars="0"/>
              <w:jc w:val="center"/>
              <w:rPr>
                <w:rFonts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rPr>
              <w:t>林清凉</w:t>
            </w:r>
          </w:p>
        </w:tc>
        <w:tc>
          <w:tcPr>
            <w:tcW w:w="1431" w:type="dxa"/>
            <w:tcBorders>
              <w:top w:val="single" w:color="auto" w:sz="4" w:space="0"/>
              <w:left w:val="nil"/>
              <w:bottom w:val="single" w:color="auto" w:sz="4" w:space="0"/>
              <w:right w:val="single" w:color="auto" w:sz="4" w:space="0"/>
            </w:tcBorders>
            <w:noWrap w:val="0"/>
            <w:vAlign w:val="center"/>
          </w:tcPr>
          <w:p w14:paraId="021DC062">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13959817906</w:t>
            </w:r>
          </w:p>
        </w:tc>
      </w:tr>
      <w:tr w14:paraId="532D9A28">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6F4866A9">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8</w:t>
            </w:r>
          </w:p>
        </w:tc>
        <w:tc>
          <w:tcPr>
            <w:tcW w:w="1315" w:type="dxa"/>
            <w:tcBorders>
              <w:top w:val="single" w:color="auto" w:sz="4" w:space="0"/>
              <w:left w:val="nil"/>
              <w:bottom w:val="single" w:color="auto" w:sz="4" w:space="0"/>
              <w:right w:val="single" w:color="auto" w:sz="4" w:space="0"/>
            </w:tcBorders>
            <w:noWrap w:val="0"/>
            <w:vAlign w:val="center"/>
          </w:tcPr>
          <w:p w14:paraId="26680478">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17组自然村</w:t>
            </w:r>
          </w:p>
        </w:tc>
        <w:tc>
          <w:tcPr>
            <w:tcW w:w="562" w:type="dxa"/>
            <w:tcBorders>
              <w:top w:val="single" w:color="auto" w:sz="4" w:space="0"/>
              <w:left w:val="nil"/>
              <w:bottom w:val="single" w:color="auto" w:sz="4" w:space="0"/>
              <w:right w:val="single" w:color="auto" w:sz="4" w:space="0"/>
            </w:tcBorders>
            <w:noWrap w:val="0"/>
            <w:vAlign w:val="center"/>
          </w:tcPr>
          <w:p w14:paraId="529B476E">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753DC4B7">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0152885E">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6</w:t>
            </w:r>
          </w:p>
        </w:tc>
        <w:tc>
          <w:tcPr>
            <w:tcW w:w="1688" w:type="dxa"/>
            <w:tcBorders>
              <w:top w:val="single" w:color="auto" w:sz="4" w:space="0"/>
              <w:left w:val="nil"/>
              <w:bottom w:val="single" w:color="auto" w:sz="4" w:space="0"/>
              <w:right w:val="single" w:color="auto" w:sz="4" w:space="0"/>
            </w:tcBorders>
            <w:noWrap w:val="0"/>
            <w:vAlign w:val="center"/>
          </w:tcPr>
          <w:p w14:paraId="24E10D7A">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林进财</w:t>
            </w:r>
            <w:r>
              <w:rPr>
                <w:rFonts w:hint="eastAsia" w:ascii="Times New Roman" w:hAnsi="Times New Roman"/>
                <w:color w:val="auto"/>
                <w:kern w:val="0"/>
                <w:sz w:val="18"/>
                <w:szCs w:val="18"/>
                <w:lang w:eastAsia="zh-CN"/>
              </w:rPr>
              <w:t>、黄宝珠</w:t>
            </w:r>
          </w:p>
          <w:p w14:paraId="0C71F055">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林雅玲、林小莉</w:t>
            </w:r>
          </w:p>
          <w:p w14:paraId="5065DCF6">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林金标、刘秀东</w:t>
            </w:r>
          </w:p>
        </w:tc>
        <w:tc>
          <w:tcPr>
            <w:tcW w:w="436" w:type="dxa"/>
            <w:tcBorders>
              <w:top w:val="single" w:color="auto" w:sz="4" w:space="0"/>
              <w:left w:val="nil"/>
              <w:bottom w:val="single" w:color="auto" w:sz="4" w:space="0"/>
              <w:right w:val="single" w:color="auto" w:sz="4" w:space="0"/>
            </w:tcBorders>
            <w:noWrap w:val="0"/>
            <w:vAlign w:val="center"/>
          </w:tcPr>
          <w:p w14:paraId="0BFAB31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林进财</w:t>
            </w:r>
          </w:p>
        </w:tc>
        <w:tc>
          <w:tcPr>
            <w:tcW w:w="1274" w:type="dxa"/>
            <w:tcBorders>
              <w:top w:val="single" w:color="auto" w:sz="4" w:space="0"/>
              <w:left w:val="nil"/>
              <w:bottom w:val="single" w:color="auto" w:sz="4" w:space="0"/>
              <w:right w:val="single" w:color="auto" w:sz="4" w:space="0"/>
            </w:tcBorders>
            <w:noWrap w:val="0"/>
            <w:vAlign w:val="center"/>
          </w:tcPr>
          <w:p w14:paraId="3833EC48">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13959916345</w:t>
            </w:r>
          </w:p>
        </w:tc>
        <w:tc>
          <w:tcPr>
            <w:tcW w:w="1008" w:type="dxa"/>
            <w:tcBorders>
              <w:top w:val="single" w:color="auto" w:sz="4" w:space="0"/>
              <w:left w:val="nil"/>
              <w:bottom w:val="single" w:color="auto" w:sz="4" w:space="0"/>
              <w:right w:val="single" w:color="auto" w:sz="4" w:space="0"/>
            </w:tcBorders>
            <w:noWrap w:val="0"/>
            <w:vAlign w:val="center"/>
          </w:tcPr>
          <w:p w14:paraId="381944DD">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544E36CA">
            <w:pPr>
              <w:widowControl/>
              <w:spacing w:line="220" w:lineRule="exact"/>
              <w:ind w:left="-48" w:leftChars="-15" w:right="-48" w:rightChars="-15" w:firstLine="0" w:firstLineChars="0"/>
              <w:jc w:val="center"/>
              <w:rPr>
                <w:rFonts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rPr>
              <w:t>林清凉</w:t>
            </w:r>
          </w:p>
        </w:tc>
        <w:tc>
          <w:tcPr>
            <w:tcW w:w="1431" w:type="dxa"/>
            <w:tcBorders>
              <w:top w:val="single" w:color="auto" w:sz="4" w:space="0"/>
              <w:left w:val="nil"/>
              <w:bottom w:val="single" w:color="auto" w:sz="4" w:space="0"/>
              <w:right w:val="single" w:color="auto" w:sz="4" w:space="0"/>
            </w:tcBorders>
            <w:noWrap w:val="0"/>
            <w:vAlign w:val="center"/>
          </w:tcPr>
          <w:p w14:paraId="2E83C20C">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13959817906</w:t>
            </w:r>
          </w:p>
        </w:tc>
      </w:tr>
      <w:tr w14:paraId="1F2F9322">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052F889B">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9</w:t>
            </w:r>
          </w:p>
        </w:tc>
        <w:tc>
          <w:tcPr>
            <w:tcW w:w="1315" w:type="dxa"/>
            <w:tcBorders>
              <w:top w:val="single" w:color="auto" w:sz="4" w:space="0"/>
              <w:left w:val="nil"/>
              <w:bottom w:val="single" w:color="auto" w:sz="4" w:space="0"/>
              <w:right w:val="single" w:color="auto" w:sz="4" w:space="0"/>
            </w:tcBorders>
            <w:noWrap w:val="0"/>
            <w:vAlign w:val="center"/>
          </w:tcPr>
          <w:p w14:paraId="7F932C7C">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17组自然村</w:t>
            </w:r>
          </w:p>
        </w:tc>
        <w:tc>
          <w:tcPr>
            <w:tcW w:w="562" w:type="dxa"/>
            <w:tcBorders>
              <w:top w:val="single" w:color="auto" w:sz="4" w:space="0"/>
              <w:left w:val="nil"/>
              <w:bottom w:val="single" w:color="auto" w:sz="4" w:space="0"/>
              <w:right w:val="single" w:color="auto" w:sz="4" w:space="0"/>
            </w:tcBorders>
            <w:noWrap w:val="0"/>
            <w:vAlign w:val="center"/>
          </w:tcPr>
          <w:p w14:paraId="69FEC3F2">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12F66E9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0E9CFBF6">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w:t>
            </w:r>
          </w:p>
        </w:tc>
        <w:tc>
          <w:tcPr>
            <w:tcW w:w="1688" w:type="dxa"/>
            <w:tcBorders>
              <w:top w:val="single" w:color="auto" w:sz="4" w:space="0"/>
              <w:left w:val="nil"/>
              <w:bottom w:val="single" w:color="auto" w:sz="4" w:space="0"/>
              <w:right w:val="single" w:color="auto" w:sz="4" w:space="0"/>
            </w:tcBorders>
            <w:noWrap w:val="0"/>
            <w:vAlign w:val="center"/>
          </w:tcPr>
          <w:p w14:paraId="6CCE3F29">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林进成</w:t>
            </w:r>
            <w:r>
              <w:rPr>
                <w:rFonts w:hint="eastAsia" w:ascii="Times New Roman" w:hAnsi="Times New Roman"/>
                <w:color w:val="auto"/>
                <w:kern w:val="0"/>
                <w:sz w:val="18"/>
                <w:szCs w:val="18"/>
                <w:lang w:eastAsia="zh-CN"/>
              </w:rPr>
              <w:t>、黄金梅</w:t>
            </w:r>
          </w:p>
          <w:p w14:paraId="75802A49">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林国清</w:t>
            </w:r>
          </w:p>
        </w:tc>
        <w:tc>
          <w:tcPr>
            <w:tcW w:w="436" w:type="dxa"/>
            <w:tcBorders>
              <w:top w:val="single" w:color="auto" w:sz="4" w:space="0"/>
              <w:left w:val="nil"/>
              <w:bottom w:val="single" w:color="auto" w:sz="4" w:space="0"/>
              <w:right w:val="single" w:color="auto" w:sz="4" w:space="0"/>
            </w:tcBorders>
            <w:noWrap w:val="0"/>
            <w:vAlign w:val="center"/>
          </w:tcPr>
          <w:p w14:paraId="55A2E26E">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林进成</w:t>
            </w:r>
          </w:p>
        </w:tc>
        <w:tc>
          <w:tcPr>
            <w:tcW w:w="1274" w:type="dxa"/>
            <w:tcBorders>
              <w:top w:val="single" w:color="auto" w:sz="4" w:space="0"/>
              <w:left w:val="nil"/>
              <w:bottom w:val="single" w:color="auto" w:sz="4" w:space="0"/>
              <w:right w:val="single" w:color="auto" w:sz="4" w:space="0"/>
            </w:tcBorders>
            <w:noWrap w:val="0"/>
            <w:vAlign w:val="center"/>
          </w:tcPr>
          <w:p w14:paraId="25091EA2">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18859733307</w:t>
            </w:r>
          </w:p>
        </w:tc>
        <w:tc>
          <w:tcPr>
            <w:tcW w:w="1008" w:type="dxa"/>
            <w:tcBorders>
              <w:top w:val="single" w:color="auto" w:sz="4" w:space="0"/>
              <w:left w:val="nil"/>
              <w:bottom w:val="single" w:color="auto" w:sz="4" w:space="0"/>
              <w:right w:val="single" w:color="auto" w:sz="4" w:space="0"/>
            </w:tcBorders>
            <w:noWrap w:val="0"/>
            <w:vAlign w:val="center"/>
          </w:tcPr>
          <w:p w14:paraId="4E0409B3">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14F803D0">
            <w:pPr>
              <w:widowControl/>
              <w:spacing w:line="220" w:lineRule="exact"/>
              <w:ind w:left="-48" w:leftChars="-15" w:right="-48" w:rightChars="-15" w:firstLine="0" w:firstLineChars="0"/>
              <w:jc w:val="center"/>
              <w:rPr>
                <w:rFonts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rPr>
              <w:t>林清凉</w:t>
            </w:r>
          </w:p>
        </w:tc>
        <w:tc>
          <w:tcPr>
            <w:tcW w:w="1431" w:type="dxa"/>
            <w:tcBorders>
              <w:top w:val="single" w:color="auto" w:sz="4" w:space="0"/>
              <w:left w:val="nil"/>
              <w:bottom w:val="single" w:color="auto" w:sz="4" w:space="0"/>
              <w:right w:val="single" w:color="auto" w:sz="4" w:space="0"/>
            </w:tcBorders>
            <w:noWrap w:val="0"/>
            <w:vAlign w:val="center"/>
          </w:tcPr>
          <w:p w14:paraId="03985370">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13959817906</w:t>
            </w:r>
          </w:p>
        </w:tc>
      </w:tr>
      <w:tr w14:paraId="754C6865">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78408A7F">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10</w:t>
            </w:r>
          </w:p>
        </w:tc>
        <w:tc>
          <w:tcPr>
            <w:tcW w:w="1315" w:type="dxa"/>
            <w:tcBorders>
              <w:top w:val="single" w:color="auto" w:sz="4" w:space="0"/>
              <w:left w:val="nil"/>
              <w:bottom w:val="single" w:color="auto" w:sz="4" w:space="0"/>
              <w:right w:val="single" w:color="auto" w:sz="4" w:space="0"/>
            </w:tcBorders>
            <w:noWrap w:val="0"/>
            <w:vAlign w:val="center"/>
          </w:tcPr>
          <w:p w14:paraId="651A0662">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7组自然村</w:t>
            </w:r>
          </w:p>
        </w:tc>
        <w:tc>
          <w:tcPr>
            <w:tcW w:w="562" w:type="dxa"/>
            <w:tcBorders>
              <w:top w:val="single" w:color="auto" w:sz="4" w:space="0"/>
              <w:left w:val="nil"/>
              <w:bottom w:val="single" w:color="auto" w:sz="4" w:space="0"/>
              <w:right w:val="single" w:color="auto" w:sz="4" w:space="0"/>
            </w:tcBorders>
            <w:noWrap w:val="0"/>
            <w:vAlign w:val="center"/>
          </w:tcPr>
          <w:p w14:paraId="6D966F04">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10F8E04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0BEBB1A2">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w:t>
            </w:r>
          </w:p>
        </w:tc>
        <w:tc>
          <w:tcPr>
            <w:tcW w:w="1688" w:type="dxa"/>
            <w:tcBorders>
              <w:top w:val="single" w:color="auto" w:sz="4" w:space="0"/>
              <w:left w:val="nil"/>
              <w:bottom w:val="single" w:color="auto" w:sz="4" w:space="0"/>
              <w:right w:val="single" w:color="auto" w:sz="4" w:space="0"/>
            </w:tcBorders>
            <w:noWrap w:val="0"/>
            <w:vAlign w:val="center"/>
          </w:tcPr>
          <w:p w14:paraId="600A84C6">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林进文</w:t>
            </w:r>
            <w:r>
              <w:rPr>
                <w:rFonts w:hint="eastAsia" w:ascii="Times New Roman" w:hAnsi="Times New Roman"/>
                <w:color w:val="auto"/>
                <w:kern w:val="0"/>
                <w:sz w:val="18"/>
                <w:szCs w:val="18"/>
                <w:lang w:eastAsia="zh-CN"/>
              </w:rPr>
              <w:t>、吴青岩</w:t>
            </w:r>
          </w:p>
          <w:p w14:paraId="374874AB">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林锦铭、林金端</w:t>
            </w:r>
          </w:p>
          <w:p w14:paraId="46569AD5">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颜丽筐</w:t>
            </w:r>
          </w:p>
        </w:tc>
        <w:tc>
          <w:tcPr>
            <w:tcW w:w="436" w:type="dxa"/>
            <w:tcBorders>
              <w:top w:val="single" w:color="auto" w:sz="4" w:space="0"/>
              <w:left w:val="nil"/>
              <w:bottom w:val="single" w:color="auto" w:sz="4" w:space="0"/>
              <w:right w:val="single" w:color="auto" w:sz="4" w:space="0"/>
            </w:tcBorders>
            <w:noWrap w:val="0"/>
            <w:vAlign w:val="center"/>
          </w:tcPr>
          <w:p w14:paraId="0B6AA73E">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林进文</w:t>
            </w:r>
          </w:p>
        </w:tc>
        <w:tc>
          <w:tcPr>
            <w:tcW w:w="1274" w:type="dxa"/>
            <w:tcBorders>
              <w:top w:val="single" w:color="auto" w:sz="4" w:space="0"/>
              <w:left w:val="nil"/>
              <w:bottom w:val="single" w:color="auto" w:sz="4" w:space="0"/>
              <w:right w:val="single" w:color="auto" w:sz="4" w:space="0"/>
            </w:tcBorders>
            <w:noWrap w:val="0"/>
            <w:vAlign w:val="center"/>
          </w:tcPr>
          <w:p w14:paraId="2C07013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18900330302</w:t>
            </w:r>
          </w:p>
        </w:tc>
        <w:tc>
          <w:tcPr>
            <w:tcW w:w="1008" w:type="dxa"/>
            <w:tcBorders>
              <w:top w:val="single" w:color="auto" w:sz="4" w:space="0"/>
              <w:left w:val="nil"/>
              <w:bottom w:val="single" w:color="auto" w:sz="4" w:space="0"/>
              <w:right w:val="single" w:color="auto" w:sz="4" w:space="0"/>
            </w:tcBorders>
            <w:noWrap w:val="0"/>
            <w:vAlign w:val="center"/>
          </w:tcPr>
          <w:p w14:paraId="5C144DC0">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02DFE739">
            <w:pPr>
              <w:keepNext w:val="0"/>
              <w:keepLines w:val="0"/>
              <w:widowControl/>
              <w:suppressLineNumbers w:val="0"/>
              <w:ind w:left="0" w:leftChars="0" w:firstLine="0" w:firstLineChars="0"/>
              <w:jc w:val="left"/>
              <w:textAlignment w:val="center"/>
              <w:rPr>
                <w:rFonts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6B492DAE">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13505092794</w:t>
            </w:r>
          </w:p>
        </w:tc>
      </w:tr>
      <w:tr w14:paraId="0743B1DD">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1C503FDC">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11</w:t>
            </w:r>
          </w:p>
        </w:tc>
        <w:tc>
          <w:tcPr>
            <w:tcW w:w="1315" w:type="dxa"/>
            <w:tcBorders>
              <w:top w:val="single" w:color="auto" w:sz="4" w:space="0"/>
              <w:left w:val="nil"/>
              <w:bottom w:val="single" w:color="auto" w:sz="4" w:space="0"/>
              <w:right w:val="single" w:color="auto" w:sz="4" w:space="0"/>
            </w:tcBorders>
            <w:noWrap w:val="0"/>
            <w:vAlign w:val="center"/>
          </w:tcPr>
          <w:p w14:paraId="0D76B8F5">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8组自然村</w:t>
            </w:r>
          </w:p>
        </w:tc>
        <w:tc>
          <w:tcPr>
            <w:tcW w:w="562" w:type="dxa"/>
            <w:tcBorders>
              <w:top w:val="single" w:color="auto" w:sz="4" w:space="0"/>
              <w:left w:val="nil"/>
              <w:bottom w:val="single" w:color="auto" w:sz="4" w:space="0"/>
              <w:right w:val="single" w:color="auto" w:sz="4" w:space="0"/>
            </w:tcBorders>
            <w:noWrap w:val="0"/>
            <w:vAlign w:val="center"/>
          </w:tcPr>
          <w:p w14:paraId="1F2CCD58">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37CFD2B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67308A60">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6</w:t>
            </w:r>
          </w:p>
        </w:tc>
        <w:tc>
          <w:tcPr>
            <w:tcW w:w="1688" w:type="dxa"/>
            <w:tcBorders>
              <w:top w:val="single" w:color="auto" w:sz="4" w:space="0"/>
              <w:left w:val="nil"/>
              <w:bottom w:val="single" w:color="auto" w:sz="4" w:space="0"/>
              <w:right w:val="single" w:color="auto" w:sz="4" w:space="0"/>
            </w:tcBorders>
            <w:noWrap w:val="0"/>
            <w:vAlign w:val="center"/>
          </w:tcPr>
          <w:p w14:paraId="26784CBE">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林清坡</w:t>
            </w:r>
            <w:r>
              <w:rPr>
                <w:rFonts w:hint="eastAsia" w:ascii="Times New Roman" w:hAnsi="Times New Roman"/>
                <w:color w:val="auto"/>
                <w:kern w:val="0"/>
                <w:sz w:val="18"/>
                <w:szCs w:val="18"/>
                <w:lang w:eastAsia="zh-CN"/>
              </w:rPr>
              <w:t>、邓花</w:t>
            </w:r>
          </w:p>
          <w:p w14:paraId="61290CC0">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蔡蟑螂、林丹</w:t>
            </w:r>
          </w:p>
          <w:p w14:paraId="50611F99">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林文杰、林丽云</w:t>
            </w:r>
          </w:p>
        </w:tc>
        <w:tc>
          <w:tcPr>
            <w:tcW w:w="436" w:type="dxa"/>
            <w:tcBorders>
              <w:top w:val="single" w:color="auto" w:sz="4" w:space="0"/>
              <w:left w:val="nil"/>
              <w:bottom w:val="single" w:color="auto" w:sz="4" w:space="0"/>
              <w:right w:val="single" w:color="auto" w:sz="4" w:space="0"/>
            </w:tcBorders>
            <w:noWrap w:val="0"/>
            <w:vAlign w:val="center"/>
          </w:tcPr>
          <w:p w14:paraId="19F9401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林清坡</w:t>
            </w:r>
          </w:p>
        </w:tc>
        <w:tc>
          <w:tcPr>
            <w:tcW w:w="1274" w:type="dxa"/>
            <w:tcBorders>
              <w:top w:val="single" w:color="auto" w:sz="4" w:space="0"/>
              <w:left w:val="nil"/>
              <w:bottom w:val="single" w:color="auto" w:sz="4" w:space="0"/>
              <w:right w:val="single" w:color="auto" w:sz="4" w:space="0"/>
            </w:tcBorders>
            <w:noWrap w:val="0"/>
            <w:vAlign w:val="center"/>
          </w:tcPr>
          <w:p w14:paraId="5369D4E2">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13559367043</w:t>
            </w:r>
          </w:p>
        </w:tc>
        <w:tc>
          <w:tcPr>
            <w:tcW w:w="1008" w:type="dxa"/>
            <w:tcBorders>
              <w:top w:val="single" w:color="auto" w:sz="4" w:space="0"/>
              <w:left w:val="nil"/>
              <w:bottom w:val="single" w:color="auto" w:sz="4" w:space="0"/>
              <w:right w:val="single" w:color="auto" w:sz="4" w:space="0"/>
            </w:tcBorders>
            <w:noWrap w:val="0"/>
            <w:vAlign w:val="center"/>
          </w:tcPr>
          <w:p w14:paraId="4BDAEB72">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7BB981C8">
            <w:pPr>
              <w:keepNext w:val="0"/>
              <w:keepLines w:val="0"/>
              <w:widowControl/>
              <w:suppressLineNumbers w:val="0"/>
              <w:ind w:left="0" w:leftChars="0" w:firstLine="0" w:firstLineChars="0"/>
              <w:jc w:val="left"/>
              <w:textAlignment w:val="center"/>
              <w:rPr>
                <w:rFonts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358F1A40">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13505092794</w:t>
            </w:r>
          </w:p>
        </w:tc>
      </w:tr>
      <w:tr w14:paraId="384B4BE6">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5504B214">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12</w:t>
            </w:r>
          </w:p>
        </w:tc>
        <w:tc>
          <w:tcPr>
            <w:tcW w:w="1315" w:type="dxa"/>
            <w:tcBorders>
              <w:top w:val="single" w:color="auto" w:sz="4" w:space="0"/>
              <w:left w:val="nil"/>
              <w:bottom w:val="single" w:color="auto" w:sz="4" w:space="0"/>
              <w:right w:val="single" w:color="auto" w:sz="4" w:space="0"/>
            </w:tcBorders>
            <w:noWrap w:val="0"/>
            <w:vAlign w:val="center"/>
          </w:tcPr>
          <w:p w14:paraId="4AC0736E">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8组自然村</w:t>
            </w:r>
          </w:p>
        </w:tc>
        <w:tc>
          <w:tcPr>
            <w:tcW w:w="562" w:type="dxa"/>
            <w:tcBorders>
              <w:top w:val="single" w:color="auto" w:sz="4" w:space="0"/>
              <w:left w:val="nil"/>
              <w:bottom w:val="single" w:color="auto" w:sz="4" w:space="0"/>
              <w:right w:val="single" w:color="auto" w:sz="4" w:space="0"/>
            </w:tcBorders>
            <w:noWrap w:val="0"/>
            <w:vAlign w:val="center"/>
          </w:tcPr>
          <w:p w14:paraId="34CD7AB1">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261AA97E">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03FDBB5A">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w:t>
            </w:r>
          </w:p>
        </w:tc>
        <w:tc>
          <w:tcPr>
            <w:tcW w:w="1688" w:type="dxa"/>
            <w:tcBorders>
              <w:top w:val="single" w:color="auto" w:sz="4" w:space="0"/>
              <w:left w:val="nil"/>
              <w:bottom w:val="single" w:color="auto" w:sz="4" w:space="0"/>
              <w:right w:val="single" w:color="auto" w:sz="4" w:space="0"/>
            </w:tcBorders>
            <w:noWrap w:val="0"/>
            <w:vAlign w:val="center"/>
          </w:tcPr>
          <w:p w14:paraId="3CA74733">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eastAsia="宋体"/>
                <w:color w:val="auto"/>
                <w:kern w:val="0"/>
                <w:sz w:val="18"/>
                <w:szCs w:val="18"/>
                <w:lang w:eastAsia="zh-CN"/>
              </w:rPr>
              <w:t>林世杰</w:t>
            </w:r>
          </w:p>
          <w:p w14:paraId="56E22DB9">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p>
        </w:tc>
        <w:tc>
          <w:tcPr>
            <w:tcW w:w="436" w:type="dxa"/>
            <w:tcBorders>
              <w:top w:val="single" w:color="auto" w:sz="4" w:space="0"/>
              <w:left w:val="nil"/>
              <w:bottom w:val="single" w:color="auto" w:sz="4" w:space="0"/>
              <w:right w:val="single" w:color="auto" w:sz="4" w:space="0"/>
            </w:tcBorders>
            <w:noWrap w:val="0"/>
            <w:vAlign w:val="center"/>
          </w:tcPr>
          <w:p w14:paraId="20C0F93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林世杰</w:t>
            </w:r>
          </w:p>
        </w:tc>
        <w:tc>
          <w:tcPr>
            <w:tcW w:w="1274" w:type="dxa"/>
            <w:tcBorders>
              <w:top w:val="single" w:color="auto" w:sz="4" w:space="0"/>
              <w:left w:val="nil"/>
              <w:bottom w:val="single" w:color="auto" w:sz="4" w:space="0"/>
              <w:right w:val="single" w:color="auto" w:sz="4" w:space="0"/>
            </w:tcBorders>
            <w:noWrap w:val="0"/>
            <w:vAlign w:val="center"/>
          </w:tcPr>
          <w:p w14:paraId="75B1180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15294500598</w:t>
            </w:r>
          </w:p>
        </w:tc>
        <w:tc>
          <w:tcPr>
            <w:tcW w:w="1008" w:type="dxa"/>
            <w:tcBorders>
              <w:top w:val="single" w:color="auto" w:sz="4" w:space="0"/>
              <w:left w:val="nil"/>
              <w:bottom w:val="single" w:color="auto" w:sz="4" w:space="0"/>
              <w:right w:val="single" w:color="auto" w:sz="4" w:space="0"/>
            </w:tcBorders>
            <w:noWrap w:val="0"/>
            <w:vAlign w:val="center"/>
          </w:tcPr>
          <w:p w14:paraId="055F88F6">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37485B46">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2"/>
                <w:sz w:val="22"/>
                <w:szCs w:val="22"/>
                <w:u w:val="none"/>
                <w:lang w:val="en-US" w:eastAsia="zh-CN" w:bidi="ar-SA"/>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29401DC1">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13505092794</w:t>
            </w:r>
          </w:p>
        </w:tc>
      </w:tr>
      <w:tr w14:paraId="2C5504F8">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2646DD98">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13</w:t>
            </w:r>
          </w:p>
        </w:tc>
        <w:tc>
          <w:tcPr>
            <w:tcW w:w="1315" w:type="dxa"/>
            <w:tcBorders>
              <w:top w:val="single" w:color="auto" w:sz="4" w:space="0"/>
              <w:left w:val="nil"/>
              <w:bottom w:val="single" w:color="auto" w:sz="4" w:space="0"/>
              <w:right w:val="single" w:color="auto" w:sz="4" w:space="0"/>
            </w:tcBorders>
            <w:noWrap w:val="0"/>
            <w:vAlign w:val="center"/>
          </w:tcPr>
          <w:p w14:paraId="51C5D0A8">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7组自然村</w:t>
            </w:r>
          </w:p>
        </w:tc>
        <w:tc>
          <w:tcPr>
            <w:tcW w:w="562" w:type="dxa"/>
            <w:tcBorders>
              <w:top w:val="single" w:color="auto" w:sz="4" w:space="0"/>
              <w:left w:val="nil"/>
              <w:bottom w:val="single" w:color="auto" w:sz="4" w:space="0"/>
              <w:right w:val="single" w:color="auto" w:sz="4" w:space="0"/>
            </w:tcBorders>
            <w:noWrap w:val="0"/>
            <w:vAlign w:val="center"/>
          </w:tcPr>
          <w:p w14:paraId="3974B4A3">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59BF69CE">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4813D6FF">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7</w:t>
            </w:r>
          </w:p>
        </w:tc>
        <w:tc>
          <w:tcPr>
            <w:tcW w:w="1688" w:type="dxa"/>
            <w:tcBorders>
              <w:top w:val="single" w:color="auto" w:sz="4" w:space="0"/>
              <w:left w:val="nil"/>
              <w:bottom w:val="single" w:color="auto" w:sz="4" w:space="0"/>
              <w:right w:val="single" w:color="auto" w:sz="4" w:space="0"/>
            </w:tcBorders>
            <w:noWrap w:val="0"/>
            <w:vAlign w:val="center"/>
          </w:tcPr>
          <w:p w14:paraId="71E101DD">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林水来</w:t>
            </w:r>
            <w:r>
              <w:rPr>
                <w:rFonts w:hint="eastAsia" w:ascii="Times New Roman" w:hAnsi="Times New Roman"/>
                <w:color w:val="auto"/>
                <w:kern w:val="0"/>
                <w:sz w:val="18"/>
                <w:szCs w:val="18"/>
                <w:lang w:eastAsia="zh-CN"/>
              </w:rPr>
              <w:t>、颜翠霞</w:t>
            </w:r>
          </w:p>
          <w:p w14:paraId="14EE1185">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邓茶花、林志明</w:t>
            </w:r>
          </w:p>
          <w:p w14:paraId="006CBCB9">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林诗敏、林诗婷</w:t>
            </w:r>
          </w:p>
          <w:p w14:paraId="7888E6A2">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林鸿伟</w:t>
            </w:r>
          </w:p>
        </w:tc>
        <w:tc>
          <w:tcPr>
            <w:tcW w:w="436" w:type="dxa"/>
            <w:tcBorders>
              <w:top w:val="single" w:color="auto" w:sz="4" w:space="0"/>
              <w:left w:val="nil"/>
              <w:bottom w:val="single" w:color="auto" w:sz="4" w:space="0"/>
              <w:right w:val="single" w:color="auto" w:sz="4" w:space="0"/>
            </w:tcBorders>
            <w:noWrap w:val="0"/>
            <w:vAlign w:val="center"/>
          </w:tcPr>
          <w:p w14:paraId="73F12F02">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林水来</w:t>
            </w:r>
          </w:p>
        </w:tc>
        <w:tc>
          <w:tcPr>
            <w:tcW w:w="1274" w:type="dxa"/>
            <w:tcBorders>
              <w:top w:val="single" w:color="auto" w:sz="4" w:space="0"/>
              <w:left w:val="nil"/>
              <w:bottom w:val="single" w:color="auto" w:sz="4" w:space="0"/>
              <w:right w:val="single" w:color="auto" w:sz="4" w:space="0"/>
            </w:tcBorders>
            <w:noWrap w:val="0"/>
            <w:vAlign w:val="center"/>
          </w:tcPr>
          <w:p w14:paraId="6B59B375">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15060628192</w:t>
            </w:r>
          </w:p>
        </w:tc>
        <w:tc>
          <w:tcPr>
            <w:tcW w:w="1008" w:type="dxa"/>
            <w:tcBorders>
              <w:top w:val="single" w:color="auto" w:sz="4" w:space="0"/>
              <w:left w:val="nil"/>
              <w:bottom w:val="single" w:color="auto" w:sz="4" w:space="0"/>
              <w:right w:val="single" w:color="auto" w:sz="4" w:space="0"/>
            </w:tcBorders>
            <w:noWrap w:val="0"/>
            <w:vAlign w:val="center"/>
          </w:tcPr>
          <w:p w14:paraId="1DEA5E63">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6920C863">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2"/>
                <w:sz w:val="22"/>
                <w:szCs w:val="22"/>
                <w:u w:val="none"/>
                <w:lang w:val="en-US" w:eastAsia="zh-CN" w:bidi="ar-SA"/>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65ED879D">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13505092794</w:t>
            </w:r>
          </w:p>
        </w:tc>
      </w:tr>
      <w:tr w14:paraId="0D88CCB4">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70DA4A2B">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14</w:t>
            </w:r>
          </w:p>
        </w:tc>
        <w:tc>
          <w:tcPr>
            <w:tcW w:w="1315" w:type="dxa"/>
            <w:tcBorders>
              <w:top w:val="single" w:color="auto" w:sz="4" w:space="0"/>
              <w:left w:val="nil"/>
              <w:bottom w:val="single" w:color="auto" w:sz="4" w:space="0"/>
              <w:right w:val="single" w:color="auto" w:sz="4" w:space="0"/>
            </w:tcBorders>
            <w:noWrap w:val="0"/>
            <w:vAlign w:val="center"/>
          </w:tcPr>
          <w:p w14:paraId="6A340A5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17组自然村</w:t>
            </w:r>
          </w:p>
        </w:tc>
        <w:tc>
          <w:tcPr>
            <w:tcW w:w="562" w:type="dxa"/>
            <w:tcBorders>
              <w:top w:val="single" w:color="auto" w:sz="4" w:space="0"/>
              <w:left w:val="nil"/>
              <w:bottom w:val="single" w:color="auto" w:sz="4" w:space="0"/>
              <w:right w:val="single" w:color="auto" w:sz="4" w:space="0"/>
            </w:tcBorders>
            <w:noWrap w:val="0"/>
            <w:vAlign w:val="center"/>
          </w:tcPr>
          <w:p w14:paraId="0FFC7C4E">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7D9E5901">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60B727A2">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4</w:t>
            </w:r>
          </w:p>
        </w:tc>
        <w:tc>
          <w:tcPr>
            <w:tcW w:w="1688" w:type="dxa"/>
            <w:tcBorders>
              <w:top w:val="single" w:color="auto" w:sz="4" w:space="0"/>
              <w:left w:val="nil"/>
              <w:bottom w:val="single" w:color="auto" w:sz="4" w:space="0"/>
              <w:right w:val="single" w:color="auto" w:sz="4" w:space="0"/>
            </w:tcBorders>
            <w:noWrap w:val="0"/>
            <w:vAlign w:val="center"/>
          </w:tcPr>
          <w:p w14:paraId="4513E1A4">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林志贤</w:t>
            </w:r>
            <w:r>
              <w:rPr>
                <w:rFonts w:hint="eastAsia" w:ascii="Times New Roman" w:hAnsi="Times New Roman"/>
                <w:color w:val="auto"/>
                <w:kern w:val="0"/>
                <w:sz w:val="18"/>
                <w:szCs w:val="18"/>
                <w:lang w:eastAsia="zh-CN"/>
              </w:rPr>
              <w:t>、陈志英</w:t>
            </w:r>
          </w:p>
          <w:p w14:paraId="0BFF4F49">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eastAsia="zh-CN"/>
              </w:rPr>
              <w:t>林圣元、林榕炳</w:t>
            </w:r>
          </w:p>
        </w:tc>
        <w:tc>
          <w:tcPr>
            <w:tcW w:w="436" w:type="dxa"/>
            <w:tcBorders>
              <w:top w:val="single" w:color="auto" w:sz="4" w:space="0"/>
              <w:left w:val="nil"/>
              <w:bottom w:val="single" w:color="auto" w:sz="4" w:space="0"/>
              <w:right w:val="single" w:color="auto" w:sz="4" w:space="0"/>
            </w:tcBorders>
            <w:noWrap w:val="0"/>
            <w:vAlign w:val="center"/>
          </w:tcPr>
          <w:p w14:paraId="2771E83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林志贤</w:t>
            </w:r>
          </w:p>
        </w:tc>
        <w:tc>
          <w:tcPr>
            <w:tcW w:w="1274" w:type="dxa"/>
            <w:tcBorders>
              <w:top w:val="single" w:color="auto" w:sz="4" w:space="0"/>
              <w:left w:val="nil"/>
              <w:bottom w:val="single" w:color="auto" w:sz="4" w:space="0"/>
              <w:right w:val="single" w:color="auto" w:sz="4" w:space="0"/>
            </w:tcBorders>
            <w:noWrap w:val="0"/>
            <w:vAlign w:val="center"/>
          </w:tcPr>
          <w:p w14:paraId="772A1B34">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15959516082</w:t>
            </w:r>
          </w:p>
        </w:tc>
        <w:tc>
          <w:tcPr>
            <w:tcW w:w="1008" w:type="dxa"/>
            <w:tcBorders>
              <w:top w:val="single" w:color="auto" w:sz="4" w:space="0"/>
              <w:left w:val="nil"/>
              <w:bottom w:val="single" w:color="auto" w:sz="4" w:space="0"/>
              <w:right w:val="single" w:color="auto" w:sz="4" w:space="0"/>
            </w:tcBorders>
            <w:noWrap w:val="0"/>
            <w:vAlign w:val="center"/>
          </w:tcPr>
          <w:p w14:paraId="41DA2A44">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410CEC91">
            <w:pPr>
              <w:widowControl/>
              <w:spacing w:line="220" w:lineRule="exact"/>
              <w:ind w:left="-48" w:leftChars="-15" w:right="-48" w:rightChars="-15" w:firstLine="0" w:firstLineChars="0"/>
              <w:jc w:val="center"/>
              <w:rPr>
                <w:rFonts w:hint="eastAsia" w:ascii="等线" w:hAnsi="等线" w:eastAsia="等线" w:cs="等线"/>
                <w:i w:val="0"/>
                <w:iCs w:val="0"/>
                <w:color w:val="000000"/>
                <w:kern w:val="2"/>
                <w:sz w:val="22"/>
                <w:szCs w:val="22"/>
                <w:u w:val="none"/>
                <w:lang w:val="en-US" w:eastAsia="zh-CN" w:bidi="ar-SA"/>
              </w:rPr>
            </w:pPr>
            <w:r>
              <w:rPr>
                <w:rFonts w:hint="eastAsia" w:ascii="Times New Roman" w:hAnsi="Times New Roman"/>
                <w:color w:val="auto"/>
                <w:kern w:val="0"/>
                <w:sz w:val="18"/>
                <w:szCs w:val="18"/>
              </w:rPr>
              <w:t>林清凉</w:t>
            </w:r>
          </w:p>
        </w:tc>
        <w:tc>
          <w:tcPr>
            <w:tcW w:w="1431" w:type="dxa"/>
            <w:tcBorders>
              <w:top w:val="single" w:color="auto" w:sz="4" w:space="0"/>
              <w:left w:val="nil"/>
              <w:bottom w:val="single" w:color="auto" w:sz="4" w:space="0"/>
              <w:right w:val="single" w:color="auto" w:sz="4" w:space="0"/>
            </w:tcBorders>
            <w:noWrap w:val="0"/>
            <w:vAlign w:val="center"/>
          </w:tcPr>
          <w:p w14:paraId="02323721">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13959817906</w:t>
            </w:r>
          </w:p>
        </w:tc>
      </w:tr>
      <w:tr w14:paraId="78B72EAE">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2484ED4B">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15</w:t>
            </w:r>
          </w:p>
          <w:p w14:paraId="17746478">
            <w:pPr>
              <w:widowControl/>
              <w:spacing w:line="220" w:lineRule="exact"/>
              <w:ind w:left="0" w:leftChars="0" w:right="-48" w:rightChars="-15" w:firstLine="0" w:firstLineChars="0"/>
              <w:jc w:val="both"/>
              <w:rPr>
                <w:rFonts w:hint="default" w:ascii="Times New Roman" w:hAnsi="Times New Roman"/>
                <w:color w:val="auto"/>
                <w:kern w:val="0"/>
                <w:sz w:val="18"/>
                <w:szCs w:val="18"/>
                <w:lang w:val="en-US" w:eastAsia="zh-CN"/>
              </w:rPr>
            </w:pPr>
          </w:p>
        </w:tc>
        <w:tc>
          <w:tcPr>
            <w:tcW w:w="1315" w:type="dxa"/>
            <w:tcBorders>
              <w:top w:val="single" w:color="auto" w:sz="4" w:space="0"/>
              <w:left w:val="nil"/>
              <w:bottom w:val="single" w:color="auto" w:sz="4" w:space="0"/>
              <w:right w:val="single" w:color="auto" w:sz="4" w:space="0"/>
            </w:tcBorders>
            <w:noWrap w:val="0"/>
            <w:vAlign w:val="center"/>
          </w:tcPr>
          <w:p w14:paraId="708B827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墘溪</w:t>
            </w:r>
            <w:r>
              <w:rPr>
                <w:rFonts w:hint="eastAsia" w:ascii="Times New Roman" w:hAnsi="Times New Roman"/>
                <w:color w:val="auto"/>
                <w:kern w:val="0"/>
                <w:sz w:val="18"/>
                <w:szCs w:val="18"/>
              </w:rPr>
              <w:t>村委会</w:t>
            </w:r>
            <w:r>
              <w:rPr>
                <w:rFonts w:hint="eastAsia" w:ascii="Times New Roman" w:hAnsi="Times New Roman"/>
                <w:color w:val="auto"/>
                <w:kern w:val="0"/>
                <w:sz w:val="18"/>
                <w:szCs w:val="18"/>
                <w:lang w:val="en-US" w:eastAsia="zh-CN"/>
              </w:rPr>
              <w:t>7组自然村</w:t>
            </w:r>
          </w:p>
        </w:tc>
        <w:tc>
          <w:tcPr>
            <w:tcW w:w="562" w:type="dxa"/>
            <w:tcBorders>
              <w:top w:val="single" w:color="auto" w:sz="4" w:space="0"/>
              <w:left w:val="nil"/>
              <w:bottom w:val="single" w:color="auto" w:sz="4" w:space="0"/>
              <w:right w:val="single" w:color="auto" w:sz="4" w:space="0"/>
            </w:tcBorders>
            <w:noWrap w:val="0"/>
            <w:vAlign w:val="center"/>
          </w:tcPr>
          <w:p w14:paraId="74CF8011">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地质灾害隐患点</w:t>
            </w:r>
          </w:p>
        </w:tc>
        <w:tc>
          <w:tcPr>
            <w:tcW w:w="564" w:type="dxa"/>
            <w:tcBorders>
              <w:top w:val="single" w:color="auto" w:sz="4" w:space="0"/>
              <w:left w:val="nil"/>
              <w:bottom w:val="single" w:color="auto" w:sz="4" w:space="0"/>
              <w:right w:val="single" w:color="auto" w:sz="4" w:space="0"/>
            </w:tcBorders>
            <w:noWrap w:val="0"/>
            <w:vAlign w:val="center"/>
          </w:tcPr>
          <w:p w14:paraId="57167D21">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16CCE04C">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w:t>
            </w:r>
          </w:p>
        </w:tc>
        <w:tc>
          <w:tcPr>
            <w:tcW w:w="1688" w:type="dxa"/>
            <w:tcBorders>
              <w:top w:val="single" w:color="auto" w:sz="4" w:space="0"/>
              <w:left w:val="nil"/>
              <w:bottom w:val="single" w:color="auto" w:sz="4" w:space="0"/>
              <w:right w:val="single" w:color="auto" w:sz="4" w:space="0"/>
            </w:tcBorders>
            <w:noWrap w:val="0"/>
            <w:vAlign w:val="center"/>
          </w:tcPr>
          <w:p w14:paraId="48205A98">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eastAsia="宋体"/>
                <w:color w:val="auto"/>
                <w:kern w:val="0"/>
                <w:sz w:val="18"/>
                <w:szCs w:val="18"/>
                <w:lang w:eastAsia="zh-CN"/>
              </w:rPr>
              <w:t>吴金土</w:t>
            </w:r>
            <w:r>
              <w:rPr>
                <w:rFonts w:hint="eastAsia" w:ascii="Times New Roman" w:hAnsi="Times New Roman"/>
                <w:color w:val="auto"/>
                <w:kern w:val="0"/>
                <w:sz w:val="18"/>
                <w:szCs w:val="18"/>
                <w:lang w:eastAsia="zh-CN"/>
              </w:rPr>
              <w:t>、林盒</w:t>
            </w:r>
          </w:p>
          <w:p w14:paraId="6481FE68">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吴文伙、黄春花</w:t>
            </w:r>
          </w:p>
          <w:p w14:paraId="45D604E2">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lang w:eastAsia="zh-CN"/>
              </w:rPr>
              <w:t>杨婷</w:t>
            </w:r>
          </w:p>
          <w:p w14:paraId="74875194">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p>
        </w:tc>
        <w:tc>
          <w:tcPr>
            <w:tcW w:w="436" w:type="dxa"/>
            <w:tcBorders>
              <w:top w:val="single" w:color="auto" w:sz="4" w:space="0"/>
              <w:left w:val="nil"/>
              <w:bottom w:val="single" w:color="auto" w:sz="4" w:space="0"/>
              <w:right w:val="single" w:color="auto" w:sz="4" w:space="0"/>
            </w:tcBorders>
            <w:noWrap w:val="0"/>
            <w:vAlign w:val="center"/>
          </w:tcPr>
          <w:p w14:paraId="75D05162">
            <w:pPr>
              <w:widowControl/>
              <w:spacing w:line="220" w:lineRule="exact"/>
              <w:ind w:left="-48" w:leftChars="-15" w:right="-48" w:rightChars="-15" w:firstLine="0" w:firstLineChars="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吴金土</w:t>
            </w:r>
          </w:p>
        </w:tc>
        <w:tc>
          <w:tcPr>
            <w:tcW w:w="1274" w:type="dxa"/>
            <w:tcBorders>
              <w:top w:val="single" w:color="auto" w:sz="4" w:space="0"/>
              <w:left w:val="nil"/>
              <w:bottom w:val="single" w:color="auto" w:sz="4" w:space="0"/>
              <w:right w:val="single" w:color="auto" w:sz="4" w:space="0"/>
            </w:tcBorders>
            <w:noWrap w:val="0"/>
            <w:vAlign w:val="center"/>
          </w:tcPr>
          <w:p w14:paraId="35393C68">
            <w:pPr>
              <w:widowControl/>
              <w:spacing w:line="220" w:lineRule="exact"/>
              <w:ind w:left="-48" w:leftChars="-15" w:right="-48" w:rightChars="-15" w:firstLine="0" w:firstLineChars="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13655918043</w:t>
            </w:r>
          </w:p>
        </w:tc>
        <w:tc>
          <w:tcPr>
            <w:tcW w:w="1008" w:type="dxa"/>
            <w:tcBorders>
              <w:top w:val="single" w:color="auto" w:sz="4" w:space="0"/>
              <w:left w:val="nil"/>
              <w:bottom w:val="single" w:color="auto" w:sz="4" w:space="0"/>
              <w:right w:val="single" w:color="auto" w:sz="4" w:space="0"/>
            </w:tcBorders>
            <w:noWrap w:val="0"/>
            <w:vAlign w:val="center"/>
          </w:tcPr>
          <w:p w14:paraId="4AC56BCF">
            <w:pPr>
              <w:widowControl/>
              <w:spacing w:line="220" w:lineRule="exact"/>
              <w:ind w:left="-48" w:leftChars="-15" w:right="-48" w:rightChars="-15"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olor w:val="auto"/>
                <w:kern w:val="0"/>
                <w:sz w:val="18"/>
                <w:szCs w:val="18"/>
                <w:lang w:val="en-US" w:eastAsia="zh-CN"/>
              </w:rPr>
              <w:t>墘溪村部避灾点</w:t>
            </w:r>
          </w:p>
        </w:tc>
        <w:tc>
          <w:tcPr>
            <w:tcW w:w="825" w:type="dxa"/>
            <w:tcBorders>
              <w:top w:val="single" w:color="auto" w:sz="4" w:space="0"/>
              <w:left w:val="nil"/>
              <w:bottom w:val="single" w:color="auto" w:sz="4" w:space="0"/>
              <w:right w:val="single" w:color="auto" w:sz="4" w:space="0"/>
            </w:tcBorders>
            <w:noWrap w:val="0"/>
            <w:vAlign w:val="center"/>
          </w:tcPr>
          <w:p w14:paraId="167CBF53">
            <w:pPr>
              <w:keepNext w:val="0"/>
              <w:keepLines w:val="0"/>
              <w:widowControl/>
              <w:suppressLineNumbers w:val="0"/>
              <w:ind w:left="0" w:leftChars="0" w:firstLine="0" w:firstLineChars="0"/>
              <w:jc w:val="left"/>
              <w:textAlignment w:val="center"/>
              <w:rPr>
                <w:rFonts w:hint="default" w:ascii="等线" w:hAnsi="等线" w:eastAsia="等线" w:cs="等线"/>
                <w:i w:val="0"/>
                <w:iCs w:val="0"/>
                <w:color w:val="000000"/>
                <w:kern w:val="2"/>
                <w:sz w:val="22"/>
                <w:szCs w:val="22"/>
                <w:u w:val="none"/>
                <w:lang w:val="en-US" w:eastAsia="zh-CN" w:bidi="ar-SA"/>
              </w:rPr>
            </w:pPr>
            <w:r>
              <w:rPr>
                <w:rFonts w:hint="default" w:ascii="Times New Roman" w:hAnsi="Times New Roman" w:eastAsia="宋体"/>
                <w:color w:val="auto"/>
                <w:kern w:val="0"/>
                <w:sz w:val="18"/>
                <w:szCs w:val="18"/>
                <w:lang w:val="en-US" w:eastAsia="zh-CN"/>
              </w:rPr>
              <w:t>林海城</w:t>
            </w:r>
          </w:p>
        </w:tc>
        <w:tc>
          <w:tcPr>
            <w:tcW w:w="1431" w:type="dxa"/>
            <w:tcBorders>
              <w:top w:val="single" w:color="auto" w:sz="4" w:space="0"/>
              <w:left w:val="nil"/>
              <w:bottom w:val="single" w:color="auto" w:sz="4" w:space="0"/>
              <w:right w:val="single" w:color="auto" w:sz="4" w:space="0"/>
            </w:tcBorders>
            <w:noWrap w:val="0"/>
            <w:vAlign w:val="center"/>
          </w:tcPr>
          <w:p w14:paraId="20D28FB2">
            <w:pPr>
              <w:widowControl/>
              <w:spacing w:line="220" w:lineRule="exact"/>
              <w:ind w:left="-48" w:leftChars="-15" w:right="-48" w:rightChars="-15" w:firstLine="0" w:firstLineChars="0"/>
              <w:jc w:val="center"/>
              <w:rPr>
                <w:rFonts w:hint="eastAsia"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lang w:val="en-US" w:eastAsia="zh-CN"/>
              </w:rPr>
              <w:t>13505092794</w:t>
            </w:r>
          </w:p>
        </w:tc>
      </w:tr>
      <w:tr w14:paraId="5A405752">
        <w:tblPrEx>
          <w:tblCellMar>
            <w:top w:w="0" w:type="dxa"/>
            <w:left w:w="108" w:type="dxa"/>
            <w:bottom w:w="0" w:type="dxa"/>
            <w:right w:w="108" w:type="dxa"/>
          </w:tblCellMar>
        </w:tblPrEx>
        <w:trPr>
          <w:trHeight w:val="396"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40213832">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合计</w:t>
            </w:r>
          </w:p>
        </w:tc>
        <w:tc>
          <w:tcPr>
            <w:tcW w:w="1315" w:type="dxa"/>
            <w:tcBorders>
              <w:top w:val="single" w:color="auto" w:sz="4" w:space="0"/>
              <w:left w:val="nil"/>
              <w:bottom w:val="single" w:color="auto" w:sz="4" w:space="0"/>
              <w:right w:val="single" w:color="auto" w:sz="4" w:space="0"/>
            </w:tcBorders>
            <w:noWrap w:val="0"/>
            <w:vAlign w:val="center"/>
          </w:tcPr>
          <w:p w14:paraId="56AFD9E4">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p w14:paraId="0C0A804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562" w:type="dxa"/>
            <w:tcBorders>
              <w:top w:val="single" w:color="auto" w:sz="4" w:space="0"/>
              <w:left w:val="nil"/>
              <w:bottom w:val="single" w:color="auto" w:sz="4" w:space="0"/>
              <w:right w:val="single" w:color="auto" w:sz="4" w:space="0"/>
            </w:tcBorders>
            <w:noWrap/>
            <w:vAlign w:val="center"/>
          </w:tcPr>
          <w:p w14:paraId="1F35D414">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564" w:type="dxa"/>
            <w:tcBorders>
              <w:top w:val="single" w:color="auto" w:sz="4" w:space="0"/>
              <w:left w:val="nil"/>
              <w:bottom w:val="single" w:color="auto" w:sz="4" w:space="0"/>
              <w:right w:val="single" w:color="auto" w:sz="4" w:space="0"/>
            </w:tcBorders>
            <w:noWrap w:val="0"/>
            <w:vAlign w:val="center"/>
          </w:tcPr>
          <w:p w14:paraId="5FA293B2">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15</w:t>
            </w:r>
          </w:p>
        </w:tc>
        <w:tc>
          <w:tcPr>
            <w:tcW w:w="568" w:type="dxa"/>
            <w:tcBorders>
              <w:top w:val="single" w:color="auto" w:sz="4" w:space="0"/>
              <w:left w:val="nil"/>
              <w:bottom w:val="single" w:color="auto" w:sz="4" w:space="0"/>
              <w:right w:val="single" w:color="auto" w:sz="4" w:space="0"/>
            </w:tcBorders>
            <w:noWrap w:val="0"/>
            <w:vAlign w:val="center"/>
          </w:tcPr>
          <w:p w14:paraId="62D3E744">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77</w:t>
            </w:r>
          </w:p>
        </w:tc>
        <w:tc>
          <w:tcPr>
            <w:tcW w:w="1688" w:type="dxa"/>
            <w:tcBorders>
              <w:top w:val="single" w:color="auto" w:sz="4" w:space="0"/>
              <w:left w:val="nil"/>
              <w:bottom w:val="single" w:color="auto" w:sz="4" w:space="0"/>
              <w:right w:val="single" w:color="auto" w:sz="4" w:space="0"/>
            </w:tcBorders>
            <w:noWrap w:val="0"/>
            <w:vAlign w:val="center"/>
          </w:tcPr>
          <w:p w14:paraId="5E69D101">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436" w:type="dxa"/>
            <w:tcBorders>
              <w:top w:val="single" w:color="auto" w:sz="4" w:space="0"/>
              <w:left w:val="nil"/>
              <w:bottom w:val="single" w:color="auto" w:sz="4" w:space="0"/>
              <w:right w:val="single" w:color="auto" w:sz="4" w:space="0"/>
            </w:tcBorders>
            <w:noWrap w:val="0"/>
            <w:vAlign w:val="center"/>
          </w:tcPr>
          <w:p w14:paraId="5AFEA2DA">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1274" w:type="dxa"/>
            <w:tcBorders>
              <w:top w:val="single" w:color="auto" w:sz="4" w:space="0"/>
              <w:left w:val="nil"/>
              <w:bottom w:val="single" w:color="auto" w:sz="4" w:space="0"/>
              <w:right w:val="single" w:color="auto" w:sz="4" w:space="0"/>
            </w:tcBorders>
            <w:noWrap w:val="0"/>
            <w:vAlign w:val="center"/>
          </w:tcPr>
          <w:p w14:paraId="60B7B6D6">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1008" w:type="dxa"/>
            <w:tcBorders>
              <w:top w:val="single" w:color="auto" w:sz="4" w:space="0"/>
              <w:left w:val="nil"/>
              <w:bottom w:val="single" w:color="auto" w:sz="4" w:space="0"/>
              <w:right w:val="single" w:color="auto" w:sz="4" w:space="0"/>
            </w:tcBorders>
            <w:noWrap w:val="0"/>
            <w:vAlign w:val="center"/>
          </w:tcPr>
          <w:p w14:paraId="5982E5B8">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825" w:type="dxa"/>
            <w:tcBorders>
              <w:top w:val="single" w:color="auto" w:sz="4" w:space="0"/>
              <w:left w:val="nil"/>
              <w:bottom w:val="single" w:color="auto" w:sz="4" w:space="0"/>
              <w:right w:val="single" w:color="auto" w:sz="4" w:space="0"/>
            </w:tcBorders>
            <w:noWrap/>
            <w:vAlign w:val="center"/>
          </w:tcPr>
          <w:p w14:paraId="2ABAE5FC">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1431" w:type="dxa"/>
            <w:tcBorders>
              <w:top w:val="single" w:color="auto" w:sz="4" w:space="0"/>
              <w:left w:val="nil"/>
              <w:bottom w:val="single" w:color="auto" w:sz="4" w:space="0"/>
              <w:right w:val="single" w:color="auto" w:sz="4" w:space="0"/>
            </w:tcBorders>
            <w:noWrap/>
            <w:vAlign w:val="center"/>
          </w:tcPr>
          <w:p w14:paraId="6FEF6CB8">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p w14:paraId="1A8A161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r>
    </w:tbl>
    <w:p w14:paraId="0EA7F49D">
      <w:pPr>
        <w:ind w:left="0" w:leftChars="0" w:firstLine="0" w:firstLineChars="0"/>
        <w:rPr>
          <w:color w:val="auto"/>
        </w:rPr>
      </w:pPr>
    </w:p>
    <w:p w14:paraId="2B632F8F">
      <w:pPr>
        <w:pStyle w:val="16"/>
        <w:jc w:val="center"/>
        <w:rPr>
          <w:rFonts w:ascii="Times New Roman" w:hAnsi="Times New Roman"/>
          <w:color w:val="auto"/>
        </w:rPr>
      </w:pPr>
    </w:p>
    <w:p w14:paraId="6403692A">
      <w:pPr>
        <w:pStyle w:val="16"/>
        <w:jc w:val="center"/>
        <w:rPr>
          <w:rFonts w:ascii="Times New Roman" w:hAnsi="Times New Roman"/>
          <w:color w:val="auto"/>
        </w:rPr>
      </w:pPr>
      <w:r>
        <w:rPr>
          <w:rFonts w:ascii="Times New Roman" w:hAnsi="Times New Roman"/>
          <w:color w:val="auto"/>
        </w:rPr>
        <w:t>永春县外山乡</w:t>
      </w:r>
      <w:r>
        <w:rPr>
          <w:rFonts w:hint="eastAsia" w:ascii="Times New Roman" w:hAnsi="Times New Roman"/>
          <w:color w:val="auto"/>
          <w:lang w:val="en-US" w:eastAsia="zh-CN"/>
        </w:rPr>
        <w:t>云峰</w:t>
      </w:r>
      <w:r>
        <w:rPr>
          <w:rFonts w:ascii="Times New Roman" w:hAnsi="Times New Roman"/>
          <w:color w:val="auto"/>
        </w:rPr>
        <w:t>村</w:t>
      </w:r>
      <w:r>
        <w:rPr>
          <w:rFonts w:hint="eastAsia" w:ascii="Times New Roman" w:hAnsi="Times New Roman"/>
          <w:color w:val="auto"/>
          <w:lang w:val="en-US" w:eastAsia="zh-CN"/>
        </w:rPr>
        <w:t>高陡边坡</w:t>
      </w:r>
      <w:r>
        <w:rPr>
          <w:rFonts w:ascii="Times New Roman" w:hAnsi="Times New Roman"/>
          <w:color w:val="auto"/>
        </w:rPr>
        <w:t>危险区域人员名册</w:t>
      </w:r>
    </w:p>
    <w:tbl>
      <w:tblPr>
        <w:tblStyle w:val="18"/>
        <w:tblpPr w:leftFromText="180" w:rightFromText="180" w:vertAnchor="text" w:horzAnchor="page" w:tblpX="815" w:tblpY="855"/>
        <w:tblOverlap w:val="never"/>
        <w:tblW w:w="0" w:type="auto"/>
        <w:tblInd w:w="0" w:type="dxa"/>
        <w:tblLayout w:type="fixed"/>
        <w:tblCellMar>
          <w:top w:w="0" w:type="dxa"/>
          <w:left w:w="108" w:type="dxa"/>
          <w:bottom w:w="0" w:type="dxa"/>
          <w:right w:w="108" w:type="dxa"/>
        </w:tblCellMar>
      </w:tblPr>
      <w:tblGrid>
        <w:gridCol w:w="502"/>
        <w:gridCol w:w="1315"/>
        <w:gridCol w:w="562"/>
        <w:gridCol w:w="564"/>
        <w:gridCol w:w="568"/>
        <w:gridCol w:w="1416"/>
        <w:gridCol w:w="708"/>
        <w:gridCol w:w="1133"/>
        <w:gridCol w:w="1149"/>
        <w:gridCol w:w="825"/>
        <w:gridCol w:w="1431"/>
      </w:tblGrid>
      <w:tr w14:paraId="61D93390">
        <w:tblPrEx>
          <w:tblCellMar>
            <w:top w:w="0" w:type="dxa"/>
            <w:left w:w="108" w:type="dxa"/>
            <w:bottom w:w="0" w:type="dxa"/>
            <w:right w:w="108" w:type="dxa"/>
          </w:tblCellMar>
        </w:tblPrEx>
        <w:trPr>
          <w:trHeight w:val="615" w:hRule="atLeast"/>
        </w:trPr>
        <w:tc>
          <w:tcPr>
            <w:tcW w:w="502"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7F31D8F">
            <w:pPr>
              <w:widowControl/>
              <w:spacing w:line="220" w:lineRule="exact"/>
              <w:ind w:left="-48" w:leftChars="-15" w:right="-48" w:rightChars="-15" w:firstLine="0" w:firstLineChars="0"/>
              <w:jc w:val="right"/>
              <w:rPr>
                <w:rFonts w:ascii="Times New Roman" w:hAnsi="Times New Roman"/>
                <w:color w:val="auto"/>
                <w:kern w:val="0"/>
                <w:sz w:val="18"/>
                <w:szCs w:val="18"/>
              </w:rPr>
            </w:pPr>
            <w:r>
              <w:rPr>
                <w:rFonts w:ascii="Times New Roman" w:hAnsi="Times New Roman"/>
                <w:color w:val="auto"/>
                <w:kern w:val="0"/>
                <w:sz w:val="18"/>
                <w:szCs w:val="18"/>
              </w:rPr>
              <w:t>类</w:t>
            </w:r>
            <w:r>
              <w:rPr>
                <w:rFonts w:ascii="Times New Roman" w:hAnsi="Times New Roman"/>
                <w:color w:val="auto"/>
                <w:kern w:val="0"/>
                <w:sz w:val="18"/>
                <w:szCs w:val="18"/>
              </w:rPr>
              <w:br w:type="textWrapping"/>
            </w:r>
            <w:r>
              <w:rPr>
                <w:rFonts w:ascii="Times New Roman" w:hAnsi="Times New Roman"/>
                <w:color w:val="auto"/>
                <w:kern w:val="0"/>
                <w:sz w:val="18"/>
                <w:szCs w:val="18"/>
              </w:rPr>
              <w:t xml:space="preserve"> 别</w:t>
            </w:r>
          </w:p>
          <w:p w14:paraId="54BB417C">
            <w:pPr>
              <w:widowControl/>
              <w:spacing w:line="220" w:lineRule="exact"/>
              <w:ind w:left="-48" w:leftChars="-15" w:right="-48" w:rightChars="-15" w:firstLine="0" w:firstLineChars="0"/>
              <w:jc w:val="left"/>
              <w:rPr>
                <w:rFonts w:ascii="Times New Roman" w:hAnsi="Times New Roman"/>
                <w:color w:val="auto"/>
                <w:kern w:val="0"/>
                <w:sz w:val="18"/>
                <w:szCs w:val="18"/>
              </w:rPr>
            </w:pPr>
            <w:r>
              <w:rPr>
                <w:rFonts w:ascii="Times New Roman" w:hAnsi="Times New Roman"/>
                <w:color w:val="auto"/>
                <w:kern w:val="0"/>
                <w:sz w:val="18"/>
                <w:szCs w:val="18"/>
              </w:rPr>
              <w:t>序</w:t>
            </w:r>
            <w:r>
              <w:rPr>
                <w:rFonts w:ascii="Times New Roman" w:hAnsi="Times New Roman"/>
                <w:color w:val="auto"/>
                <w:kern w:val="0"/>
                <w:sz w:val="18"/>
                <w:szCs w:val="18"/>
              </w:rPr>
              <w:br w:type="textWrapping"/>
            </w:r>
            <w:r>
              <w:rPr>
                <w:rFonts w:ascii="Times New Roman" w:hAnsi="Times New Roman"/>
                <w:color w:val="auto"/>
                <w:kern w:val="0"/>
                <w:sz w:val="18"/>
                <w:szCs w:val="18"/>
              </w:rPr>
              <w:t>号</w:t>
            </w:r>
          </w:p>
        </w:tc>
        <w:tc>
          <w:tcPr>
            <w:tcW w:w="9671" w:type="dxa"/>
            <w:gridSpan w:val="10"/>
            <w:tcBorders>
              <w:top w:val="single" w:color="auto" w:sz="4" w:space="0"/>
              <w:left w:val="nil"/>
              <w:bottom w:val="single" w:color="auto" w:sz="4" w:space="0"/>
              <w:right w:val="single" w:color="auto" w:sz="4" w:space="0"/>
            </w:tcBorders>
            <w:noWrap w:val="0"/>
            <w:vAlign w:val="center"/>
          </w:tcPr>
          <w:p w14:paraId="2BCFFD0C">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高陡边坡</w:t>
            </w:r>
          </w:p>
        </w:tc>
      </w:tr>
      <w:tr w14:paraId="744B5BD7">
        <w:tblPrEx>
          <w:tblCellMar>
            <w:top w:w="0" w:type="dxa"/>
            <w:left w:w="108" w:type="dxa"/>
            <w:bottom w:w="0" w:type="dxa"/>
            <w:right w:w="108" w:type="dxa"/>
          </w:tblCellMar>
        </w:tblPrEx>
        <w:trPr>
          <w:trHeight w:val="558" w:hRule="atLeast"/>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5CE2BFB7">
            <w:pPr>
              <w:widowControl/>
              <w:spacing w:line="220" w:lineRule="exact"/>
              <w:ind w:left="-48" w:leftChars="-15" w:right="-48" w:rightChars="-15" w:firstLine="0" w:firstLineChars="0"/>
              <w:jc w:val="center"/>
              <w:rPr>
                <w:rFonts w:ascii="Times New Roman" w:hAnsi="Times New Roman"/>
                <w:color w:val="auto"/>
                <w:kern w:val="0"/>
                <w:sz w:val="18"/>
                <w:szCs w:val="18"/>
              </w:rPr>
            </w:pPr>
          </w:p>
        </w:tc>
        <w:tc>
          <w:tcPr>
            <w:tcW w:w="1315" w:type="dxa"/>
            <w:tcBorders>
              <w:top w:val="single" w:color="auto" w:sz="4" w:space="0"/>
              <w:left w:val="nil"/>
              <w:bottom w:val="single" w:color="auto" w:sz="4" w:space="0"/>
              <w:right w:val="single" w:color="auto" w:sz="4" w:space="0"/>
            </w:tcBorders>
            <w:noWrap w:val="0"/>
            <w:vAlign w:val="center"/>
          </w:tcPr>
          <w:p w14:paraId="0AEA8DC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所在</w:t>
            </w:r>
            <w:r>
              <w:rPr>
                <w:rFonts w:ascii="Times New Roman" w:hAnsi="Times New Roman"/>
                <w:color w:val="auto"/>
                <w:kern w:val="0"/>
                <w:sz w:val="18"/>
                <w:szCs w:val="18"/>
              </w:rPr>
              <w:br w:type="textWrapping"/>
            </w:r>
            <w:r>
              <w:rPr>
                <w:rFonts w:ascii="Times New Roman" w:hAnsi="Times New Roman"/>
                <w:color w:val="auto"/>
                <w:kern w:val="0"/>
                <w:sz w:val="18"/>
                <w:szCs w:val="18"/>
              </w:rPr>
              <w:t>位置</w:t>
            </w:r>
          </w:p>
        </w:tc>
        <w:tc>
          <w:tcPr>
            <w:tcW w:w="562" w:type="dxa"/>
            <w:tcBorders>
              <w:top w:val="single" w:color="auto" w:sz="4" w:space="0"/>
              <w:left w:val="nil"/>
              <w:bottom w:val="single" w:color="auto" w:sz="4" w:space="0"/>
              <w:right w:val="single" w:color="auto" w:sz="4" w:space="0"/>
            </w:tcBorders>
            <w:noWrap w:val="0"/>
            <w:vAlign w:val="center"/>
          </w:tcPr>
          <w:p w14:paraId="19C6EF54">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类型</w:t>
            </w:r>
          </w:p>
        </w:tc>
        <w:tc>
          <w:tcPr>
            <w:tcW w:w="564" w:type="dxa"/>
            <w:tcBorders>
              <w:top w:val="single" w:color="auto" w:sz="4" w:space="0"/>
              <w:left w:val="nil"/>
              <w:bottom w:val="single" w:color="auto" w:sz="4" w:space="0"/>
              <w:right w:val="single" w:color="auto" w:sz="4" w:space="0"/>
            </w:tcBorders>
            <w:noWrap w:val="0"/>
            <w:vAlign w:val="center"/>
          </w:tcPr>
          <w:p w14:paraId="53F851FE">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威胁</w:t>
            </w:r>
            <w:r>
              <w:rPr>
                <w:rFonts w:ascii="Times New Roman" w:hAnsi="Times New Roman"/>
                <w:color w:val="auto"/>
                <w:kern w:val="0"/>
                <w:sz w:val="18"/>
                <w:szCs w:val="18"/>
              </w:rPr>
              <w:br w:type="textWrapping"/>
            </w:r>
            <w:r>
              <w:rPr>
                <w:rFonts w:ascii="Times New Roman" w:hAnsi="Times New Roman"/>
                <w:color w:val="auto"/>
                <w:kern w:val="0"/>
                <w:sz w:val="18"/>
                <w:szCs w:val="18"/>
              </w:rPr>
              <w:t>户数</w:t>
            </w:r>
          </w:p>
        </w:tc>
        <w:tc>
          <w:tcPr>
            <w:tcW w:w="568" w:type="dxa"/>
            <w:tcBorders>
              <w:top w:val="single" w:color="auto" w:sz="4" w:space="0"/>
              <w:left w:val="nil"/>
              <w:bottom w:val="single" w:color="auto" w:sz="4" w:space="0"/>
              <w:right w:val="single" w:color="auto" w:sz="4" w:space="0"/>
            </w:tcBorders>
            <w:noWrap w:val="0"/>
            <w:vAlign w:val="center"/>
          </w:tcPr>
          <w:p w14:paraId="01FF74FA">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威胁</w:t>
            </w:r>
            <w:r>
              <w:rPr>
                <w:rFonts w:ascii="Times New Roman" w:hAnsi="Times New Roman"/>
                <w:color w:val="auto"/>
                <w:kern w:val="0"/>
                <w:sz w:val="18"/>
                <w:szCs w:val="18"/>
              </w:rPr>
              <w:br w:type="textWrapping"/>
            </w:r>
            <w:r>
              <w:rPr>
                <w:rFonts w:ascii="Times New Roman" w:hAnsi="Times New Roman"/>
                <w:color w:val="auto"/>
                <w:kern w:val="0"/>
                <w:sz w:val="18"/>
                <w:szCs w:val="18"/>
              </w:rPr>
              <w:t>人数</w:t>
            </w:r>
          </w:p>
        </w:tc>
        <w:tc>
          <w:tcPr>
            <w:tcW w:w="1416" w:type="dxa"/>
            <w:tcBorders>
              <w:top w:val="single" w:color="auto" w:sz="4" w:space="0"/>
              <w:left w:val="nil"/>
              <w:bottom w:val="single" w:color="auto" w:sz="4" w:space="0"/>
              <w:right w:val="single" w:color="auto" w:sz="4" w:space="0"/>
            </w:tcBorders>
            <w:noWrap w:val="0"/>
            <w:vAlign w:val="center"/>
          </w:tcPr>
          <w:p w14:paraId="627A67B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威胁人员名单</w:t>
            </w:r>
          </w:p>
        </w:tc>
        <w:tc>
          <w:tcPr>
            <w:tcW w:w="708" w:type="dxa"/>
            <w:tcBorders>
              <w:top w:val="single" w:color="auto" w:sz="4" w:space="0"/>
              <w:left w:val="nil"/>
              <w:bottom w:val="single" w:color="auto" w:sz="4" w:space="0"/>
              <w:right w:val="single" w:color="auto" w:sz="4" w:space="0"/>
            </w:tcBorders>
            <w:noWrap w:val="0"/>
            <w:vAlign w:val="center"/>
          </w:tcPr>
          <w:p w14:paraId="33020441">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联系人</w:t>
            </w:r>
          </w:p>
        </w:tc>
        <w:tc>
          <w:tcPr>
            <w:tcW w:w="1133" w:type="dxa"/>
            <w:tcBorders>
              <w:top w:val="single" w:color="auto" w:sz="4" w:space="0"/>
              <w:left w:val="nil"/>
              <w:bottom w:val="single" w:color="auto" w:sz="4" w:space="0"/>
              <w:right w:val="single" w:color="auto" w:sz="4" w:space="0"/>
            </w:tcBorders>
            <w:noWrap w:val="0"/>
            <w:vAlign w:val="center"/>
          </w:tcPr>
          <w:p w14:paraId="33898E17">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联系电话</w:t>
            </w:r>
          </w:p>
        </w:tc>
        <w:tc>
          <w:tcPr>
            <w:tcW w:w="1149" w:type="dxa"/>
            <w:tcBorders>
              <w:top w:val="single" w:color="auto" w:sz="4" w:space="0"/>
              <w:left w:val="nil"/>
              <w:bottom w:val="single" w:color="auto" w:sz="4" w:space="0"/>
              <w:right w:val="single" w:color="auto" w:sz="4" w:space="0"/>
            </w:tcBorders>
            <w:noWrap w:val="0"/>
            <w:vAlign w:val="center"/>
          </w:tcPr>
          <w:p w14:paraId="36321B44">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安置地点</w:t>
            </w:r>
          </w:p>
        </w:tc>
        <w:tc>
          <w:tcPr>
            <w:tcW w:w="825" w:type="dxa"/>
            <w:tcBorders>
              <w:top w:val="single" w:color="auto" w:sz="4" w:space="0"/>
              <w:left w:val="nil"/>
              <w:bottom w:val="single" w:color="auto" w:sz="4" w:space="0"/>
              <w:right w:val="single" w:color="auto" w:sz="4" w:space="0"/>
            </w:tcBorders>
            <w:noWrap w:val="0"/>
            <w:vAlign w:val="center"/>
          </w:tcPr>
          <w:p w14:paraId="514403D7">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转移</w:t>
            </w:r>
          </w:p>
          <w:p w14:paraId="3BB1D665">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负责人</w:t>
            </w:r>
          </w:p>
        </w:tc>
        <w:tc>
          <w:tcPr>
            <w:tcW w:w="1431" w:type="dxa"/>
            <w:tcBorders>
              <w:top w:val="single" w:color="auto" w:sz="4" w:space="0"/>
              <w:left w:val="nil"/>
              <w:bottom w:val="single" w:color="auto" w:sz="4" w:space="0"/>
              <w:right w:val="single" w:color="auto" w:sz="4" w:space="0"/>
            </w:tcBorders>
            <w:noWrap w:val="0"/>
            <w:vAlign w:val="center"/>
          </w:tcPr>
          <w:p w14:paraId="20A985C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联系电话</w:t>
            </w:r>
          </w:p>
        </w:tc>
      </w:tr>
      <w:tr w14:paraId="543E25E7">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426840A6">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w:t>
            </w:r>
          </w:p>
        </w:tc>
        <w:tc>
          <w:tcPr>
            <w:tcW w:w="1315" w:type="dxa"/>
            <w:tcBorders>
              <w:top w:val="single" w:color="auto" w:sz="4" w:space="0"/>
              <w:left w:val="nil"/>
              <w:bottom w:val="single" w:color="auto" w:sz="4" w:space="0"/>
              <w:right w:val="single" w:color="auto" w:sz="4" w:space="0"/>
            </w:tcBorders>
            <w:noWrap w:val="0"/>
            <w:vAlign w:val="center"/>
          </w:tcPr>
          <w:p w14:paraId="1E6DF3CF">
            <w:pPr>
              <w:widowControl/>
              <w:spacing w:line="220" w:lineRule="exact"/>
              <w:ind w:left="-48" w:leftChars="-15" w:right="-48" w:rightChars="-15" w:firstLine="0" w:firstLineChars="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云峰村委会</w:t>
            </w:r>
            <w:r>
              <w:rPr>
                <w:rFonts w:hint="eastAsia" w:ascii="Times New Roman" w:hAnsi="Times New Roman"/>
                <w:color w:val="auto"/>
                <w:kern w:val="0"/>
                <w:sz w:val="18"/>
                <w:szCs w:val="18"/>
                <w:lang w:val="en-US" w:eastAsia="zh-CN"/>
              </w:rPr>
              <w:t>5</w:t>
            </w:r>
            <w:r>
              <w:rPr>
                <w:rFonts w:hint="eastAsia" w:ascii="Times New Roman" w:hAnsi="Times New Roman"/>
                <w:color w:val="auto"/>
                <w:kern w:val="0"/>
                <w:sz w:val="18"/>
                <w:szCs w:val="18"/>
              </w:rPr>
              <w:t>组自然村</w:t>
            </w:r>
          </w:p>
        </w:tc>
        <w:tc>
          <w:tcPr>
            <w:tcW w:w="562" w:type="dxa"/>
            <w:tcBorders>
              <w:top w:val="single" w:color="auto" w:sz="4" w:space="0"/>
              <w:left w:val="nil"/>
              <w:bottom w:val="single" w:color="auto" w:sz="4" w:space="0"/>
              <w:right w:val="single" w:color="auto" w:sz="4" w:space="0"/>
            </w:tcBorders>
            <w:noWrap w:val="0"/>
            <w:vAlign w:val="center"/>
          </w:tcPr>
          <w:p w14:paraId="28C74A5D">
            <w:pPr>
              <w:widowControl/>
              <w:spacing w:line="220" w:lineRule="exact"/>
              <w:ind w:left="-48" w:leftChars="-15" w:right="-48" w:rightChars="-15" w:firstLine="0" w:firstLineChars="0"/>
              <w:jc w:val="center"/>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高陡边坡</w:t>
            </w:r>
          </w:p>
        </w:tc>
        <w:tc>
          <w:tcPr>
            <w:tcW w:w="564" w:type="dxa"/>
            <w:tcBorders>
              <w:top w:val="single" w:color="auto" w:sz="4" w:space="0"/>
              <w:left w:val="nil"/>
              <w:bottom w:val="single" w:color="auto" w:sz="4" w:space="0"/>
              <w:right w:val="single" w:color="auto" w:sz="4" w:space="0"/>
            </w:tcBorders>
            <w:noWrap w:val="0"/>
            <w:vAlign w:val="center"/>
          </w:tcPr>
          <w:p w14:paraId="5C2D5A8F">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w:t>
            </w:r>
          </w:p>
        </w:tc>
        <w:tc>
          <w:tcPr>
            <w:tcW w:w="568" w:type="dxa"/>
            <w:tcBorders>
              <w:top w:val="single" w:color="auto" w:sz="4" w:space="0"/>
              <w:left w:val="nil"/>
              <w:bottom w:val="single" w:color="auto" w:sz="4" w:space="0"/>
              <w:right w:val="single" w:color="auto" w:sz="4" w:space="0"/>
            </w:tcBorders>
            <w:noWrap w:val="0"/>
            <w:vAlign w:val="center"/>
          </w:tcPr>
          <w:p w14:paraId="024E5102">
            <w:pPr>
              <w:widowControl/>
              <w:spacing w:line="220" w:lineRule="exact"/>
              <w:ind w:left="-48" w:leftChars="-15" w:right="-48" w:rightChars="-15" w:firstLine="0" w:firstLineChars="0"/>
              <w:jc w:val="center"/>
              <w:rPr>
                <w:rFonts w:hint="default"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2</w:t>
            </w:r>
          </w:p>
        </w:tc>
        <w:tc>
          <w:tcPr>
            <w:tcW w:w="1416" w:type="dxa"/>
            <w:tcBorders>
              <w:top w:val="single" w:color="auto" w:sz="4" w:space="0"/>
              <w:left w:val="nil"/>
              <w:bottom w:val="single" w:color="auto" w:sz="4" w:space="0"/>
              <w:right w:val="single" w:color="auto" w:sz="4" w:space="0"/>
            </w:tcBorders>
            <w:noWrap w:val="0"/>
            <w:vAlign w:val="center"/>
          </w:tcPr>
          <w:p w14:paraId="70A7154C">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rPr>
              <w:t>林积住</w:t>
            </w:r>
            <w:r>
              <w:rPr>
                <w:rFonts w:hint="eastAsia" w:ascii="Times New Roman" w:hAnsi="Times New Roman"/>
                <w:color w:val="auto"/>
                <w:kern w:val="0"/>
                <w:sz w:val="18"/>
                <w:szCs w:val="18"/>
                <w:lang w:eastAsia="zh-CN"/>
              </w:rPr>
              <w:t>、林芒</w:t>
            </w:r>
          </w:p>
        </w:tc>
        <w:tc>
          <w:tcPr>
            <w:tcW w:w="708" w:type="dxa"/>
            <w:tcBorders>
              <w:top w:val="single" w:color="auto" w:sz="4" w:space="0"/>
              <w:left w:val="nil"/>
              <w:bottom w:val="single" w:color="auto" w:sz="4" w:space="0"/>
              <w:right w:val="single" w:color="auto" w:sz="4" w:space="0"/>
            </w:tcBorders>
            <w:noWrap w:val="0"/>
            <w:vAlign w:val="center"/>
          </w:tcPr>
          <w:p w14:paraId="05F6E1AF">
            <w:pPr>
              <w:widowControl/>
              <w:spacing w:line="220" w:lineRule="exact"/>
              <w:ind w:left="-48" w:leftChars="-15" w:right="-48" w:rightChars="-15" w:firstLine="0" w:firstLineChars="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林积住</w:t>
            </w:r>
          </w:p>
        </w:tc>
        <w:tc>
          <w:tcPr>
            <w:tcW w:w="1133" w:type="dxa"/>
            <w:tcBorders>
              <w:top w:val="single" w:color="auto" w:sz="4" w:space="0"/>
              <w:left w:val="nil"/>
              <w:bottom w:val="single" w:color="auto" w:sz="4" w:space="0"/>
              <w:right w:val="single" w:color="auto" w:sz="4" w:space="0"/>
            </w:tcBorders>
            <w:noWrap w:val="0"/>
            <w:vAlign w:val="center"/>
          </w:tcPr>
          <w:p w14:paraId="7025F3F7">
            <w:pPr>
              <w:widowControl/>
              <w:spacing w:line="220" w:lineRule="exact"/>
              <w:ind w:left="-48" w:leftChars="-15" w:right="-48" w:rightChars="-15" w:firstLine="0" w:firstLineChars="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18314699289</w:t>
            </w:r>
          </w:p>
        </w:tc>
        <w:tc>
          <w:tcPr>
            <w:tcW w:w="1149" w:type="dxa"/>
            <w:tcBorders>
              <w:top w:val="single" w:color="auto" w:sz="4" w:space="0"/>
              <w:left w:val="nil"/>
              <w:bottom w:val="single" w:color="auto" w:sz="4" w:space="0"/>
              <w:right w:val="single" w:color="auto" w:sz="4" w:space="0"/>
            </w:tcBorders>
            <w:noWrap w:val="0"/>
            <w:vAlign w:val="center"/>
          </w:tcPr>
          <w:p w14:paraId="1ED53883">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rPr>
              <w:t>投亲</w:t>
            </w:r>
            <w:r>
              <w:rPr>
                <w:rFonts w:hint="eastAsia" w:ascii="Times New Roman" w:hAnsi="Times New Roman"/>
                <w:color w:val="auto"/>
                <w:kern w:val="0"/>
                <w:sz w:val="18"/>
                <w:szCs w:val="18"/>
                <w:lang w:eastAsia="zh-CN"/>
              </w:rPr>
              <w:t>靠友</w:t>
            </w:r>
          </w:p>
          <w:p w14:paraId="3FC2169E">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eastAsia="zh-CN"/>
              </w:rPr>
              <w:t>（林金剑）</w:t>
            </w:r>
          </w:p>
        </w:tc>
        <w:tc>
          <w:tcPr>
            <w:tcW w:w="825" w:type="dxa"/>
            <w:tcBorders>
              <w:top w:val="single" w:color="auto" w:sz="4" w:space="0"/>
              <w:left w:val="nil"/>
              <w:bottom w:val="single" w:color="auto" w:sz="4" w:space="0"/>
              <w:right w:val="single" w:color="auto" w:sz="4" w:space="0"/>
            </w:tcBorders>
            <w:noWrap w:val="0"/>
            <w:vAlign w:val="center"/>
          </w:tcPr>
          <w:p w14:paraId="4E8D97D5">
            <w:pPr>
              <w:widowControl/>
              <w:spacing w:line="220" w:lineRule="exact"/>
              <w:ind w:left="-48" w:leftChars="-15" w:right="-48" w:rightChars="-15" w:firstLine="0" w:firstLineChars="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林卫祝</w:t>
            </w:r>
          </w:p>
        </w:tc>
        <w:tc>
          <w:tcPr>
            <w:tcW w:w="1431" w:type="dxa"/>
            <w:tcBorders>
              <w:top w:val="single" w:color="auto" w:sz="4" w:space="0"/>
              <w:left w:val="nil"/>
              <w:bottom w:val="single" w:color="auto" w:sz="4" w:space="0"/>
              <w:right w:val="single" w:color="auto" w:sz="4" w:space="0"/>
            </w:tcBorders>
            <w:noWrap w:val="0"/>
            <w:vAlign w:val="center"/>
          </w:tcPr>
          <w:p w14:paraId="38827179">
            <w:pPr>
              <w:widowControl/>
              <w:spacing w:line="220" w:lineRule="exact"/>
              <w:ind w:left="-48" w:leftChars="-15" w:right="-48" w:rightChars="-15" w:firstLine="0" w:firstLineChars="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13600722654</w:t>
            </w:r>
          </w:p>
        </w:tc>
      </w:tr>
      <w:tr w14:paraId="3B6099AE">
        <w:tblPrEx>
          <w:tblCellMar>
            <w:top w:w="0" w:type="dxa"/>
            <w:left w:w="108" w:type="dxa"/>
            <w:bottom w:w="0" w:type="dxa"/>
            <w:right w:w="108" w:type="dxa"/>
          </w:tblCellMar>
        </w:tblPrEx>
        <w:trPr>
          <w:trHeight w:val="642"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21A94723">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2</w:t>
            </w:r>
          </w:p>
        </w:tc>
        <w:tc>
          <w:tcPr>
            <w:tcW w:w="1315" w:type="dxa"/>
            <w:tcBorders>
              <w:top w:val="single" w:color="auto" w:sz="4" w:space="0"/>
              <w:left w:val="nil"/>
              <w:bottom w:val="single" w:color="auto" w:sz="4" w:space="0"/>
              <w:right w:val="single" w:color="auto" w:sz="4" w:space="0"/>
            </w:tcBorders>
            <w:noWrap w:val="0"/>
            <w:vAlign w:val="center"/>
          </w:tcPr>
          <w:p w14:paraId="78F470BF">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云峰村委会</w:t>
            </w:r>
            <w:r>
              <w:rPr>
                <w:rFonts w:hint="eastAsia" w:ascii="Times New Roman" w:hAnsi="Times New Roman"/>
                <w:color w:val="auto"/>
                <w:kern w:val="0"/>
                <w:sz w:val="18"/>
                <w:szCs w:val="18"/>
                <w:lang w:val="en-US" w:eastAsia="zh-CN"/>
              </w:rPr>
              <w:t>5</w:t>
            </w:r>
            <w:r>
              <w:rPr>
                <w:rFonts w:hint="eastAsia" w:ascii="Times New Roman" w:hAnsi="Times New Roman"/>
                <w:color w:val="auto"/>
                <w:kern w:val="0"/>
                <w:sz w:val="18"/>
                <w:szCs w:val="18"/>
              </w:rPr>
              <w:t>组自然村</w:t>
            </w:r>
          </w:p>
        </w:tc>
        <w:tc>
          <w:tcPr>
            <w:tcW w:w="562" w:type="dxa"/>
            <w:tcBorders>
              <w:top w:val="single" w:color="auto" w:sz="4" w:space="0"/>
              <w:left w:val="nil"/>
              <w:bottom w:val="single" w:color="auto" w:sz="4" w:space="0"/>
              <w:right w:val="single" w:color="auto" w:sz="4" w:space="0"/>
            </w:tcBorders>
            <w:noWrap w:val="0"/>
            <w:vAlign w:val="center"/>
          </w:tcPr>
          <w:p w14:paraId="508B5A60">
            <w:pPr>
              <w:widowControl/>
              <w:spacing w:line="220" w:lineRule="exact"/>
              <w:ind w:left="-48" w:leftChars="-15" w:right="-48" w:rightChars="-15" w:firstLine="0" w:firstLineChars="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 xml:space="preserve">高陡边坡 </w:t>
            </w:r>
          </w:p>
        </w:tc>
        <w:tc>
          <w:tcPr>
            <w:tcW w:w="564" w:type="dxa"/>
            <w:tcBorders>
              <w:top w:val="single" w:color="auto" w:sz="4" w:space="0"/>
              <w:left w:val="nil"/>
              <w:bottom w:val="single" w:color="auto" w:sz="4" w:space="0"/>
              <w:right w:val="single" w:color="auto" w:sz="4" w:space="0"/>
            </w:tcBorders>
            <w:noWrap w:val="0"/>
            <w:vAlign w:val="center"/>
          </w:tcPr>
          <w:p w14:paraId="3E1BB8CA">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1</w:t>
            </w:r>
          </w:p>
        </w:tc>
        <w:tc>
          <w:tcPr>
            <w:tcW w:w="568" w:type="dxa"/>
            <w:tcBorders>
              <w:top w:val="single" w:color="auto" w:sz="4" w:space="0"/>
              <w:left w:val="nil"/>
              <w:bottom w:val="single" w:color="auto" w:sz="4" w:space="0"/>
              <w:right w:val="single" w:color="auto" w:sz="4" w:space="0"/>
            </w:tcBorders>
            <w:noWrap w:val="0"/>
            <w:vAlign w:val="center"/>
          </w:tcPr>
          <w:p w14:paraId="193489DA">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2</w:t>
            </w:r>
          </w:p>
        </w:tc>
        <w:tc>
          <w:tcPr>
            <w:tcW w:w="1416" w:type="dxa"/>
            <w:tcBorders>
              <w:top w:val="single" w:color="auto" w:sz="4" w:space="0"/>
              <w:left w:val="nil"/>
              <w:bottom w:val="single" w:color="auto" w:sz="4" w:space="0"/>
              <w:right w:val="single" w:color="auto" w:sz="4" w:space="0"/>
            </w:tcBorders>
            <w:noWrap w:val="0"/>
            <w:vAlign w:val="center"/>
          </w:tcPr>
          <w:p w14:paraId="324811CD">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rPr>
              <w:t>林捷兴</w:t>
            </w:r>
            <w:r>
              <w:rPr>
                <w:rFonts w:hint="eastAsia" w:ascii="Times New Roman" w:hAnsi="Times New Roman"/>
                <w:color w:val="auto"/>
                <w:kern w:val="0"/>
                <w:sz w:val="18"/>
                <w:szCs w:val="18"/>
                <w:lang w:eastAsia="zh-CN"/>
              </w:rPr>
              <w:t>、吴续</w:t>
            </w:r>
          </w:p>
        </w:tc>
        <w:tc>
          <w:tcPr>
            <w:tcW w:w="708" w:type="dxa"/>
            <w:tcBorders>
              <w:top w:val="single" w:color="auto" w:sz="4" w:space="0"/>
              <w:left w:val="nil"/>
              <w:bottom w:val="single" w:color="auto" w:sz="4" w:space="0"/>
              <w:right w:val="single" w:color="auto" w:sz="4" w:space="0"/>
            </w:tcBorders>
            <w:noWrap w:val="0"/>
            <w:vAlign w:val="center"/>
          </w:tcPr>
          <w:p w14:paraId="320361D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林捷兴</w:t>
            </w:r>
          </w:p>
        </w:tc>
        <w:tc>
          <w:tcPr>
            <w:tcW w:w="1133" w:type="dxa"/>
            <w:tcBorders>
              <w:top w:val="single" w:color="auto" w:sz="4" w:space="0"/>
              <w:left w:val="nil"/>
              <w:bottom w:val="single" w:color="auto" w:sz="4" w:space="0"/>
              <w:right w:val="single" w:color="auto" w:sz="4" w:space="0"/>
            </w:tcBorders>
            <w:noWrap w:val="0"/>
            <w:vAlign w:val="center"/>
          </w:tcPr>
          <w:p w14:paraId="00755E18">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18006045320</w:t>
            </w:r>
          </w:p>
        </w:tc>
        <w:tc>
          <w:tcPr>
            <w:tcW w:w="1149" w:type="dxa"/>
            <w:tcBorders>
              <w:top w:val="single" w:color="auto" w:sz="4" w:space="0"/>
              <w:left w:val="nil"/>
              <w:bottom w:val="single" w:color="auto" w:sz="4" w:space="0"/>
              <w:right w:val="single" w:color="auto" w:sz="4" w:space="0"/>
            </w:tcBorders>
            <w:noWrap w:val="0"/>
            <w:vAlign w:val="center"/>
          </w:tcPr>
          <w:p w14:paraId="38FD4AB4">
            <w:pPr>
              <w:widowControl/>
              <w:spacing w:line="220" w:lineRule="exact"/>
              <w:ind w:left="-48" w:leftChars="-15" w:right="-48" w:rightChars="-15" w:firstLine="0" w:firstLineChars="0"/>
              <w:jc w:val="center"/>
              <w:rPr>
                <w:rFonts w:hint="eastAsia" w:ascii="Times New Roman" w:hAnsi="Times New Roman"/>
                <w:color w:val="auto"/>
                <w:kern w:val="0"/>
                <w:sz w:val="18"/>
                <w:szCs w:val="18"/>
                <w:lang w:eastAsia="zh-CN"/>
              </w:rPr>
            </w:pPr>
            <w:r>
              <w:rPr>
                <w:rFonts w:hint="eastAsia" w:ascii="Times New Roman" w:hAnsi="Times New Roman"/>
                <w:color w:val="auto"/>
                <w:kern w:val="0"/>
                <w:sz w:val="18"/>
                <w:szCs w:val="18"/>
              </w:rPr>
              <w:t>投亲</w:t>
            </w:r>
            <w:r>
              <w:rPr>
                <w:rFonts w:hint="eastAsia" w:ascii="Times New Roman" w:hAnsi="Times New Roman"/>
                <w:color w:val="auto"/>
                <w:kern w:val="0"/>
                <w:sz w:val="18"/>
                <w:szCs w:val="18"/>
                <w:lang w:eastAsia="zh-CN"/>
              </w:rPr>
              <w:t>靠友</w:t>
            </w:r>
          </w:p>
          <w:p w14:paraId="6856A47E">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eastAsia="zh-CN"/>
              </w:rPr>
              <w:t>（林仁真）</w:t>
            </w:r>
          </w:p>
        </w:tc>
        <w:tc>
          <w:tcPr>
            <w:tcW w:w="825" w:type="dxa"/>
            <w:tcBorders>
              <w:top w:val="single" w:color="auto" w:sz="4" w:space="0"/>
              <w:left w:val="nil"/>
              <w:bottom w:val="single" w:color="auto" w:sz="4" w:space="0"/>
              <w:right w:val="single" w:color="auto" w:sz="4" w:space="0"/>
            </w:tcBorders>
            <w:noWrap w:val="0"/>
            <w:vAlign w:val="center"/>
          </w:tcPr>
          <w:p w14:paraId="342C95DC">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林卫祝</w:t>
            </w:r>
          </w:p>
        </w:tc>
        <w:tc>
          <w:tcPr>
            <w:tcW w:w="1431" w:type="dxa"/>
            <w:tcBorders>
              <w:top w:val="single" w:color="auto" w:sz="4" w:space="0"/>
              <w:left w:val="nil"/>
              <w:bottom w:val="single" w:color="auto" w:sz="4" w:space="0"/>
              <w:right w:val="single" w:color="auto" w:sz="4" w:space="0"/>
            </w:tcBorders>
            <w:noWrap w:val="0"/>
            <w:vAlign w:val="center"/>
          </w:tcPr>
          <w:p w14:paraId="1708D9D9">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hint="eastAsia" w:ascii="Times New Roman" w:hAnsi="Times New Roman"/>
                <w:color w:val="auto"/>
                <w:kern w:val="0"/>
                <w:sz w:val="18"/>
                <w:szCs w:val="18"/>
              </w:rPr>
              <w:t>13960307747</w:t>
            </w:r>
          </w:p>
        </w:tc>
      </w:tr>
      <w:tr w14:paraId="41732AE5">
        <w:tblPrEx>
          <w:tblCellMar>
            <w:top w:w="0" w:type="dxa"/>
            <w:left w:w="108" w:type="dxa"/>
            <w:bottom w:w="0" w:type="dxa"/>
            <w:right w:w="108" w:type="dxa"/>
          </w:tblCellMar>
        </w:tblPrEx>
        <w:trPr>
          <w:trHeight w:val="396" w:hRule="atLeast"/>
        </w:trPr>
        <w:tc>
          <w:tcPr>
            <w:tcW w:w="502" w:type="dxa"/>
            <w:tcBorders>
              <w:top w:val="single" w:color="auto" w:sz="4" w:space="0"/>
              <w:left w:val="single" w:color="auto" w:sz="4" w:space="0"/>
              <w:bottom w:val="single" w:color="auto" w:sz="4" w:space="0"/>
              <w:right w:val="single" w:color="auto" w:sz="4" w:space="0"/>
            </w:tcBorders>
            <w:noWrap/>
            <w:vAlign w:val="center"/>
          </w:tcPr>
          <w:p w14:paraId="23C2B4B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合计</w:t>
            </w:r>
          </w:p>
        </w:tc>
        <w:tc>
          <w:tcPr>
            <w:tcW w:w="1315" w:type="dxa"/>
            <w:tcBorders>
              <w:top w:val="single" w:color="auto" w:sz="4" w:space="0"/>
              <w:left w:val="nil"/>
              <w:bottom w:val="single" w:color="auto" w:sz="4" w:space="0"/>
              <w:right w:val="single" w:color="auto" w:sz="4" w:space="0"/>
            </w:tcBorders>
            <w:noWrap w:val="0"/>
            <w:vAlign w:val="center"/>
          </w:tcPr>
          <w:p w14:paraId="2868DF56">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p w14:paraId="0ADE822B">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562" w:type="dxa"/>
            <w:tcBorders>
              <w:top w:val="single" w:color="auto" w:sz="4" w:space="0"/>
              <w:left w:val="nil"/>
              <w:bottom w:val="single" w:color="auto" w:sz="4" w:space="0"/>
              <w:right w:val="single" w:color="auto" w:sz="4" w:space="0"/>
            </w:tcBorders>
            <w:noWrap/>
            <w:vAlign w:val="center"/>
          </w:tcPr>
          <w:p w14:paraId="416ACB3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564" w:type="dxa"/>
            <w:tcBorders>
              <w:top w:val="single" w:color="auto" w:sz="4" w:space="0"/>
              <w:left w:val="nil"/>
              <w:bottom w:val="single" w:color="auto" w:sz="4" w:space="0"/>
              <w:right w:val="single" w:color="auto" w:sz="4" w:space="0"/>
            </w:tcBorders>
            <w:noWrap w:val="0"/>
            <w:vAlign w:val="center"/>
          </w:tcPr>
          <w:p w14:paraId="0C06BA7D">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2</w:t>
            </w:r>
          </w:p>
        </w:tc>
        <w:tc>
          <w:tcPr>
            <w:tcW w:w="568" w:type="dxa"/>
            <w:tcBorders>
              <w:top w:val="single" w:color="auto" w:sz="4" w:space="0"/>
              <w:left w:val="nil"/>
              <w:bottom w:val="single" w:color="auto" w:sz="4" w:space="0"/>
              <w:right w:val="single" w:color="auto" w:sz="4" w:space="0"/>
            </w:tcBorders>
            <w:noWrap w:val="0"/>
            <w:vAlign w:val="center"/>
          </w:tcPr>
          <w:p w14:paraId="692891BE">
            <w:pPr>
              <w:widowControl/>
              <w:spacing w:line="220" w:lineRule="exact"/>
              <w:ind w:left="-48" w:leftChars="-15" w:right="-48" w:rightChars="-15" w:firstLine="0" w:firstLineChars="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4</w:t>
            </w:r>
          </w:p>
        </w:tc>
        <w:tc>
          <w:tcPr>
            <w:tcW w:w="1416" w:type="dxa"/>
            <w:tcBorders>
              <w:top w:val="single" w:color="auto" w:sz="4" w:space="0"/>
              <w:left w:val="nil"/>
              <w:bottom w:val="single" w:color="auto" w:sz="4" w:space="0"/>
              <w:right w:val="single" w:color="auto" w:sz="4" w:space="0"/>
            </w:tcBorders>
            <w:noWrap w:val="0"/>
            <w:vAlign w:val="center"/>
          </w:tcPr>
          <w:p w14:paraId="465A6BFF">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708" w:type="dxa"/>
            <w:tcBorders>
              <w:top w:val="single" w:color="auto" w:sz="4" w:space="0"/>
              <w:left w:val="nil"/>
              <w:bottom w:val="single" w:color="auto" w:sz="4" w:space="0"/>
              <w:right w:val="single" w:color="auto" w:sz="4" w:space="0"/>
            </w:tcBorders>
            <w:noWrap w:val="0"/>
            <w:vAlign w:val="center"/>
          </w:tcPr>
          <w:p w14:paraId="30C4F3E7">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1133" w:type="dxa"/>
            <w:tcBorders>
              <w:top w:val="single" w:color="auto" w:sz="4" w:space="0"/>
              <w:left w:val="nil"/>
              <w:bottom w:val="single" w:color="auto" w:sz="4" w:space="0"/>
              <w:right w:val="single" w:color="auto" w:sz="4" w:space="0"/>
            </w:tcBorders>
            <w:noWrap w:val="0"/>
            <w:vAlign w:val="center"/>
          </w:tcPr>
          <w:p w14:paraId="7496F2DC">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1149" w:type="dxa"/>
            <w:tcBorders>
              <w:top w:val="single" w:color="auto" w:sz="4" w:space="0"/>
              <w:left w:val="nil"/>
              <w:bottom w:val="single" w:color="auto" w:sz="4" w:space="0"/>
              <w:right w:val="single" w:color="auto" w:sz="4" w:space="0"/>
            </w:tcBorders>
            <w:noWrap w:val="0"/>
            <w:vAlign w:val="center"/>
          </w:tcPr>
          <w:p w14:paraId="7F8DDB95">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825" w:type="dxa"/>
            <w:tcBorders>
              <w:top w:val="single" w:color="auto" w:sz="4" w:space="0"/>
              <w:left w:val="nil"/>
              <w:bottom w:val="single" w:color="auto" w:sz="4" w:space="0"/>
              <w:right w:val="single" w:color="auto" w:sz="4" w:space="0"/>
            </w:tcBorders>
            <w:noWrap/>
            <w:vAlign w:val="center"/>
          </w:tcPr>
          <w:p w14:paraId="02118FAD">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c>
          <w:tcPr>
            <w:tcW w:w="1431" w:type="dxa"/>
            <w:tcBorders>
              <w:top w:val="single" w:color="auto" w:sz="4" w:space="0"/>
              <w:left w:val="nil"/>
              <w:bottom w:val="single" w:color="auto" w:sz="4" w:space="0"/>
              <w:right w:val="single" w:color="auto" w:sz="4" w:space="0"/>
            </w:tcBorders>
            <w:noWrap/>
            <w:vAlign w:val="center"/>
          </w:tcPr>
          <w:p w14:paraId="6093786C">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p w14:paraId="56CD4B6A">
            <w:pPr>
              <w:widowControl/>
              <w:spacing w:line="220" w:lineRule="exact"/>
              <w:ind w:left="-48" w:leftChars="-15" w:right="-48" w:rightChars="-15" w:firstLine="0" w:firstLineChars="0"/>
              <w:jc w:val="center"/>
              <w:rPr>
                <w:rFonts w:ascii="Times New Roman" w:hAnsi="Times New Roman"/>
                <w:color w:val="auto"/>
                <w:kern w:val="0"/>
                <w:sz w:val="18"/>
                <w:szCs w:val="18"/>
              </w:rPr>
            </w:pPr>
            <w:r>
              <w:rPr>
                <w:rFonts w:ascii="Times New Roman" w:hAnsi="Times New Roman"/>
                <w:color w:val="auto"/>
                <w:kern w:val="0"/>
                <w:sz w:val="18"/>
                <w:szCs w:val="18"/>
              </w:rPr>
              <w:t>　</w:t>
            </w:r>
          </w:p>
        </w:tc>
      </w:tr>
    </w:tbl>
    <w:p w14:paraId="20704964">
      <w:pPr>
        <w:rPr>
          <w:rFonts w:hint="eastAsia"/>
          <w:lang w:val="en-US" w:eastAsia="zh-CN"/>
        </w:rPr>
      </w:pPr>
    </w:p>
    <w:p w14:paraId="2B162150"/>
    <w:p w14:paraId="7BF4566D">
      <w:pPr>
        <w:rPr>
          <w:rFonts w:hint="default"/>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378BDDF6">
      <w:pPr>
        <w:pStyle w:val="3"/>
        <w:numPr>
          <w:ilvl w:val="1"/>
          <w:numId w:val="0"/>
        </w:numPr>
        <w:bidi w:val="0"/>
        <w:ind w:leftChars="0"/>
        <w:rPr>
          <w:rFonts w:hint="eastAsia"/>
          <w:lang w:val="en-US" w:eastAsia="zh-CN"/>
        </w:rPr>
      </w:pPr>
      <w:bookmarkStart w:id="379" w:name="_Toc7924"/>
      <w:r>
        <w:rPr>
          <w:rFonts w:hint="eastAsia"/>
          <w:lang w:val="en-US" w:eastAsia="zh-CN"/>
        </w:rPr>
        <w:t>附件7.          外山</w:t>
      </w:r>
      <w:r>
        <w:rPr>
          <w:rFonts w:hint="eastAsia" w:ascii="Times New Roman" w:hAnsi="Times New Roman" w:cs="Times New Roman"/>
          <w:lang w:val="en-US" w:eastAsia="zh-CN"/>
        </w:rPr>
        <w:t>乡、村级自然灾害避灾点情况表</w:t>
      </w:r>
      <w:bookmarkEnd w:id="379"/>
    </w:p>
    <w:tbl>
      <w:tblPr>
        <w:tblStyle w:val="18"/>
        <w:tblW w:w="138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668"/>
        <w:gridCol w:w="1428"/>
        <w:gridCol w:w="1584"/>
        <w:gridCol w:w="1032"/>
        <w:gridCol w:w="912"/>
        <w:gridCol w:w="1548"/>
        <w:gridCol w:w="1536"/>
        <w:gridCol w:w="1440"/>
        <w:gridCol w:w="2051"/>
      </w:tblGrid>
      <w:tr w14:paraId="376B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84782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序号</w:t>
            </w:r>
          </w:p>
        </w:tc>
        <w:tc>
          <w:tcPr>
            <w:tcW w:w="1668" w:type="dxa"/>
            <w:vMerge w:val="restart"/>
            <w:tcBorders>
              <w:top w:val="single" w:color="000000" w:sz="8" w:space="0"/>
              <w:left w:val="nil"/>
              <w:bottom w:val="single" w:color="000000" w:sz="8" w:space="0"/>
              <w:right w:val="single" w:color="000000" w:sz="8" w:space="0"/>
            </w:tcBorders>
            <w:shd w:val="clear" w:color="auto" w:fill="auto"/>
            <w:vAlign w:val="center"/>
          </w:tcPr>
          <w:p w14:paraId="33E99EF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避灾点名称</w:t>
            </w:r>
          </w:p>
        </w:tc>
        <w:tc>
          <w:tcPr>
            <w:tcW w:w="1428" w:type="dxa"/>
            <w:vMerge w:val="restart"/>
            <w:tcBorders>
              <w:top w:val="single" w:color="000000" w:sz="8" w:space="0"/>
              <w:left w:val="nil"/>
              <w:bottom w:val="single" w:color="000000" w:sz="8" w:space="0"/>
              <w:right w:val="single" w:color="000000" w:sz="8" w:space="0"/>
            </w:tcBorders>
            <w:shd w:val="clear" w:color="auto" w:fill="auto"/>
            <w:vAlign w:val="center"/>
          </w:tcPr>
          <w:p w14:paraId="0FACC67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避灾点地址</w:t>
            </w:r>
          </w:p>
        </w:tc>
        <w:tc>
          <w:tcPr>
            <w:tcW w:w="1584" w:type="dxa"/>
            <w:vMerge w:val="restart"/>
            <w:tcBorders>
              <w:top w:val="single" w:color="000000" w:sz="8" w:space="0"/>
              <w:left w:val="nil"/>
              <w:bottom w:val="single" w:color="000000" w:sz="8" w:space="0"/>
              <w:right w:val="single" w:color="000000" w:sz="8" w:space="0"/>
            </w:tcBorders>
            <w:shd w:val="clear" w:color="auto" w:fill="auto"/>
            <w:vAlign w:val="center"/>
          </w:tcPr>
          <w:p w14:paraId="559FCDA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责任单位</w:t>
            </w:r>
          </w:p>
        </w:tc>
        <w:tc>
          <w:tcPr>
            <w:tcW w:w="1032" w:type="dxa"/>
            <w:vMerge w:val="restart"/>
            <w:tcBorders>
              <w:top w:val="single" w:color="000000" w:sz="8" w:space="0"/>
              <w:left w:val="nil"/>
              <w:bottom w:val="single" w:color="000000" w:sz="8" w:space="0"/>
              <w:right w:val="single" w:color="000000" w:sz="8" w:space="0"/>
            </w:tcBorders>
            <w:shd w:val="clear" w:color="auto" w:fill="auto"/>
            <w:noWrap/>
            <w:vAlign w:val="center"/>
          </w:tcPr>
          <w:p w14:paraId="3C96DBC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联系人</w:t>
            </w:r>
          </w:p>
        </w:tc>
        <w:tc>
          <w:tcPr>
            <w:tcW w:w="912" w:type="dxa"/>
            <w:vMerge w:val="restart"/>
            <w:tcBorders>
              <w:top w:val="single" w:color="000000" w:sz="8" w:space="0"/>
              <w:left w:val="nil"/>
              <w:bottom w:val="single" w:color="000000" w:sz="8" w:space="0"/>
              <w:right w:val="single" w:color="000000" w:sz="8" w:space="0"/>
            </w:tcBorders>
            <w:shd w:val="clear" w:color="auto" w:fill="auto"/>
            <w:noWrap/>
            <w:vAlign w:val="center"/>
          </w:tcPr>
          <w:p w14:paraId="5B197B2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职务</w:t>
            </w:r>
          </w:p>
        </w:tc>
        <w:tc>
          <w:tcPr>
            <w:tcW w:w="1548" w:type="dxa"/>
            <w:vMerge w:val="restart"/>
            <w:tcBorders>
              <w:top w:val="single" w:color="000000" w:sz="8" w:space="0"/>
              <w:left w:val="nil"/>
              <w:bottom w:val="single" w:color="000000" w:sz="8" w:space="0"/>
              <w:right w:val="single" w:color="000000" w:sz="8" w:space="0"/>
            </w:tcBorders>
            <w:shd w:val="clear" w:color="auto" w:fill="auto"/>
            <w:noWrap/>
            <w:vAlign w:val="center"/>
          </w:tcPr>
          <w:p w14:paraId="01ECACD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联系电话</w:t>
            </w:r>
          </w:p>
        </w:tc>
        <w:tc>
          <w:tcPr>
            <w:tcW w:w="1536" w:type="dxa"/>
            <w:vMerge w:val="restart"/>
            <w:tcBorders>
              <w:top w:val="single" w:color="000000" w:sz="8" w:space="0"/>
              <w:left w:val="nil"/>
              <w:bottom w:val="single" w:color="000000" w:sz="8" w:space="0"/>
              <w:right w:val="single" w:color="000000" w:sz="8" w:space="0"/>
            </w:tcBorders>
            <w:shd w:val="clear" w:color="auto" w:fill="auto"/>
            <w:vAlign w:val="center"/>
          </w:tcPr>
          <w:p w14:paraId="29A6EC7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使用面积（㎡）</w:t>
            </w:r>
          </w:p>
        </w:tc>
        <w:tc>
          <w:tcPr>
            <w:tcW w:w="1440" w:type="dxa"/>
            <w:vMerge w:val="restart"/>
            <w:tcBorders>
              <w:top w:val="single" w:color="000000" w:sz="8" w:space="0"/>
              <w:left w:val="nil"/>
              <w:bottom w:val="single" w:color="000000" w:sz="8" w:space="0"/>
              <w:right w:val="single" w:color="000000" w:sz="8" w:space="0"/>
            </w:tcBorders>
            <w:shd w:val="clear" w:color="auto" w:fill="auto"/>
            <w:vAlign w:val="center"/>
          </w:tcPr>
          <w:p w14:paraId="3D512A3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可容纳人数（人）</w:t>
            </w:r>
          </w:p>
        </w:tc>
        <w:tc>
          <w:tcPr>
            <w:tcW w:w="2051" w:type="dxa"/>
            <w:vMerge w:val="restart"/>
            <w:tcBorders>
              <w:top w:val="single" w:color="000000" w:sz="8" w:space="0"/>
              <w:left w:val="nil"/>
              <w:bottom w:val="single" w:color="000000" w:sz="8" w:space="0"/>
              <w:right w:val="single" w:color="000000" w:sz="8" w:space="0"/>
            </w:tcBorders>
            <w:shd w:val="clear" w:color="auto" w:fill="auto"/>
            <w:vAlign w:val="center"/>
          </w:tcPr>
          <w:p w14:paraId="2FEBC7E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级别（县级、乡级、村级）</w:t>
            </w:r>
          </w:p>
        </w:tc>
      </w:tr>
      <w:tr w14:paraId="0473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1F9A1F">
            <w:pPr>
              <w:jc w:val="center"/>
              <w:rPr>
                <w:rFonts w:hint="eastAsia" w:ascii="黑体" w:hAnsi="宋体" w:eastAsia="黑体" w:cs="黑体"/>
                <w:i w:val="0"/>
                <w:iCs w:val="0"/>
                <w:color w:val="000000"/>
                <w:sz w:val="21"/>
                <w:szCs w:val="21"/>
                <w:u w:val="none"/>
              </w:rPr>
            </w:pPr>
          </w:p>
        </w:tc>
        <w:tc>
          <w:tcPr>
            <w:tcW w:w="1668" w:type="dxa"/>
            <w:vMerge w:val="continue"/>
            <w:tcBorders>
              <w:top w:val="single" w:color="000000" w:sz="8" w:space="0"/>
              <w:left w:val="nil"/>
              <w:bottom w:val="single" w:color="000000" w:sz="8" w:space="0"/>
              <w:right w:val="single" w:color="000000" w:sz="8" w:space="0"/>
            </w:tcBorders>
            <w:shd w:val="clear" w:color="auto" w:fill="auto"/>
            <w:vAlign w:val="center"/>
          </w:tcPr>
          <w:p w14:paraId="73FB82C2">
            <w:pPr>
              <w:jc w:val="center"/>
              <w:rPr>
                <w:rFonts w:hint="eastAsia" w:ascii="黑体" w:hAnsi="宋体" w:eastAsia="黑体" w:cs="黑体"/>
                <w:i w:val="0"/>
                <w:iCs w:val="0"/>
                <w:color w:val="000000"/>
                <w:sz w:val="21"/>
                <w:szCs w:val="21"/>
                <w:u w:val="none"/>
              </w:rPr>
            </w:pPr>
          </w:p>
        </w:tc>
        <w:tc>
          <w:tcPr>
            <w:tcW w:w="1428" w:type="dxa"/>
            <w:vMerge w:val="continue"/>
            <w:tcBorders>
              <w:top w:val="single" w:color="000000" w:sz="8" w:space="0"/>
              <w:left w:val="nil"/>
              <w:bottom w:val="single" w:color="000000" w:sz="8" w:space="0"/>
              <w:right w:val="single" w:color="000000" w:sz="8" w:space="0"/>
            </w:tcBorders>
            <w:shd w:val="clear" w:color="auto" w:fill="auto"/>
            <w:vAlign w:val="center"/>
          </w:tcPr>
          <w:p w14:paraId="7EE4216E">
            <w:pPr>
              <w:jc w:val="center"/>
              <w:rPr>
                <w:rFonts w:hint="eastAsia" w:ascii="黑体" w:hAnsi="宋体" w:eastAsia="黑体" w:cs="黑体"/>
                <w:i w:val="0"/>
                <w:iCs w:val="0"/>
                <w:color w:val="000000"/>
                <w:sz w:val="21"/>
                <w:szCs w:val="21"/>
                <w:u w:val="none"/>
              </w:rPr>
            </w:pPr>
          </w:p>
        </w:tc>
        <w:tc>
          <w:tcPr>
            <w:tcW w:w="1584" w:type="dxa"/>
            <w:vMerge w:val="continue"/>
            <w:tcBorders>
              <w:top w:val="single" w:color="000000" w:sz="8" w:space="0"/>
              <w:left w:val="nil"/>
              <w:bottom w:val="single" w:color="000000" w:sz="8" w:space="0"/>
              <w:right w:val="single" w:color="000000" w:sz="8" w:space="0"/>
            </w:tcBorders>
            <w:shd w:val="clear" w:color="auto" w:fill="auto"/>
            <w:vAlign w:val="center"/>
          </w:tcPr>
          <w:p w14:paraId="017CF310">
            <w:pPr>
              <w:jc w:val="center"/>
              <w:rPr>
                <w:rFonts w:hint="eastAsia" w:ascii="黑体" w:hAnsi="宋体" w:eastAsia="黑体" w:cs="黑体"/>
                <w:i w:val="0"/>
                <w:iCs w:val="0"/>
                <w:color w:val="000000"/>
                <w:sz w:val="21"/>
                <w:szCs w:val="21"/>
                <w:u w:val="none"/>
              </w:rPr>
            </w:pPr>
          </w:p>
        </w:tc>
        <w:tc>
          <w:tcPr>
            <w:tcW w:w="103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C9BFBC3">
            <w:pPr>
              <w:jc w:val="center"/>
              <w:rPr>
                <w:rFonts w:hint="eastAsia" w:ascii="黑体" w:hAnsi="宋体" w:eastAsia="黑体" w:cs="黑体"/>
                <w:i w:val="0"/>
                <w:iCs w:val="0"/>
                <w:color w:val="000000"/>
                <w:sz w:val="21"/>
                <w:szCs w:val="21"/>
                <w:u w:val="none"/>
              </w:rPr>
            </w:pPr>
          </w:p>
        </w:tc>
        <w:tc>
          <w:tcPr>
            <w:tcW w:w="91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ADEC893">
            <w:pPr>
              <w:jc w:val="center"/>
              <w:rPr>
                <w:rFonts w:hint="eastAsia" w:ascii="黑体" w:hAnsi="宋体" w:eastAsia="黑体" w:cs="黑体"/>
                <w:i w:val="0"/>
                <w:iCs w:val="0"/>
                <w:color w:val="000000"/>
                <w:sz w:val="21"/>
                <w:szCs w:val="21"/>
                <w:u w:val="none"/>
              </w:rPr>
            </w:pPr>
          </w:p>
        </w:tc>
        <w:tc>
          <w:tcPr>
            <w:tcW w:w="154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A4B4BD4">
            <w:pPr>
              <w:jc w:val="center"/>
              <w:rPr>
                <w:rFonts w:hint="eastAsia" w:ascii="黑体" w:hAnsi="宋体" w:eastAsia="黑体" w:cs="黑体"/>
                <w:i w:val="0"/>
                <w:iCs w:val="0"/>
                <w:color w:val="000000"/>
                <w:sz w:val="21"/>
                <w:szCs w:val="21"/>
                <w:u w:val="none"/>
              </w:rPr>
            </w:pP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14:paraId="26AD7782">
            <w:pPr>
              <w:jc w:val="center"/>
              <w:rPr>
                <w:rFonts w:hint="eastAsia" w:ascii="黑体" w:hAnsi="宋体" w:eastAsia="黑体" w:cs="黑体"/>
                <w:i w:val="0"/>
                <w:iCs w:val="0"/>
                <w:color w:val="000000"/>
                <w:sz w:val="21"/>
                <w:szCs w:val="21"/>
                <w:u w:val="none"/>
              </w:rPr>
            </w:pPr>
          </w:p>
        </w:tc>
        <w:tc>
          <w:tcPr>
            <w:tcW w:w="1440" w:type="dxa"/>
            <w:vMerge w:val="continue"/>
            <w:tcBorders>
              <w:top w:val="single" w:color="000000" w:sz="8" w:space="0"/>
              <w:left w:val="nil"/>
              <w:bottom w:val="single" w:color="000000" w:sz="8" w:space="0"/>
              <w:right w:val="single" w:color="000000" w:sz="8" w:space="0"/>
            </w:tcBorders>
            <w:shd w:val="clear" w:color="auto" w:fill="auto"/>
            <w:vAlign w:val="center"/>
          </w:tcPr>
          <w:p w14:paraId="1876483E">
            <w:pPr>
              <w:jc w:val="center"/>
              <w:rPr>
                <w:rFonts w:hint="eastAsia" w:ascii="黑体" w:hAnsi="宋体" w:eastAsia="黑体" w:cs="黑体"/>
                <w:i w:val="0"/>
                <w:iCs w:val="0"/>
                <w:color w:val="000000"/>
                <w:sz w:val="21"/>
                <w:szCs w:val="21"/>
                <w:u w:val="none"/>
              </w:rPr>
            </w:pPr>
          </w:p>
        </w:tc>
        <w:tc>
          <w:tcPr>
            <w:tcW w:w="2051" w:type="dxa"/>
            <w:vMerge w:val="continue"/>
            <w:tcBorders>
              <w:top w:val="single" w:color="000000" w:sz="8" w:space="0"/>
              <w:left w:val="nil"/>
              <w:bottom w:val="single" w:color="000000" w:sz="8" w:space="0"/>
              <w:right w:val="single" w:color="000000" w:sz="8" w:space="0"/>
            </w:tcBorders>
            <w:shd w:val="clear" w:color="auto" w:fill="auto"/>
            <w:vAlign w:val="center"/>
          </w:tcPr>
          <w:p w14:paraId="7F4419D4">
            <w:pPr>
              <w:jc w:val="center"/>
              <w:rPr>
                <w:rFonts w:hint="eastAsia" w:ascii="黑体" w:hAnsi="宋体" w:eastAsia="黑体" w:cs="黑体"/>
                <w:i w:val="0"/>
                <w:iCs w:val="0"/>
                <w:color w:val="000000"/>
                <w:sz w:val="21"/>
                <w:szCs w:val="21"/>
                <w:u w:val="none"/>
              </w:rPr>
            </w:pPr>
          </w:p>
        </w:tc>
      </w:tr>
      <w:tr w14:paraId="52D7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B3BB96">
            <w:pPr>
              <w:jc w:val="center"/>
              <w:rPr>
                <w:rFonts w:hint="eastAsia" w:ascii="黑体" w:hAnsi="宋体" w:eastAsia="黑体" w:cs="黑体"/>
                <w:i w:val="0"/>
                <w:iCs w:val="0"/>
                <w:color w:val="000000"/>
                <w:sz w:val="21"/>
                <w:szCs w:val="21"/>
                <w:u w:val="none"/>
              </w:rPr>
            </w:pPr>
          </w:p>
        </w:tc>
        <w:tc>
          <w:tcPr>
            <w:tcW w:w="1668" w:type="dxa"/>
            <w:vMerge w:val="continue"/>
            <w:tcBorders>
              <w:top w:val="single" w:color="000000" w:sz="8" w:space="0"/>
              <w:left w:val="nil"/>
              <w:bottom w:val="single" w:color="000000" w:sz="8" w:space="0"/>
              <w:right w:val="single" w:color="000000" w:sz="8" w:space="0"/>
            </w:tcBorders>
            <w:shd w:val="clear" w:color="auto" w:fill="auto"/>
            <w:vAlign w:val="center"/>
          </w:tcPr>
          <w:p w14:paraId="043D949F">
            <w:pPr>
              <w:jc w:val="center"/>
              <w:rPr>
                <w:rFonts w:hint="eastAsia" w:ascii="黑体" w:hAnsi="宋体" w:eastAsia="黑体" w:cs="黑体"/>
                <w:i w:val="0"/>
                <w:iCs w:val="0"/>
                <w:color w:val="000000"/>
                <w:sz w:val="21"/>
                <w:szCs w:val="21"/>
                <w:u w:val="none"/>
              </w:rPr>
            </w:pPr>
          </w:p>
        </w:tc>
        <w:tc>
          <w:tcPr>
            <w:tcW w:w="1428" w:type="dxa"/>
            <w:vMerge w:val="continue"/>
            <w:tcBorders>
              <w:top w:val="single" w:color="000000" w:sz="8" w:space="0"/>
              <w:left w:val="nil"/>
              <w:bottom w:val="single" w:color="000000" w:sz="8" w:space="0"/>
              <w:right w:val="single" w:color="000000" w:sz="8" w:space="0"/>
            </w:tcBorders>
            <w:shd w:val="clear" w:color="auto" w:fill="auto"/>
            <w:vAlign w:val="center"/>
          </w:tcPr>
          <w:p w14:paraId="419F799B">
            <w:pPr>
              <w:jc w:val="center"/>
              <w:rPr>
                <w:rFonts w:hint="eastAsia" w:ascii="黑体" w:hAnsi="宋体" w:eastAsia="黑体" w:cs="黑体"/>
                <w:i w:val="0"/>
                <w:iCs w:val="0"/>
                <w:color w:val="000000"/>
                <w:sz w:val="21"/>
                <w:szCs w:val="21"/>
                <w:u w:val="none"/>
              </w:rPr>
            </w:pPr>
          </w:p>
        </w:tc>
        <w:tc>
          <w:tcPr>
            <w:tcW w:w="1584" w:type="dxa"/>
            <w:vMerge w:val="continue"/>
            <w:tcBorders>
              <w:top w:val="single" w:color="000000" w:sz="8" w:space="0"/>
              <w:left w:val="nil"/>
              <w:bottom w:val="single" w:color="000000" w:sz="8" w:space="0"/>
              <w:right w:val="single" w:color="000000" w:sz="8" w:space="0"/>
            </w:tcBorders>
            <w:shd w:val="clear" w:color="auto" w:fill="auto"/>
            <w:vAlign w:val="center"/>
          </w:tcPr>
          <w:p w14:paraId="75C74AE6">
            <w:pPr>
              <w:jc w:val="center"/>
              <w:rPr>
                <w:rFonts w:hint="eastAsia" w:ascii="黑体" w:hAnsi="宋体" w:eastAsia="黑体" w:cs="黑体"/>
                <w:i w:val="0"/>
                <w:iCs w:val="0"/>
                <w:color w:val="000000"/>
                <w:sz w:val="21"/>
                <w:szCs w:val="21"/>
                <w:u w:val="none"/>
              </w:rPr>
            </w:pPr>
          </w:p>
        </w:tc>
        <w:tc>
          <w:tcPr>
            <w:tcW w:w="103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1BB4911">
            <w:pPr>
              <w:jc w:val="center"/>
              <w:rPr>
                <w:rFonts w:hint="eastAsia" w:ascii="黑体" w:hAnsi="宋体" w:eastAsia="黑体" w:cs="黑体"/>
                <w:i w:val="0"/>
                <w:iCs w:val="0"/>
                <w:color w:val="000000"/>
                <w:sz w:val="21"/>
                <w:szCs w:val="21"/>
                <w:u w:val="none"/>
              </w:rPr>
            </w:pPr>
          </w:p>
        </w:tc>
        <w:tc>
          <w:tcPr>
            <w:tcW w:w="91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956B4A6">
            <w:pPr>
              <w:jc w:val="center"/>
              <w:rPr>
                <w:rFonts w:hint="eastAsia" w:ascii="黑体" w:hAnsi="宋体" w:eastAsia="黑体" w:cs="黑体"/>
                <w:i w:val="0"/>
                <w:iCs w:val="0"/>
                <w:color w:val="000000"/>
                <w:sz w:val="21"/>
                <w:szCs w:val="21"/>
                <w:u w:val="none"/>
              </w:rPr>
            </w:pPr>
          </w:p>
        </w:tc>
        <w:tc>
          <w:tcPr>
            <w:tcW w:w="154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2487ECE">
            <w:pPr>
              <w:jc w:val="center"/>
              <w:rPr>
                <w:rFonts w:hint="eastAsia" w:ascii="黑体" w:hAnsi="宋体" w:eastAsia="黑体" w:cs="黑体"/>
                <w:i w:val="0"/>
                <w:iCs w:val="0"/>
                <w:color w:val="000000"/>
                <w:sz w:val="21"/>
                <w:szCs w:val="21"/>
                <w:u w:val="none"/>
              </w:rPr>
            </w:pPr>
          </w:p>
        </w:tc>
        <w:tc>
          <w:tcPr>
            <w:tcW w:w="1536" w:type="dxa"/>
            <w:vMerge w:val="continue"/>
            <w:tcBorders>
              <w:top w:val="single" w:color="000000" w:sz="8" w:space="0"/>
              <w:left w:val="nil"/>
              <w:bottom w:val="single" w:color="000000" w:sz="8" w:space="0"/>
              <w:right w:val="single" w:color="000000" w:sz="8" w:space="0"/>
            </w:tcBorders>
            <w:shd w:val="clear" w:color="auto" w:fill="auto"/>
            <w:vAlign w:val="center"/>
          </w:tcPr>
          <w:p w14:paraId="332DEB9B">
            <w:pPr>
              <w:jc w:val="center"/>
              <w:rPr>
                <w:rFonts w:hint="eastAsia" w:ascii="黑体" w:hAnsi="宋体" w:eastAsia="黑体" w:cs="黑体"/>
                <w:i w:val="0"/>
                <w:iCs w:val="0"/>
                <w:color w:val="000000"/>
                <w:sz w:val="21"/>
                <w:szCs w:val="21"/>
                <w:u w:val="none"/>
              </w:rPr>
            </w:pPr>
          </w:p>
        </w:tc>
        <w:tc>
          <w:tcPr>
            <w:tcW w:w="1440" w:type="dxa"/>
            <w:vMerge w:val="continue"/>
            <w:tcBorders>
              <w:top w:val="single" w:color="000000" w:sz="8" w:space="0"/>
              <w:left w:val="nil"/>
              <w:bottom w:val="single" w:color="000000" w:sz="8" w:space="0"/>
              <w:right w:val="single" w:color="000000" w:sz="8" w:space="0"/>
            </w:tcBorders>
            <w:shd w:val="clear" w:color="auto" w:fill="auto"/>
            <w:vAlign w:val="center"/>
          </w:tcPr>
          <w:p w14:paraId="656C80C5">
            <w:pPr>
              <w:jc w:val="center"/>
              <w:rPr>
                <w:rFonts w:hint="eastAsia" w:ascii="黑体" w:hAnsi="宋体" w:eastAsia="黑体" w:cs="黑体"/>
                <w:i w:val="0"/>
                <w:iCs w:val="0"/>
                <w:color w:val="000000"/>
                <w:sz w:val="21"/>
                <w:szCs w:val="21"/>
                <w:u w:val="none"/>
              </w:rPr>
            </w:pPr>
          </w:p>
        </w:tc>
        <w:tc>
          <w:tcPr>
            <w:tcW w:w="2051" w:type="dxa"/>
            <w:vMerge w:val="continue"/>
            <w:tcBorders>
              <w:top w:val="single" w:color="000000" w:sz="8" w:space="0"/>
              <w:left w:val="nil"/>
              <w:bottom w:val="single" w:color="000000" w:sz="8" w:space="0"/>
              <w:right w:val="single" w:color="000000" w:sz="8" w:space="0"/>
            </w:tcBorders>
            <w:shd w:val="clear" w:color="auto" w:fill="auto"/>
            <w:vAlign w:val="center"/>
          </w:tcPr>
          <w:p w14:paraId="7750E03D">
            <w:pPr>
              <w:jc w:val="center"/>
              <w:rPr>
                <w:rFonts w:hint="eastAsia" w:ascii="黑体" w:hAnsi="宋体" w:eastAsia="黑体" w:cs="黑体"/>
                <w:i w:val="0"/>
                <w:iCs w:val="0"/>
                <w:color w:val="000000"/>
                <w:sz w:val="21"/>
                <w:szCs w:val="21"/>
                <w:u w:val="none"/>
              </w:rPr>
            </w:pPr>
          </w:p>
        </w:tc>
      </w:tr>
      <w:tr w14:paraId="30DD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61" w:type="dxa"/>
            <w:tcBorders>
              <w:top w:val="nil"/>
              <w:left w:val="single" w:color="000000" w:sz="8" w:space="0"/>
              <w:bottom w:val="single" w:color="000000" w:sz="8" w:space="0"/>
              <w:right w:val="single" w:color="000000" w:sz="8" w:space="0"/>
            </w:tcBorders>
            <w:shd w:val="clear" w:color="auto" w:fill="auto"/>
            <w:vAlign w:val="center"/>
          </w:tcPr>
          <w:p w14:paraId="6EB4BCF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1668" w:type="dxa"/>
            <w:tcBorders>
              <w:top w:val="nil"/>
              <w:left w:val="single" w:color="000000" w:sz="8" w:space="0"/>
              <w:bottom w:val="single" w:color="000000" w:sz="8" w:space="0"/>
              <w:right w:val="single" w:color="000000" w:sz="8" w:space="0"/>
            </w:tcBorders>
            <w:shd w:val="clear" w:color="auto" w:fill="auto"/>
            <w:vAlign w:val="center"/>
          </w:tcPr>
          <w:p w14:paraId="68F997C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乡级避灾场所</w:t>
            </w:r>
          </w:p>
        </w:tc>
        <w:tc>
          <w:tcPr>
            <w:tcW w:w="1428" w:type="dxa"/>
            <w:tcBorders>
              <w:top w:val="nil"/>
              <w:left w:val="single" w:color="000000" w:sz="8" w:space="0"/>
              <w:bottom w:val="single" w:color="000000" w:sz="8" w:space="0"/>
              <w:right w:val="single" w:color="000000" w:sz="8" w:space="0"/>
            </w:tcBorders>
            <w:shd w:val="clear" w:color="auto" w:fill="auto"/>
            <w:vAlign w:val="center"/>
          </w:tcPr>
          <w:p w14:paraId="65CB4D1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墘溪村村部</w:t>
            </w:r>
          </w:p>
        </w:tc>
        <w:tc>
          <w:tcPr>
            <w:tcW w:w="1584" w:type="dxa"/>
            <w:tcBorders>
              <w:top w:val="nil"/>
              <w:left w:val="single" w:color="000000" w:sz="8" w:space="0"/>
              <w:bottom w:val="single" w:color="000000" w:sz="8" w:space="0"/>
              <w:right w:val="single" w:color="000000" w:sz="8" w:space="0"/>
            </w:tcBorders>
            <w:shd w:val="clear" w:color="auto" w:fill="auto"/>
            <w:vAlign w:val="center"/>
          </w:tcPr>
          <w:p w14:paraId="5F572A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外山乡</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2C1EA76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林海城</w:t>
            </w:r>
          </w:p>
        </w:tc>
        <w:tc>
          <w:tcPr>
            <w:tcW w:w="912" w:type="dxa"/>
            <w:tcBorders>
              <w:top w:val="nil"/>
              <w:left w:val="single" w:color="000000" w:sz="8" w:space="0"/>
              <w:bottom w:val="single" w:color="000000" w:sz="8" w:space="0"/>
              <w:right w:val="single" w:color="000000" w:sz="8" w:space="0"/>
            </w:tcBorders>
            <w:shd w:val="clear" w:color="auto" w:fill="auto"/>
            <w:vAlign w:val="center"/>
          </w:tcPr>
          <w:p w14:paraId="159104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干部</w:t>
            </w:r>
          </w:p>
        </w:tc>
        <w:tc>
          <w:tcPr>
            <w:tcW w:w="1548" w:type="dxa"/>
            <w:tcBorders>
              <w:top w:val="nil"/>
              <w:left w:val="single" w:color="000000" w:sz="8" w:space="0"/>
              <w:bottom w:val="single" w:color="000000" w:sz="8" w:space="0"/>
              <w:right w:val="single" w:color="000000" w:sz="8" w:space="0"/>
            </w:tcBorders>
            <w:shd w:val="clear" w:color="auto" w:fill="auto"/>
            <w:vAlign w:val="center"/>
          </w:tcPr>
          <w:p w14:paraId="6B5AE90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13505092794</w:t>
            </w:r>
          </w:p>
        </w:tc>
        <w:tc>
          <w:tcPr>
            <w:tcW w:w="1536" w:type="dxa"/>
            <w:tcBorders>
              <w:top w:val="nil"/>
              <w:left w:val="single" w:color="000000" w:sz="8" w:space="0"/>
              <w:bottom w:val="single" w:color="000000" w:sz="8" w:space="0"/>
              <w:right w:val="single" w:color="000000" w:sz="8" w:space="0"/>
            </w:tcBorders>
            <w:shd w:val="clear" w:color="auto" w:fill="auto"/>
            <w:vAlign w:val="center"/>
          </w:tcPr>
          <w:p w14:paraId="71E09A2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400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22515C2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200</w:t>
            </w:r>
          </w:p>
        </w:tc>
        <w:tc>
          <w:tcPr>
            <w:tcW w:w="2051" w:type="dxa"/>
            <w:tcBorders>
              <w:top w:val="nil"/>
              <w:left w:val="single" w:color="000000" w:sz="8" w:space="0"/>
              <w:bottom w:val="single" w:color="000000" w:sz="8" w:space="0"/>
              <w:right w:val="single" w:color="000000" w:sz="8" w:space="0"/>
            </w:tcBorders>
            <w:shd w:val="clear" w:color="auto" w:fill="auto"/>
            <w:vAlign w:val="center"/>
          </w:tcPr>
          <w:p w14:paraId="48376E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乡级</w:t>
            </w:r>
          </w:p>
        </w:tc>
      </w:tr>
      <w:tr w14:paraId="7513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61" w:type="dxa"/>
            <w:tcBorders>
              <w:top w:val="nil"/>
              <w:left w:val="single" w:color="000000" w:sz="8" w:space="0"/>
              <w:bottom w:val="single" w:color="000000" w:sz="8" w:space="0"/>
              <w:right w:val="single" w:color="000000" w:sz="8" w:space="0"/>
            </w:tcBorders>
            <w:shd w:val="clear" w:color="auto" w:fill="auto"/>
            <w:vAlign w:val="center"/>
          </w:tcPr>
          <w:p w14:paraId="72AC3EA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w:t>
            </w:r>
          </w:p>
        </w:tc>
        <w:tc>
          <w:tcPr>
            <w:tcW w:w="1668" w:type="dxa"/>
            <w:tcBorders>
              <w:top w:val="nil"/>
              <w:left w:val="single" w:color="000000" w:sz="8" w:space="0"/>
              <w:bottom w:val="single" w:color="000000" w:sz="8" w:space="0"/>
              <w:right w:val="single" w:color="000000" w:sz="8" w:space="0"/>
            </w:tcBorders>
            <w:shd w:val="clear" w:color="auto" w:fill="auto"/>
            <w:vAlign w:val="center"/>
          </w:tcPr>
          <w:p w14:paraId="56CBEB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草洋村避灾点</w:t>
            </w:r>
          </w:p>
        </w:tc>
        <w:tc>
          <w:tcPr>
            <w:tcW w:w="1428" w:type="dxa"/>
            <w:tcBorders>
              <w:top w:val="nil"/>
              <w:left w:val="single" w:color="000000" w:sz="8" w:space="0"/>
              <w:bottom w:val="single" w:color="000000" w:sz="8" w:space="0"/>
              <w:right w:val="single" w:color="000000" w:sz="8" w:space="0"/>
            </w:tcBorders>
            <w:shd w:val="clear" w:color="auto" w:fill="auto"/>
            <w:vAlign w:val="center"/>
          </w:tcPr>
          <w:p w14:paraId="5C5F10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草洋村村部</w:t>
            </w:r>
          </w:p>
        </w:tc>
        <w:tc>
          <w:tcPr>
            <w:tcW w:w="1584" w:type="dxa"/>
            <w:tcBorders>
              <w:top w:val="nil"/>
              <w:left w:val="single" w:color="000000" w:sz="8" w:space="0"/>
              <w:bottom w:val="single" w:color="000000" w:sz="8" w:space="0"/>
              <w:right w:val="single" w:color="000000" w:sz="8" w:space="0"/>
            </w:tcBorders>
            <w:shd w:val="clear" w:color="auto" w:fill="auto"/>
            <w:vAlign w:val="center"/>
          </w:tcPr>
          <w:p w14:paraId="6BA8F4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草洋村村委会</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4A305DB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苏少华</w:t>
            </w:r>
          </w:p>
        </w:tc>
        <w:tc>
          <w:tcPr>
            <w:tcW w:w="912" w:type="dxa"/>
            <w:tcBorders>
              <w:top w:val="nil"/>
              <w:left w:val="single" w:color="000000" w:sz="8" w:space="0"/>
              <w:bottom w:val="single" w:color="000000" w:sz="8" w:space="0"/>
              <w:right w:val="single" w:color="000000" w:sz="8" w:space="0"/>
            </w:tcBorders>
            <w:shd w:val="clear" w:color="auto" w:fill="auto"/>
            <w:vAlign w:val="center"/>
          </w:tcPr>
          <w:p w14:paraId="6ED95AE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干部</w:t>
            </w:r>
          </w:p>
        </w:tc>
        <w:tc>
          <w:tcPr>
            <w:tcW w:w="1548" w:type="dxa"/>
            <w:tcBorders>
              <w:top w:val="nil"/>
              <w:left w:val="single" w:color="000000" w:sz="8" w:space="0"/>
              <w:bottom w:val="single" w:color="000000" w:sz="8" w:space="0"/>
              <w:right w:val="single" w:color="000000" w:sz="8" w:space="0"/>
            </w:tcBorders>
            <w:shd w:val="clear" w:color="auto" w:fill="auto"/>
            <w:vAlign w:val="center"/>
          </w:tcPr>
          <w:p w14:paraId="259A5E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13950193318</w:t>
            </w:r>
          </w:p>
        </w:tc>
        <w:tc>
          <w:tcPr>
            <w:tcW w:w="1536" w:type="dxa"/>
            <w:tcBorders>
              <w:top w:val="nil"/>
              <w:left w:val="single" w:color="000000" w:sz="8" w:space="0"/>
              <w:bottom w:val="single" w:color="000000" w:sz="8" w:space="0"/>
              <w:right w:val="single" w:color="000000" w:sz="8" w:space="0"/>
            </w:tcBorders>
            <w:shd w:val="clear" w:color="auto" w:fill="auto"/>
            <w:vAlign w:val="center"/>
          </w:tcPr>
          <w:p w14:paraId="173245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200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2464AC4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50</w:t>
            </w:r>
          </w:p>
        </w:tc>
        <w:tc>
          <w:tcPr>
            <w:tcW w:w="2051" w:type="dxa"/>
            <w:tcBorders>
              <w:top w:val="nil"/>
              <w:left w:val="single" w:color="000000" w:sz="8" w:space="0"/>
              <w:bottom w:val="single" w:color="000000" w:sz="8" w:space="0"/>
              <w:right w:val="single" w:color="000000" w:sz="8" w:space="0"/>
            </w:tcBorders>
            <w:shd w:val="clear" w:color="auto" w:fill="auto"/>
            <w:vAlign w:val="center"/>
          </w:tcPr>
          <w:p w14:paraId="375C605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村级</w:t>
            </w:r>
          </w:p>
        </w:tc>
      </w:tr>
      <w:tr w14:paraId="7890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61" w:type="dxa"/>
            <w:tcBorders>
              <w:top w:val="nil"/>
              <w:left w:val="single" w:color="000000" w:sz="8" w:space="0"/>
              <w:bottom w:val="single" w:color="000000" w:sz="8" w:space="0"/>
              <w:right w:val="single" w:color="000000" w:sz="8" w:space="0"/>
            </w:tcBorders>
            <w:shd w:val="clear" w:color="auto" w:fill="auto"/>
            <w:vAlign w:val="center"/>
          </w:tcPr>
          <w:p w14:paraId="613FDA1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w:t>
            </w:r>
          </w:p>
        </w:tc>
        <w:tc>
          <w:tcPr>
            <w:tcW w:w="1668" w:type="dxa"/>
            <w:tcBorders>
              <w:top w:val="nil"/>
              <w:left w:val="single" w:color="000000" w:sz="8" w:space="0"/>
              <w:bottom w:val="single" w:color="000000" w:sz="8" w:space="0"/>
              <w:right w:val="single" w:color="000000" w:sz="8" w:space="0"/>
            </w:tcBorders>
            <w:shd w:val="clear" w:color="auto" w:fill="auto"/>
            <w:vAlign w:val="center"/>
          </w:tcPr>
          <w:p w14:paraId="0780265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福溪村避灾点</w:t>
            </w:r>
          </w:p>
        </w:tc>
        <w:tc>
          <w:tcPr>
            <w:tcW w:w="1428" w:type="dxa"/>
            <w:tcBorders>
              <w:top w:val="nil"/>
              <w:left w:val="single" w:color="000000" w:sz="8" w:space="0"/>
              <w:bottom w:val="single" w:color="000000" w:sz="8" w:space="0"/>
              <w:right w:val="single" w:color="000000" w:sz="8" w:space="0"/>
            </w:tcBorders>
            <w:shd w:val="clear" w:color="auto" w:fill="auto"/>
            <w:vAlign w:val="center"/>
          </w:tcPr>
          <w:p w14:paraId="6429E1F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福溪村村部</w:t>
            </w:r>
          </w:p>
        </w:tc>
        <w:tc>
          <w:tcPr>
            <w:tcW w:w="1584" w:type="dxa"/>
            <w:tcBorders>
              <w:top w:val="nil"/>
              <w:left w:val="single" w:color="000000" w:sz="8" w:space="0"/>
              <w:bottom w:val="single" w:color="000000" w:sz="8" w:space="0"/>
              <w:right w:val="single" w:color="000000" w:sz="8" w:space="0"/>
            </w:tcBorders>
            <w:shd w:val="clear" w:color="auto" w:fill="auto"/>
            <w:vAlign w:val="center"/>
          </w:tcPr>
          <w:p w14:paraId="0F9D774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福溪村村委会</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0766CF7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林源水</w:t>
            </w:r>
          </w:p>
        </w:tc>
        <w:tc>
          <w:tcPr>
            <w:tcW w:w="912" w:type="dxa"/>
            <w:tcBorders>
              <w:top w:val="nil"/>
              <w:left w:val="single" w:color="000000" w:sz="8" w:space="0"/>
              <w:bottom w:val="single" w:color="000000" w:sz="8" w:space="0"/>
              <w:right w:val="single" w:color="000000" w:sz="8" w:space="0"/>
            </w:tcBorders>
            <w:shd w:val="clear" w:color="auto" w:fill="auto"/>
            <w:vAlign w:val="center"/>
          </w:tcPr>
          <w:p w14:paraId="276ABA1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干部</w:t>
            </w:r>
          </w:p>
        </w:tc>
        <w:tc>
          <w:tcPr>
            <w:tcW w:w="1548" w:type="dxa"/>
            <w:tcBorders>
              <w:top w:val="nil"/>
              <w:left w:val="single" w:color="000000" w:sz="8" w:space="0"/>
              <w:bottom w:val="single" w:color="000000" w:sz="8" w:space="0"/>
              <w:right w:val="single" w:color="000000" w:sz="8" w:space="0"/>
            </w:tcBorders>
            <w:shd w:val="clear" w:color="auto" w:fill="auto"/>
            <w:vAlign w:val="center"/>
          </w:tcPr>
          <w:p w14:paraId="04769D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13489833325</w:t>
            </w:r>
          </w:p>
        </w:tc>
        <w:tc>
          <w:tcPr>
            <w:tcW w:w="1536" w:type="dxa"/>
            <w:tcBorders>
              <w:top w:val="nil"/>
              <w:left w:val="single" w:color="000000" w:sz="8" w:space="0"/>
              <w:bottom w:val="single" w:color="000000" w:sz="8" w:space="0"/>
              <w:right w:val="single" w:color="000000" w:sz="8" w:space="0"/>
            </w:tcBorders>
            <w:shd w:val="clear" w:color="auto" w:fill="auto"/>
            <w:vAlign w:val="center"/>
          </w:tcPr>
          <w:p w14:paraId="00CF63F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200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563724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70</w:t>
            </w:r>
          </w:p>
        </w:tc>
        <w:tc>
          <w:tcPr>
            <w:tcW w:w="2051" w:type="dxa"/>
            <w:tcBorders>
              <w:top w:val="nil"/>
              <w:left w:val="single" w:color="000000" w:sz="8" w:space="0"/>
              <w:bottom w:val="single" w:color="000000" w:sz="8" w:space="0"/>
              <w:right w:val="single" w:color="000000" w:sz="8" w:space="0"/>
            </w:tcBorders>
            <w:shd w:val="clear" w:color="auto" w:fill="auto"/>
            <w:vAlign w:val="center"/>
          </w:tcPr>
          <w:p w14:paraId="62FDEA5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村级</w:t>
            </w:r>
          </w:p>
        </w:tc>
      </w:tr>
      <w:tr w14:paraId="604E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61" w:type="dxa"/>
            <w:tcBorders>
              <w:top w:val="nil"/>
              <w:left w:val="single" w:color="000000" w:sz="8" w:space="0"/>
              <w:bottom w:val="single" w:color="000000" w:sz="8" w:space="0"/>
              <w:right w:val="single" w:color="000000" w:sz="8" w:space="0"/>
            </w:tcBorders>
            <w:shd w:val="clear" w:color="auto" w:fill="auto"/>
            <w:vAlign w:val="center"/>
          </w:tcPr>
          <w:p w14:paraId="7F24050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w:t>
            </w:r>
          </w:p>
        </w:tc>
        <w:tc>
          <w:tcPr>
            <w:tcW w:w="1668" w:type="dxa"/>
            <w:tcBorders>
              <w:top w:val="nil"/>
              <w:left w:val="single" w:color="000000" w:sz="8" w:space="0"/>
              <w:bottom w:val="single" w:color="000000" w:sz="8" w:space="0"/>
              <w:right w:val="single" w:color="000000" w:sz="8" w:space="0"/>
            </w:tcBorders>
            <w:shd w:val="clear" w:color="auto" w:fill="auto"/>
            <w:vAlign w:val="center"/>
          </w:tcPr>
          <w:p w14:paraId="1DE6AA2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云峰村避灾点</w:t>
            </w:r>
          </w:p>
        </w:tc>
        <w:tc>
          <w:tcPr>
            <w:tcW w:w="1428" w:type="dxa"/>
            <w:tcBorders>
              <w:top w:val="nil"/>
              <w:left w:val="single" w:color="000000" w:sz="8" w:space="0"/>
              <w:bottom w:val="single" w:color="000000" w:sz="8" w:space="0"/>
              <w:right w:val="single" w:color="000000" w:sz="8" w:space="0"/>
            </w:tcBorders>
            <w:shd w:val="clear" w:color="auto" w:fill="auto"/>
            <w:vAlign w:val="center"/>
          </w:tcPr>
          <w:p w14:paraId="741E2D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云峰村村部</w:t>
            </w:r>
          </w:p>
        </w:tc>
        <w:tc>
          <w:tcPr>
            <w:tcW w:w="1584" w:type="dxa"/>
            <w:tcBorders>
              <w:top w:val="nil"/>
              <w:left w:val="single" w:color="000000" w:sz="8" w:space="0"/>
              <w:bottom w:val="single" w:color="000000" w:sz="8" w:space="0"/>
              <w:right w:val="single" w:color="000000" w:sz="8" w:space="0"/>
            </w:tcBorders>
            <w:shd w:val="clear" w:color="auto" w:fill="auto"/>
            <w:vAlign w:val="center"/>
          </w:tcPr>
          <w:p w14:paraId="6C4C69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云峰村村委会</w:t>
            </w:r>
          </w:p>
        </w:tc>
        <w:tc>
          <w:tcPr>
            <w:tcW w:w="1032" w:type="dxa"/>
            <w:tcBorders>
              <w:top w:val="nil"/>
              <w:left w:val="single" w:color="000000" w:sz="8" w:space="0"/>
              <w:bottom w:val="single" w:color="000000" w:sz="8" w:space="0"/>
              <w:right w:val="single" w:color="000000" w:sz="8" w:space="0"/>
            </w:tcBorders>
            <w:shd w:val="clear" w:color="auto" w:fill="auto"/>
            <w:vAlign w:val="center"/>
          </w:tcPr>
          <w:p w14:paraId="2BCA101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林电原</w:t>
            </w:r>
          </w:p>
        </w:tc>
        <w:tc>
          <w:tcPr>
            <w:tcW w:w="912" w:type="dxa"/>
            <w:tcBorders>
              <w:top w:val="nil"/>
              <w:left w:val="single" w:color="000000" w:sz="8" w:space="0"/>
              <w:bottom w:val="single" w:color="000000" w:sz="8" w:space="0"/>
              <w:right w:val="single" w:color="000000" w:sz="8" w:space="0"/>
            </w:tcBorders>
            <w:shd w:val="clear" w:color="auto" w:fill="auto"/>
            <w:vAlign w:val="center"/>
          </w:tcPr>
          <w:p w14:paraId="5AEA444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干部</w:t>
            </w:r>
          </w:p>
        </w:tc>
        <w:tc>
          <w:tcPr>
            <w:tcW w:w="1548" w:type="dxa"/>
            <w:tcBorders>
              <w:top w:val="nil"/>
              <w:left w:val="single" w:color="000000" w:sz="8" w:space="0"/>
              <w:bottom w:val="single" w:color="000000" w:sz="8" w:space="0"/>
              <w:right w:val="single" w:color="000000" w:sz="8" w:space="0"/>
            </w:tcBorders>
            <w:shd w:val="clear" w:color="auto" w:fill="auto"/>
            <w:vAlign w:val="center"/>
          </w:tcPr>
          <w:p w14:paraId="60C8EFA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13600724262</w:t>
            </w:r>
          </w:p>
        </w:tc>
        <w:tc>
          <w:tcPr>
            <w:tcW w:w="1536" w:type="dxa"/>
            <w:tcBorders>
              <w:top w:val="nil"/>
              <w:left w:val="single" w:color="000000" w:sz="8" w:space="0"/>
              <w:bottom w:val="single" w:color="000000" w:sz="8" w:space="0"/>
              <w:right w:val="single" w:color="000000" w:sz="8" w:space="0"/>
            </w:tcBorders>
            <w:shd w:val="clear" w:color="auto" w:fill="auto"/>
            <w:vAlign w:val="center"/>
          </w:tcPr>
          <w:p w14:paraId="65BC306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300</w:t>
            </w:r>
          </w:p>
        </w:tc>
        <w:tc>
          <w:tcPr>
            <w:tcW w:w="1440" w:type="dxa"/>
            <w:tcBorders>
              <w:top w:val="nil"/>
              <w:left w:val="single" w:color="000000" w:sz="8" w:space="0"/>
              <w:bottom w:val="single" w:color="000000" w:sz="8" w:space="0"/>
              <w:right w:val="single" w:color="000000" w:sz="8" w:space="0"/>
            </w:tcBorders>
            <w:shd w:val="clear" w:color="auto" w:fill="auto"/>
            <w:vAlign w:val="center"/>
          </w:tcPr>
          <w:p w14:paraId="6166CD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80</w:t>
            </w:r>
          </w:p>
        </w:tc>
        <w:tc>
          <w:tcPr>
            <w:tcW w:w="2051" w:type="dxa"/>
            <w:tcBorders>
              <w:top w:val="nil"/>
              <w:left w:val="single" w:color="000000" w:sz="8" w:space="0"/>
              <w:bottom w:val="single" w:color="000000" w:sz="8" w:space="0"/>
              <w:right w:val="single" w:color="000000" w:sz="8" w:space="0"/>
            </w:tcBorders>
            <w:shd w:val="clear" w:color="auto" w:fill="auto"/>
            <w:vAlign w:val="center"/>
          </w:tcPr>
          <w:p w14:paraId="193082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村级</w:t>
            </w:r>
          </w:p>
        </w:tc>
      </w:tr>
    </w:tbl>
    <w:p w14:paraId="581655EC">
      <w:pPr>
        <w:ind w:left="0" w:leftChars="0" w:firstLine="0" w:firstLineChars="0"/>
        <w:rPr>
          <w:rFonts w:hint="eastAsia"/>
          <w:lang w:val="en-US" w:eastAsia="zh-CN"/>
        </w:rPr>
      </w:pPr>
    </w:p>
    <w:p w14:paraId="19B370E1">
      <w:pPr>
        <w:pStyle w:val="17"/>
        <w:rPr>
          <w:rFonts w:hint="eastAsia"/>
          <w:lang w:val="en-US" w:eastAsia="zh-CN"/>
        </w:rPr>
      </w:pPr>
    </w:p>
    <w:p w14:paraId="746CD74D">
      <w:pPr>
        <w:rPr>
          <w:rFonts w:hint="eastAsia"/>
          <w:lang w:val="en-US" w:eastAsia="zh-CN"/>
        </w:rPr>
      </w:pPr>
    </w:p>
    <w:p w14:paraId="4ED52D84">
      <w:pPr>
        <w:pStyle w:val="17"/>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432E538D">
      <w:pPr>
        <w:pStyle w:val="3"/>
        <w:numPr>
          <w:ilvl w:val="1"/>
          <w:numId w:val="0"/>
        </w:numPr>
        <w:bidi w:val="0"/>
        <w:spacing w:line="240" w:lineRule="auto"/>
        <w:ind w:leftChars="200"/>
        <w:rPr>
          <w:rFonts w:hint="eastAsia" w:asciiTheme="majorEastAsia" w:hAnsiTheme="majorEastAsia" w:eastAsiaTheme="majorEastAsia" w:cstheme="majorEastAsia"/>
          <w:b/>
          <w:bCs w:val="0"/>
          <w:lang w:val="en-US" w:eastAsia="zh-CN"/>
        </w:rPr>
      </w:pPr>
      <w:bookmarkStart w:id="380" w:name="_Toc20381"/>
      <w:bookmarkStart w:id="381" w:name="_Toc6994"/>
      <w:r>
        <w:rPr>
          <w:rFonts w:hint="eastAsia" w:asciiTheme="majorEastAsia" w:hAnsiTheme="majorEastAsia" w:eastAsiaTheme="majorEastAsia" w:cstheme="majorEastAsia"/>
          <w:b/>
          <w:bCs w:val="0"/>
          <w:lang w:val="en-US" w:eastAsia="zh-CN"/>
        </w:rPr>
        <w:t>附件</w:t>
      </w:r>
      <w:bookmarkEnd w:id="380"/>
      <w:r>
        <w:rPr>
          <w:rFonts w:hint="eastAsia" w:asciiTheme="majorEastAsia" w:hAnsiTheme="majorEastAsia" w:eastAsiaTheme="majorEastAsia" w:cstheme="majorEastAsia"/>
          <w:b/>
          <w:bCs w:val="0"/>
          <w:lang w:val="en-US" w:eastAsia="zh-CN"/>
        </w:rPr>
        <w:t>8.     外山乡乡级防汛应急队伍名单</w:t>
      </w:r>
      <w:bookmarkEnd w:id="381"/>
    </w:p>
    <w:tbl>
      <w:tblPr>
        <w:tblStyle w:val="18"/>
        <w:tblW w:w="7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563"/>
        <w:gridCol w:w="1298"/>
        <w:gridCol w:w="2156"/>
        <w:gridCol w:w="1466"/>
      </w:tblGrid>
      <w:tr w14:paraId="2EE6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678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B725">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姓名</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B0D0">
            <w:pPr>
              <w:keepNext w:val="0"/>
              <w:keepLines w:val="0"/>
              <w:widowControl/>
              <w:suppressLineNumbers w:val="0"/>
              <w:ind w:firstLine="480" w:firstLineChars="20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性别</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89D9">
            <w:pPr>
              <w:keepNext w:val="0"/>
              <w:keepLines w:val="0"/>
              <w:widowControl/>
              <w:suppressLineNumbers w:val="0"/>
              <w:ind w:firstLine="480" w:firstLineChars="20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联系电话</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CB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3BDF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D90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77DE2">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林建波</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E3BD3">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A667">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13489506058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5E0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队长</w:t>
            </w:r>
          </w:p>
        </w:tc>
      </w:tr>
      <w:tr w14:paraId="1881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06D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5B4E8">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林清德</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D168D">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6CAA">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15805997371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1C8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90D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929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89BE2">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林海城</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CDAE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25E9">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13505092794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DE5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B88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1EA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831C">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林国恩</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4EC9">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7924">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13559039557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F6E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452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EF7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5A620">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林金洲</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08B0B">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52F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18965721299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41B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663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2E1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4D3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林明全</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4D143">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DEA8">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18750584765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462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4C1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D6C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7E0A1">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林建营</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C5E35">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027D">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15106039559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512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A9D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5F4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E8CD0">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林电原</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EEFA">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38CD">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13600724262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AD2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E5D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72E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0B966">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林文县</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DE68">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5F5C">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13960234563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C9D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AAF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BDC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EE82A">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黄良兴</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B96CC">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E64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13850710096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DCE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37A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86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1665">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林朝木</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94065">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E24C">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15294574509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3D6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3A1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DEC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DCA6">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林炳坤</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E2A5">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3CAA">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13959708335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B7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6A4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A23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4E3B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林秀润</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DF3D9">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EC3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15759851352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68D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D45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307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B7BC">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林瑞裕</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D2624">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0503">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15059770858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B36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06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3FD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843B">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林银星</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C1C2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CF3D">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13505064897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843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027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AEB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833E">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黄清坪</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E72AD">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0984">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13505930266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ECE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0B1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54E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52544">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黄文聪</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E0B09">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FDB7">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17750060996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0B1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893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C9B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08907">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林明江</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7D13D">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BE36">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13505935565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CEC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9C9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750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FE09">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林文得</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96443">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CE13">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18750633295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73E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F5B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815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0405">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林尾</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373F">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4BE0">
            <w:pPr>
              <w:keepNext w:val="0"/>
              <w:keepLines w:val="0"/>
              <w:widowControl/>
              <w:suppressLineNumbers w:val="0"/>
              <w:ind w:firstLine="400" w:firstLineChars="20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13960477813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AC6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r>
    </w:tbl>
    <w:p w14:paraId="66968939">
      <w:pPr>
        <w:rPr>
          <w:rFonts w:hint="eastAsia"/>
          <w:lang w:val="en-US" w:eastAsia="zh-CN"/>
        </w:rPr>
      </w:pPr>
    </w:p>
    <w:p w14:paraId="14FCC25D">
      <w:pPr>
        <w:rPr>
          <w:rFonts w:hint="eastAsia"/>
          <w:lang w:val="en-US" w:eastAsia="zh-CN"/>
        </w:rPr>
      </w:pPr>
    </w:p>
    <w:p w14:paraId="0F206C94">
      <w:pPr>
        <w:rPr>
          <w:rFonts w:hint="eastAsia"/>
          <w:lang w:val="en-US" w:eastAsia="zh-CN"/>
        </w:rPr>
      </w:pPr>
    </w:p>
    <w:p w14:paraId="19E1D61C">
      <w:pPr>
        <w:pStyle w:val="3"/>
        <w:numPr>
          <w:ilvl w:val="1"/>
          <w:numId w:val="0"/>
        </w:numPr>
        <w:bidi w:val="0"/>
        <w:spacing w:line="240" w:lineRule="auto"/>
        <w:ind w:leftChars="200"/>
        <w:rPr>
          <w:rFonts w:hint="default" w:asciiTheme="majorEastAsia" w:hAnsiTheme="majorEastAsia" w:eastAsiaTheme="majorEastAsia" w:cstheme="majorEastAsia"/>
          <w:b/>
          <w:bCs w:val="0"/>
          <w:lang w:val="en-US" w:eastAsia="zh-CN"/>
        </w:rPr>
      </w:pPr>
      <w:bookmarkStart w:id="382" w:name="_Toc5220"/>
      <w:r>
        <w:rPr>
          <w:rFonts w:hint="eastAsia" w:asciiTheme="majorEastAsia" w:hAnsiTheme="majorEastAsia" w:eastAsiaTheme="majorEastAsia" w:cstheme="majorEastAsia"/>
          <w:b/>
          <w:bCs w:val="0"/>
          <w:lang w:val="en-US" w:eastAsia="zh-CN"/>
        </w:rPr>
        <w:t>附件9.     外山乡基干民兵花名册</w:t>
      </w:r>
      <w:bookmarkEnd w:id="382"/>
    </w:p>
    <w:tbl>
      <w:tblPr>
        <w:tblStyle w:val="18"/>
        <w:tblW w:w="79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816"/>
        <w:gridCol w:w="1571"/>
        <w:gridCol w:w="696"/>
        <w:gridCol w:w="1535"/>
        <w:gridCol w:w="1285"/>
        <w:gridCol w:w="1412"/>
      </w:tblGrid>
      <w:tr w14:paraId="1C4A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C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D1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姓名</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FF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文化程度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E8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政治面貌</w:t>
            </w:r>
          </w:p>
        </w:tc>
        <w:tc>
          <w:tcPr>
            <w:tcW w:w="1535" w:type="dxa"/>
            <w:tcBorders>
              <w:top w:val="single" w:color="000000" w:sz="4" w:space="0"/>
              <w:left w:val="single" w:color="000000" w:sz="4" w:space="0"/>
              <w:bottom w:val="single" w:color="000000" w:sz="4" w:space="0"/>
              <w:right w:val="nil"/>
            </w:tcBorders>
            <w:shd w:val="clear" w:color="auto" w:fill="auto"/>
            <w:noWrap/>
            <w:vAlign w:val="center"/>
          </w:tcPr>
          <w:p w14:paraId="2BFCB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工作单位</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21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联系电话</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16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户籍所在地</w:t>
            </w:r>
          </w:p>
        </w:tc>
      </w:tr>
      <w:tr w14:paraId="5F6E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351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A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郭珠山</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60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D4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2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D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18951015437</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646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永春县横口乡环峰村</w:t>
            </w:r>
          </w:p>
        </w:tc>
      </w:tr>
      <w:tr w14:paraId="67BE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87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47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林志雄</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27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827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59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福建水渣母餐饮管理有限公司</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91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18120630777</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236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5929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FA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5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林桃源</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2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中专</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853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0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云峰村</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42E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15959551678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55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永春县外山乡云峰村</w:t>
            </w:r>
          </w:p>
        </w:tc>
      </w:tr>
      <w:tr w14:paraId="41D3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44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B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林文泉</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673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A74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AD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石狮市顺丰速运</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A4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13808511532</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B38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03FE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87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林伟平</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BDD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86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1B1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永春中鸿利汽贸公司</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801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15880831153</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DF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0FE0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318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85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黄伟杰</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BC7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6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608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外山乡草洋村村委会</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CB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18959777520</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84E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永春县外山乡草洋村</w:t>
            </w:r>
          </w:p>
        </w:tc>
      </w:tr>
      <w:tr w14:paraId="717A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114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林卫祝</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3DB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96A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984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外山乡云峰村村委会</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E68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13600722654</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7B5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永春县外山乡云峰村</w:t>
            </w:r>
          </w:p>
        </w:tc>
      </w:tr>
      <w:tr w14:paraId="2B69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68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5E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苏昭远</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7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FC4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B7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泉州水查母食品有限公司</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253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13004884891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99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永春县蓬壶镇</w:t>
            </w:r>
          </w:p>
        </w:tc>
      </w:tr>
      <w:tr w14:paraId="48E9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69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1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康仲影</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DF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DF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2F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泉州水查母食品有限公司</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C45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15859782119</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86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永春县蓬壶镇</w:t>
            </w:r>
          </w:p>
        </w:tc>
      </w:tr>
      <w:tr w14:paraId="66D0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CE8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2F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林江城</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86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37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900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中铁24局</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F68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13960430443</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DE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194B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184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D1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林海城</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2A4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A9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3D6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外山乡墘溪村村委会</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FD7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13505092794</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7AE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347D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24E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F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林永强</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FB5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16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C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晋江市清阳街道艾力特机电有限公司</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1D8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15759715907</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7E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0626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71E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林永健</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488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0BE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EB3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晋江市商超派送</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FBE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13559059338</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3A9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5A9F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2D2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2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洪德森</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E58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中专</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E7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C0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东平镇太平街</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A4A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18050832861</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B0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永春县东平镇太平街</w:t>
            </w:r>
          </w:p>
        </w:tc>
      </w:tr>
      <w:tr w14:paraId="7D4B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B58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5E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张文雕</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3F2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中专</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089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94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永春县横口乡云贵村</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A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13959992050</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65E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永春县横口乡云贵村</w:t>
            </w:r>
          </w:p>
        </w:tc>
      </w:tr>
      <w:tr w14:paraId="4168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2FF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7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郑星清</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18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本科以上</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D3E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AE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052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15106059818</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4D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永春县桃城镇</w:t>
            </w:r>
          </w:p>
        </w:tc>
      </w:tr>
      <w:tr w14:paraId="60FF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5E2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34E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林王火</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51E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E05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工人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6B9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无</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653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17759520260</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4CA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w:t>
            </w:r>
          </w:p>
        </w:tc>
      </w:tr>
      <w:tr w14:paraId="13ED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06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E6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叶培伟</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F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E4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64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外山乡派出所</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7EE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13959827047</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67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永春县达埔镇</w:t>
            </w:r>
          </w:p>
        </w:tc>
      </w:tr>
      <w:tr w14:paraId="47B5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6E0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29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郑建伟</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4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151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70F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20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13860780661</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EF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永春县湖洋镇</w:t>
            </w:r>
          </w:p>
        </w:tc>
      </w:tr>
      <w:tr w14:paraId="6E28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D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4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林荣发</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EE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EE4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23D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石狮市服装厂</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A0E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13626063273</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8A6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永春县外山乡云峰村</w:t>
            </w:r>
          </w:p>
        </w:tc>
      </w:tr>
      <w:tr w14:paraId="2075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F5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CD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林元良</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19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9A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22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石狮市湖滨街道湖东中路107号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2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18559234566</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3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永春县外山乡云峰村</w:t>
            </w:r>
          </w:p>
        </w:tc>
      </w:tr>
      <w:tr w14:paraId="1826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8E2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林添金</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744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EDC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282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外山乡墘溪村彩英食杂店</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3E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18876537988</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05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697A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E2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8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黄文樟</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F70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D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E22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务农</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CF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15959957486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8B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泉州市永春县外山云峰村</w:t>
            </w:r>
          </w:p>
        </w:tc>
      </w:tr>
      <w:tr w14:paraId="23E5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7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24</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434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吴伟建</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1D5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846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ABD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晋江佰翔酒店</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603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15160785358</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C1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永春县达埔镇</w:t>
            </w:r>
          </w:p>
        </w:tc>
      </w:tr>
      <w:tr w14:paraId="0F48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610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D4B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林扬波</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F0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5E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1E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东关镇私营手机店</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D33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15959515055</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019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5B78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41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1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林荣煌</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203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2F0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ADA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外山乡云峰村</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D50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18859919409</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6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永春县外山乡云峰村</w:t>
            </w:r>
          </w:p>
        </w:tc>
      </w:tr>
      <w:tr w14:paraId="6414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3C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27</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3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林永城</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46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366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816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泉州合乐美商贸有限公司</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6EC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15759577036</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F39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3928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A7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19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林秋阳</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C2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初中</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407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中共党员</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D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外山乡墘溪村</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9D6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15060902099</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78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r w14:paraId="4894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212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29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65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黄章敏</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39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大专（高职）</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3A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8B5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泉州永春823中路167号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E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13960277987</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52C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厦门市</w:t>
            </w:r>
          </w:p>
        </w:tc>
      </w:tr>
      <w:tr w14:paraId="2672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6E5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吴伟萍</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0A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高中（含中专、职高中、技校）</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FE3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群众</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14D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外山乡墘溪村村委会</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6C3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15260897012</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83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永春县外山乡墘溪村</w:t>
            </w:r>
          </w:p>
        </w:tc>
      </w:tr>
    </w:tbl>
    <w:p w14:paraId="76764B36">
      <w:pPr>
        <w:ind w:left="0" w:leftChars="0" w:firstLine="0" w:firstLineChars="0"/>
        <w:rPr>
          <w:rFonts w:hint="eastAsia"/>
          <w:lang w:val="en-US" w:eastAsia="zh-CN"/>
        </w:rPr>
      </w:pPr>
    </w:p>
    <w:p w14:paraId="3F7AF9D0">
      <w:pPr>
        <w:pStyle w:val="8"/>
        <w:rPr>
          <w:rFonts w:hint="eastAsia"/>
          <w:lang w:val="en-US" w:eastAsia="zh-CN"/>
        </w:rPr>
      </w:pPr>
    </w:p>
    <w:p w14:paraId="0F15EF4A">
      <w:pPr>
        <w:pStyle w:val="9"/>
        <w:rPr>
          <w:rFonts w:hint="eastAsia"/>
          <w:lang w:val="en-US" w:eastAsia="zh-CN"/>
        </w:rPr>
      </w:pPr>
    </w:p>
    <w:p w14:paraId="58F87FDB">
      <w:pPr>
        <w:rPr>
          <w:rFonts w:hint="eastAsia"/>
          <w:lang w:val="en-US" w:eastAsia="zh-CN"/>
        </w:rPr>
      </w:pPr>
    </w:p>
    <w:p w14:paraId="3716CE73">
      <w:pPr>
        <w:pStyle w:val="8"/>
        <w:rPr>
          <w:rFonts w:hint="eastAsia"/>
          <w:lang w:val="en-US" w:eastAsia="zh-CN"/>
        </w:rPr>
      </w:pPr>
    </w:p>
    <w:p w14:paraId="04B37B1C">
      <w:pPr>
        <w:pStyle w:val="9"/>
        <w:rPr>
          <w:rFonts w:hint="eastAsia"/>
          <w:lang w:val="en-US" w:eastAsia="zh-CN"/>
        </w:rPr>
      </w:pPr>
    </w:p>
    <w:p w14:paraId="4812E756">
      <w:pPr>
        <w:pStyle w:val="9"/>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0400CB68">
      <w:pPr>
        <w:pStyle w:val="3"/>
        <w:numPr>
          <w:ilvl w:val="1"/>
          <w:numId w:val="0"/>
        </w:numPr>
        <w:bidi w:val="0"/>
        <w:spacing w:line="240" w:lineRule="auto"/>
        <w:rPr>
          <w:rFonts w:hint="eastAsia" w:asciiTheme="majorEastAsia" w:hAnsiTheme="majorEastAsia" w:eastAsiaTheme="majorEastAsia" w:cstheme="majorEastAsia"/>
          <w:b/>
          <w:bCs w:val="0"/>
          <w:lang w:val="en-US" w:eastAsia="zh-CN"/>
        </w:rPr>
      </w:pPr>
      <w:bookmarkStart w:id="383" w:name="_Toc2399"/>
      <w:bookmarkStart w:id="384" w:name="_Toc30433"/>
      <w:bookmarkStart w:id="385" w:name="_Toc14211"/>
      <w:bookmarkStart w:id="386" w:name="_Toc31409"/>
      <w:r>
        <w:rPr>
          <w:rFonts w:hint="eastAsia" w:asciiTheme="majorEastAsia" w:hAnsiTheme="majorEastAsia" w:eastAsiaTheme="majorEastAsia" w:cstheme="majorEastAsia"/>
          <w:b/>
          <w:bCs w:val="0"/>
          <w:lang w:val="en-US" w:eastAsia="zh-CN"/>
        </w:rPr>
        <w:t>附件10.</w:t>
      </w:r>
      <w:bookmarkEnd w:id="383"/>
      <w:r>
        <w:rPr>
          <w:rFonts w:hint="eastAsia" w:asciiTheme="majorEastAsia" w:hAnsiTheme="majorEastAsia" w:eastAsiaTheme="majorEastAsia" w:cstheme="majorEastAsia"/>
          <w:b/>
          <w:bCs w:val="0"/>
          <w:lang w:val="en-US" w:eastAsia="zh-CN"/>
        </w:rPr>
        <w:t xml:space="preserve"> </w:t>
      </w:r>
    </w:p>
    <w:p w14:paraId="3E862747">
      <w:pPr>
        <w:pStyle w:val="3"/>
        <w:numPr>
          <w:ilvl w:val="1"/>
          <w:numId w:val="0"/>
        </w:numPr>
        <w:bidi w:val="0"/>
        <w:spacing w:line="240" w:lineRule="auto"/>
        <w:ind w:firstLine="321" w:firstLineChars="100"/>
        <w:rPr>
          <w:rFonts w:hint="eastAsia" w:asciiTheme="majorEastAsia" w:hAnsiTheme="majorEastAsia" w:eastAsiaTheme="majorEastAsia" w:cstheme="majorEastAsia"/>
          <w:b/>
          <w:bCs w:val="0"/>
          <w:lang w:val="en-US" w:eastAsia="zh-CN"/>
        </w:rPr>
      </w:pPr>
      <w:bookmarkStart w:id="387" w:name="_Toc18896"/>
      <w:bookmarkStart w:id="388" w:name="_Toc13672"/>
      <w:r>
        <w:rPr>
          <w:rFonts w:hint="eastAsia" w:asciiTheme="majorEastAsia" w:hAnsiTheme="majorEastAsia" w:eastAsiaTheme="majorEastAsia" w:cstheme="majorEastAsia"/>
          <w:b/>
          <w:bCs w:val="0"/>
          <w:lang w:val="en-US" w:eastAsia="zh-CN"/>
        </w:rPr>
        <w:t>外山乡村级防汛抗洪抢险救灾应急小组名单及联系电话</w:t>
      </w:r>
      <w:bookmarkEnd w:id="384"/>
      <w:bookmarkEnd w:id="385"/>
      <w:bookmarkEnd w:id="386"/>
      <w:bookmarkEnd w:id="387"/>
      <w:bookmarkEnd w:id="388"/>
    </w:p>
    <w:tbl>
      <w:tblPr>
        <w:tblStyle w:val="18"/>
        <w:tblW w:w="84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835"/>
        <w:gridCol w:w="829"/>
        <w:gridCol w:w="1540"/>
        <w:gridCol w:w="1400"/>
        <w:gridCol w:w="2056"/>
        <w:gridCol w:w="1080"/>
      </w:tblGrid>
      <w:tr w14:paraId="1202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3DDC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8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B46D9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8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4607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学历</w:t>
            </w:r>
          </w:p>
        </w:tc>
        <w:tc>
          <w:tcPr>
            <w:tcW w:w="15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8313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家庭住址</w:t>
            </w:r>
          </w:p>
        </w:tc>
        <w:tc>
          <w:tcPr>
            <w:tcW w:w="14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F641E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电话号码</w:t>
            </w:r>
          </w:p>
        </w:tc>
        <w:tc>
          <w:tcPr>
            <w:tcW w:w="2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5DC8C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平时在哪、应急时是否马上到位</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43149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1DB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8" w:type="dxa"/>
            <w:gridSpan w:val="7"/>
            <w:tcBorders>
              <w:top w:val="single" w:color="auto" w:sz="4" w:space="0"/>
              <w:left w:val="single" w:color="000000" w:sz="4" w:space="0"/>
              <w:bottom w:val="single" w:color="000000" w:sz="4" w:space="0"/>
              <w:right w:val="single" w:color="000000" w:sz="4" w:space="0"/>
            </w:tcBorders>
            <w:shd w:val="clear" w:color="auto" w:fill="auto"/>
            <w:noWrap/>
            <w:vAlign w:val="center"/>
          </w:tcPr>
          <w:p w14:paraId="20A100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24"/>
                <w:szCs w:val="24"/>
                <w:u w:val="none"/>
                <w:lang w:val="en-US" w:eastAsia="zh-CN" w:bidi="ar"/>
              </w:rPr>
              <w:t>墘溪村</w:t>
            </w:r>
          </w:p>
        </w:tc>
      </w:tr>
      <w:tr w14:paraId="3C31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102D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p>
        </w:tc>
        <w:tc>
          <w:tcPr>
            <w:tcW w:w="83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4945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林清吉</w:t>
            </w:r>
          </w:p>
        </w:tc>
        <w:tc>
          <w:tcPr>
            <w:tcW w:w="8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C223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242D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7AD2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13400864741</w:t>
            </w:r>
          </w:p>
        </w:tc>
        <w:tc>
          <w:tcPr>
            <w:tcW w:w="20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76375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EC48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队长</w:t>
            </w:r>
          </w:p>
        </w:tc>
      </w:tr>
      <w:tr w14:paraId="103F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75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A1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林志锋</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C3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6C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99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13859775743</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C7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81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0A96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E8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CB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林小华</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60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1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14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13675973616</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B7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F3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2E6A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55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C9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林志永</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AA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68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A4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13599214311</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6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9A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319A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1B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67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林清泽</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62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F5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2A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13459583155</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D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5F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425D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3D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D6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林清立</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4D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BE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C4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13600725985</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82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B8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6E10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B2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9D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林锦旗</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17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F1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8C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18120631889</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B6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07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51CD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89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6C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林清洁</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56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F9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55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18016679279</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78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28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0289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76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F8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林成来</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2E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E2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外山乡墘溪村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2E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15259717585</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B5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60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p>
        </w:tc>
      </w:tr>
      <w:tr w14:paraId="7D5C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6A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24"/>
                <w:szCs w:val="24"/>
                <w:u w:val="none"/>
                <w:lang w:val="en-US" w:eastAsia="zh-CN" w:bidi="ar"/>
              </w:rPr>
              <w:t>云峰村</w:t>
            </w:r>
          </w:p>
        </w:tc>
      </w:tr>
      <w:tr w14:paraId="0DDD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2D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D1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林志军</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28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4B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5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18050902666</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8B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D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队长</w:t>
            </w:r>
          </w:p>
        </w:tc>
      </w:tr>
      <w:tr w14:paraId="52E2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48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F0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林才宝</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47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39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C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15880981118</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0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7B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6BAD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C1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AC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林登科</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73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4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5A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13599980149</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99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A3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28C3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DF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BC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林火水</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46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D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D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13616006578</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C7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44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4A4F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18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11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林溪明</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2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1E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0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13559372181</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02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FC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6DF1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F0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34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林长义</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ED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A9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91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13959801651</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34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29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0CD6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FE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0B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林志贤</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D5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41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8D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13860307747</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C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3B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5E07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95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D4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林建平</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49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35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4B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13959810069</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D6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C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06B0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8B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08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林建新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87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87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62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13559077328</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2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77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61AA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06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7F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林文卯</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9B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13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86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15005091258</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4B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0C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052D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76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F3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林清标</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B4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39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D5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13599213276</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7C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9F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4349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B8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0E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黄连发</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0E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B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07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13506039363</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2C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85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4A2C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66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F7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林福成</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86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8F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外山乡云峰村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5D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15059773300</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10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D4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64CA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1F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24"/>
                <w:szCs w:val="24"/>
                <w:u w:val="none"/>
                <w:lang w:val="en-US" w:eastAsia="zh-CN" w:bidi="ar"/>
              </w:rPr>
              <w:t>福溪村</w:t>
            </w:r>
          </w:p>
        </w:tc>
      </w:tr>
      <w:tr w14:paraId="416B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4E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48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林文灶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8E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D0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外山乡福溪村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84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15880789847</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3A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9B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队长</w:t>
            </w:r>
          </w:p>
        </w:tc>
      </w:tr>
      <w:tr w14:paraId="2E98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41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8C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林水源</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0B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EF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外山乡福溪村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5A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15859561173</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81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8E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02B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6B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9E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林地球</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CB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56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外山乡福溪村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C0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17350165186</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34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9D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0FB3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94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26</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9C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林源水</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DC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FE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外山乡福溪村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9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13489833325</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3A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21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52E4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7D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C3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林金标</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68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CA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外山乡福溪村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3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15396382772</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FE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CB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39D5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56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80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林尚林</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8D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72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外山乡福溪村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B1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15985964758</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0C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B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6200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BB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24"/>
                <w:szCs w:val="24"/>
                <w:u w:val="none"/>
                <w:lang w:val="en-US" w:eastAsia="zh-CN" w:bidi="ar"/>
              </w:rPr>
              <w:t>福溪村</w:t>
            </w:r>
          </w:p>
        </w:tc>
      </w:tr>
      <w:tr w14:paraId="06A3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47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29</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18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苏少华</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08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1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外山乡草洋村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57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13950193318</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35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B9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队长</w:t>
            </w:r>
          </w:p>
        </w:tc>
      </w:tr>
      <w:tr w14:paraId="373E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AF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F3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黄灵杰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4D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61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外山乡草洋村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0B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18759538303</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2C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F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545F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C9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84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陈远洋</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10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5E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外山乡草洋村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84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18965729328</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8B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FF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6BB2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06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27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洪中华</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D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3A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外山乡草洋村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BC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18959927297</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D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83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131C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B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33</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AB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洪友义</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BC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BC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外山乡草洋村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82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17704633732</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6C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F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6D59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8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34</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8A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黄清堂</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FA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38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外山乡草洋村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6B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13328991937</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45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3C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r w14:paraId="5B20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8B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14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黄进城</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05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BA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外山乡草洋村</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C0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15160788099</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00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在家，是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64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p>
        </w:tc>
      </w:tr>
    </w:tbl>
    <w:p w14:paraId="7F7BD5C6">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6FE0B0ED">
      <w:pPr>
        <w:pStyle w:val="3"/>
        <w:keepNext w:val="0"/>
        <w:keepLines w:val="0"/>
        <w:pageBreakBefore w:val="0"/>
        <w:widowControl w:val="0"/>
        <w:numPr>
          <w:ilvl w:val="1"/>
          <w:numId w:val="0"/>
        </w:numPr>
        <w:kinsoku/>
        <w:wordWrap/>
        <w:overflowPunct/>
        <w:topLinePunct w:val="0"/>
        <w:autoSpaceDE/>
        <w:autoSpaceDN/>
        <w:bidi w:val="0"/>
        <w:adjustRightInd/>
        <w:snapToGrid/>
        <w:ind w:left="573" w:leftChars="0"/>
        <w:jc w:val="both"/>
        <w:textAlignment w:val="auto"/>
        <w:rPr>
          <w:rFonts w:hint="eastAsia" w:asciiTheme="majorEastAsia" w:hAnsiTheme="majorEastAsia" w:eastAsiaTheme="majorEastAsia" w:cstheme="majorEastAsia"/>
          <w:b/>
          <w:bCs w:val="0"/>
          <w:lang w:val="en-US" w:eastAsia="zh-CN"/>
        </w:rPr>
      </w:pPr>
      <w:bookmarkStart w:id="389" w:name="_Toc10885"/>
      <w:bookmarkStart w:id="390" w:name="_Toc16917"/>
      <w:r>
        <w:rPr>
          <w:rFonts w:hint="eastAsia" w:asciiTheme="majorEastAsia" w:hAnsiTheme="majorEastAsia" w:eastAsiaTheme="majorEastAsia" w:cstheme="majorEastAsia"/>
          <w:b/>
          <w:bCs w:val="0"/>
          <w:lang w:val="en-US" w:eastAsia="zh-CN"/>
        </w:rPr>
        <w:t>附件11.乡、村级避灾点设备物资保障清单</w:t>
      </w:r>
      <w:bookmarkEnd w:id="389"/>
      <w:bookmarkEnd w:id="390"/>
    </w:p>
    <w:tbl>
      <w:tblPr>
        <w:tblStyle w:val="18"/>
        <w:tblW w:w="84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052"/>
        <w:gridCol w:w="972"/>
        <w:gridCol w:w="1908"/>
        <w:gridCol w:w="1548"/>
        <w:gridCol w:w="1200"/>
      </w:tblGrid>
      <w:tr w14:paraId="6313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3145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序号</w:t>
            </w:r>
          </w:p>
        </w:tc>
        <w:tc>
          <w:tcPr>
            <w:tcW w:w="2052" w:type="dxa"/>
            <w:tcBorders>
              <w:top w:val="single" w:color="000000" w:sz="8" w:space="0"/>
              <w:left w:val="nil"/>
              <w:bottom w:val="single" w:color="000000" w:sz="8" w:space="0"/>
              <w:right w:val="single" w:color="000000" w:sz="8" w:space="0"/>
            </w:tcBorders>
            <w:shd w:val="clear" w:color="auto" w:fill="auto"/>
            <w:noWrap/>
            <w:vAlign w:val="center"/>
          </w:tcPr>
          <w:p w14:paraId="5413210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保障物资名称</w:t>
            </w:r>
          </w:p>
        </w:tc>
        <w:tc>
          <w:tcPr>
            <w:tcW w:w="972" w:type="dxa"/>
            <w:tcBorders>
              <w:top w:val="single" w:color="000000" w:sz="8" w:space="0"/>
              <w:left w:val="nil"/>
              <w:bottom w:val="single" w:color="000000" w:sz="8" w:space="0"/>
              <w:right w:val="single" w:color="000000" w:sz="8" w:space="0"/>
            </w:tcBorders>
            <w:shd w:val="clear" w:color="auto" w:fill="auto"/>
            <w:noWrap/>
            <w:vAlign w:val="center"/>
          </w:tcPr>
          <w:p w14:paraId="2FF5E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单位</w:t>
            </w:r>
          </w:p>
        </w:tc>
        <w:tc>
          <w:tcPr>
            <w:tcW w:w="1908" w:type="dxa"/>
            <w:tcBorders>
              <w:top w:val="single" w:color="000000" w:sz="8" w:space="0"/>
              <w:left w:val="nil"/>
              <w:bottom w:val="single" w:color="000000" w:sz="8" w:space="0"/>
              <w:right w:val="single" w:color="000000" w:sz="8" w:space="0"/>
            </w:tcBorders>
            <w:shd w:val="clear" w:color="auto" w:fill="auto"/>
            <w:noWrap/>
            <w:vAlign w:val="center"/>
          </w:tcPr>
          <w:p w14:paraId="64AC0948">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1"/>
                <w:szCs w:val="21"/>
                <w:u w:val="none"/>
                <w:lang w:val="en-US" w:eastAsia="zh-CN" w:bidi="ar"/>
              </w:rPr>
            </w:pPr>
            <w:r>
              <w:rPr>
                <w:rFonts w:hint="default" w:ascii="黑体" w:hAnsi="宋体" w:eastAsia="黑体" w:cs="黑体"/>
                <w:i w:val="0"/>
                <w:iCs w:val="0"/>
                <w:color w:val="000000"/>
                <w:kern w:val="0"/>
                <w:sz w:val="21"/>
                <w:szCs w:val="21"/>
                <w:u w:val="none"/>
                <w:lang w:val="en-US" w:eastAsia="zh-CN" w:bidi="ar"/>
              </w:rPr>
              <w:t>100</w:t>
            </w:r>
            <w:r>
              <w:rPr>
                <w:rFonts w:hint="eastAsia" w:ascii="黑体" w:hAnsi="宋体" w:eastAsia="黑体" w:cs="黑体"/>
                <w:i w:val="0"/>
                <w:iCs w:val="0"/>
                <w:color w:val="000000"/>
                <w:kern w:val="0"/>
                <w:sz w:val="21"/>
                <w:szCs w:val="21"/>
                <w:u w:val="none"/>
                <w:lang w:val="en-US" w:eastAsia="zh-CN" w:bidi="ar"/>
              </w:rPr>
              <w:t>人配备标准</w:t>
            </w:r>
          </w:p>
        </w:tc>
        <w:tc>
          <w:tcPr>
            <w:tcW w:w="1548" w:type="dxa"/>
            <w:tcBorders>
              <w:top w:val="single" w:color="000000" w:sz="8" w:space="0"/>
              <w:left w:val="nil"/>
              <w:bottom w:val="single" w:color="000000" w:sz="8" w:space="0"/>
              <w:right w:val="single" w:color="000000" w:sz="8" w:space="0"/>
            </w:tcBorders>
            <w:shd w:val="clear" w:color="auto" w:fill="auto"/>
            <w:noWrap/>
            <w:vAlign w:val="center"/>
          </w:tcPr>
          <w:p w14:paraId="6DF5221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现有数量</w:t>
            </w:r>
          </w:p>
        </w:tc>
        <w:tc>
          <w:tcPr>
            <w:tcW w:w="1200" w:type="dxa"/>
            <w:tcBorders>
              <w:top w:val="single" w:color="000000" w:sz="8" w:space="0"/>
              <w:left w:val="nil"/>
              <w:bottom w:val="single" w:color="000000" w:sz="8" w:space="0"/>
              <w:right w:val="single" w:color="000000" w:sz="8" w:space="0"/>
            </w:tcBorders>
            <w:shd w:val="clear" w:color="auto" w:fill="auto"/>
            <w:noWrap/>
            <w:vAlign w:val="center"/>
          </w:tcPr>
          <w:p w14:paraId="15AAB8C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备注</w:t>
            </w:r>
          </w:p>
        </w:tc>
      </w:tr>
      <w:tr w14:paraId="3860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2CF8B7F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2052" w:type="dxa"/>
            <w:tcBorders>
              <w:top w:val="nil"/>
              <w:left w:val="nil"/>
              <w:bottom w:val="single" w:color="000000" w:sz="8" w:space="0"/>
              <w:right w:val="single" w:color="000000" w:sz="8" w:space="0"/>
            </w:tcBorders>
            <w:shd w:val="clear" w:color="auto" w:fill="auto"/>
            <w:noWrap/>
            <w:vAlign w:val="center"/>
          </w:tcPr>
          <w:p w14:paraId="58DF587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手摇报警器</w:t>
            </w:r>
          </w:p>
        </w:tc>
        <w:tc>
          <w:tcPr>
            <w:tcW w:w="972" w:type="dxa"/>
            <w:tcBorders>
              <w:top w:val="nil"/>
              <w:left w:val="nil"/>
              <w:bottom w:val="single" w:color="000000" w:sz="8" w:space="0"/>
              <w:right w:val="single" w:color="000000" w:sz="8" w:space="0"/>
            </w:tcBorders>
            <w:shd w:val="clear" w:color="auto" w:fill="auto"/>
            <w:noWrap/>
            <w:vAlign w:val="center"/>
          </w:tcPr>
          <w:p w14:paraId="52F1935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55DE5E2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1548" w:type="dxa"/>
            <w:tcBorders>
              <w:top w:val="nil"/>
              <w:left w:val="nil"/>
              <w:bottom w:val="single" w:color="000000" w:sz="8" w:space="0"/>
              <w:right w:val="single" w:color="000000" w:sz="8" w:space="0"/>
            </w:tcBorders>
            <w:shd w:val="clear" w:color="auto" w:fill="auto"/>
            <w:noWrap/>
            <w:vAlign w:val="center"/>
          </w:tcPr>
          <w:p w14:paraId="2281F6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1200" w:type="dxa"/>
            <w:tcBorders>
              <w:top w:val="nil"/>
              <w:left w:val="nil"/>
              <w:bottom w:val="single" w:color="000000" w:sz="8" w:space="0"/>
              <w:right w:val="single" w:color="000000" w:sz="8" w:space="0"/>
            </w:tcBorders>
            <w:shd w:val="clear" w:color="auto" w:fill="auto"/>
            <w:noWrap/>
            <w:vAlign w:val="center"/>
          </w:tcPr>
          <w:p w14:paraId="462E6B3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20B4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450E28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w:t>
            </w:r>
          </w:p>
        </w:tc>
        <w:tc>
          <w:tcPr>
            <w:tcW w:w="2052" w:type="dxa"/>
            <w:tcBorders>
              <w:top w:val="nil"/>
              <w:left w:val="nil"/>
              <w:bottom w:val="single" w:color="000000" w:sz="8" w:space="0"/>
              <w:right w:val="single" w:color="000000" w:sz="8" w:space="0"/>
            </w:tcBorders>
            <w:shd w:val="clear" w:color="auto" w:fill="auto"/>
            <w:noWrap/>
            <w:vAlign w:val="center"/>
          </w:tcPr>
          <w:p w14:paraId="4AA9E26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编织袋/条</w:t>
            </w:r>
          </w:p>
        </w:tc>
        <w:tc>
          <w:tcPr>
            <w:tcW w:w="972" w:type="dxa"/>
            <w:tcBorders>
              <w:top w:val="nil"/>
              <w:left w:val="nil"/>
              <w:bottom w:val="single" w:color="000000" w:sz="8" w:space="0"/>
              <w:right w:val="single" w:color="000000" w:sz="8" w:space="0"/>
            </w:tcBorders>
            <w:shd w:val="clear" w:color="auto" w:fill="auto"/>
            <w:noWrap/>
            <w:vAlign w:val="center"/>
          </w:tcPr>
          <w:p w14:paraId="5C616B4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条</w:t>
            </w:r>
          </w:p>
        </w:tc>
        <w:tc>
          <w:tcPr>
            <w:tcW w:w="1908" w:type="dxa"/>
            <w:tcBorders>
              <w:top w:val="nil"/>
              <w:left w:val="nil"/>
              <w:bottom w:val="single" w:color="000000" w:sz="8" w:space="0"/>
              <w:right w:val="single" w:color="000000" w:sz="8" w:space="0"/>
            </w:tcBorders>
            <w:shd w:val="clear" w:color="auto" w:fill="auto"/>
            <w:noWrap/>
            <w:vAlign w:val="center"/>
          </w:tcPr>
          <w:p w14:paraId="117D8C0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500</w:t>
            </w:r>
          </w:p>
        </w:tc>
        <w:tc>
          <w:tcPr>
            <w:tcW w:w="1548" w:type="dxa"/>
            <w:tcBorders>
              <w:top w:val="nil"/>
              <w:left w:val="nil"/>
              <w:bottom w:val="single" w:color="000000" w:sz="8" w:space="0"/>
              <w:right w:val="single" w:color="000000" w:sz="8" w:space="0"/>
            </w:tcBorders>
            <w:shd w:val="clear" w:color="auto" w:fill="auto"/>
            <w:noWrap/>
            <w:vAlign w:val="center"/>
          </w:tcPr>
          <w:p w14:paraId="4113344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500</w:t>
            </w:r>
          </w:p>
        </w:tc>
        <w:tc>
          <w:tcPr>
            <w:tcW w:w="1200" w:type="dxa"/>
            <w:tcBorders>
              <w:top w:val="nil"/>
              <w:left w:val="nil"/>
              <w:bottom w:val="single" w:color="000000" w:sz="8" w:space="0"/>
              <w:right w:val="single" w:color="000000" w:sz="8" w:space="0"/>
            </w:tcBorders>
            <w:shd w:val="clear" w:color="auto" w:fill="auto"/>
            <w:noWrap/>
            <w:vAlign w:val="center"/>
          </w:tcPr>
          <w:p w14:paraId="57AD650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4493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6C9F703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w:t>
            </w:r>
          </w:p>
        </w:tc>
        <w:tc>
          <w:tcPr>
            <w:tcW w:w="2052" w:type="dxa"/>
            <w:tcBorders>
              <w:top w:val="nil"/>
              <w:left w:val="nil"/>
              <w:bottom w:val="single" w:color="000000" w:sz="8" w:space="0"/>
              <w:right w:val="single" w:color="000000" w:sz="8" w:space="0"/>
            </w:tcBorders>
            <w:shd w:val="clear" w:color="auto" w:fill="auto"/>
            <w:noWrap/>
            <w:vAlign w:val="center"/>
          </w:tcPr>
          <w:p w14:paraId="7BF2F45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救援绳</w:t>
            </w:r>
          </w:p>
        </w:tc>
        <w:tc>
          <w:tcPr>
            <w:tcW w:w="972" w:type="dxa"/>
            <w:tcBorders>
              <w:top w:val="nil"/>
              <w:left w:val="nil"/>
              <w:bottom w:val="single" w:color="000000" w:sz="8" w:space="0"/>
              <w:right w:val="single" w:color="000000" w:sz="8" w:space="0"/>
            </w:tcBorders>
            <w:shd w:val="clear" w:color="auto" w:fill="auto"/>
            <w:noWrap/>
            <w:vAlign w:val="center"/>
          </w:tcPr>
          <w:p w14:paraId="06F6606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米</w:t>
            </w:r>
          </w:p>
        </w:tc>
        <w:tc>
          <w:tcPr>
            <w:tcW w:w="1908" w:type="dxa"/>
            <w:tcBorders>
              <w:top w:val="nil"/>
              <w:left w:val="nil"/>
              <w:bottom w:val="single" w:color="000000" w:sz="8" w:space="0"/>
              <w:right w:val="single" w:color="000000" w:sz="8" w:space="0"/>
            </w:tcBorders>
            <w:shd w:val="clear" w:color="auto" w:fill="auto"/>
            <w:noWrap/>
            <w:vAlign w:val="center"/>
          </w:tcPr>
          <w:p w14:paraId="1ED928A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w:t>
            </w:r>
          </w:p>
        </w:tc>
        <w:tc>
          <w:tcPr>
            <w:tcW w:w="1548" w:type="dxa"/>
            <w:tcBorders>
              <w:top w:val="nil"/>
              <w:left w:val="nil"/>
              <w:bottom w:val="single" w:color="000000" w:sz="8" w:space="0"/>
              <w:right w:val="single" w:color="000000" w:sz="8" w:space="0"/>
            </w:tcBorders>
            <w:shd w:val="clear" w:color="auto" w:fill="auto"/>
            <w:noWrap/>
            <w:vAlign w:val="center"/>
          </w:tcPr>
          <w:p w14:paraId="7278430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w:t>
            </w:r>
          </w:p>
        </w:tc>
        <w:tc>
          <w:tcPr>
            <w:tcW w:w="1200" w:type="dxa"/>
            <w:tcBorders>
              <w:top w:val="nil"/>
              <w:left w:val="nil"/>
              <w:bottom w:val="single" w:color="000000" w:sz="8" w:space="0"/>
              <w:right w:val="single" w:color="000000" w:sz="8" w:space="0"/>
            </w:tcBorders>
            <w:shd w:val="clear" w:color="auto" w:fill="auto"/>
            <w:noWrap/>
            <w:vAlign w:val="center"/>
          </w:tcPr>
          <w:p w14:paraId="5FDF49A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06E7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288BC70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w:t>
            </w:r>
          </w:p>
        </w:tc>
        <w:tc>
          <w:tcPr>
            <w:tcW w:w="2052" w:type="dxa"/>
            <w:tcBorders>
              <w:top w:val="nil"/>
              <w:left w:val="nil"/>
              <w:bottom w:val="single" w:color="000000" w:sz="8" w:space="0"/>
              <w:right w:val="single" w:color="000000" w:sz="8" w:space="0"/>
            </w:tcBorders>
            <w:shd w:val="clear" w:color="auto" w:fill="auto"/>
            <w:noWrap/>
            <w:vAlign w:val="center"/>
          </w:tcPr>
          <w:p w14:paraId="369CC2B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应急救援包</w:t>
            </w:r>
          </w:p>
        </w:tc>
        <w:tc>
          <w:tcPr>
            <w:tcW w:w="972" w:type="dxa"/>
            <w:tcBorders>
              <w:top w:val="nil"/>
              <w:left w:val="nil"/>
              <w:bottom w:val="single" w:color="000000" w:sz="8" w:space="0"/>
              <w:right w:val="single" w:color="000000" w:sz="8" w:space="0"/>
            </w:tcBorders>
            <w:shd w:val="clear" w:color="auto" w:fill="auto"/>
            <w:noWrap/>
            <w:vAlign w:val="center"/>
          </w:tcPr>
          <w:p w14:paraId="1079B82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0C7384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w:t>
            </w:r>
          </w:p>
        </w:tc>
        <w:tc>
          <w:tcPr>
            <w:tcW w:w="1548" w:type="dxa"/>
            <w:tcBorders>
              <w:top w:val="nil"/>
              <w:left w:val="nil"/>
              <w:bottom w:val="single" w:color="000000" w:sz="8" w:space="0"/>
              <w:right w:val="single" w:color="000000" w:sz="8" w:space="0"/>
            </w:tcBorders>
            <w:shd w:val="clear" w:color="auto" w:fill="auto"/>
            <w:noWrap/>
            <w:vAlign w:val="center"/>
          </w:tcPr>
          <w:p w14:paraId="3E71C0E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w:t>
            </w:r>
          </w:p>
        </w:tc>
        <w:tc>
          <w:tcPr>
            <w:tcW w:w="1200" w:type="dxa"/>
            <w:tcBorders>
              <w:top w:val="nil"/>
              <w:left w:val="nil"/>
              <w:bottom w:val="single" w:color="000000" w:sz="8" w:space="0"/>
              <w:right w:val="single" w:color="000000" w:sz="8" w:space="0"/>
            </w:tcBorders>
            <w:shd w:val="clear" w:color="auto" w:fill="auto"/>
            <w:noWrap/>
            <w:vAlign w:val="center"/>
          </w:tcPr>
          <w:p w14:paraId="7FF0DAB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2ECC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5EE28A7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2052" w:type="dxa"/>
            <w:tcBorders>
              <w:top w:val="nil"/>
              <w:left w:val="nil"/>
              <w:bottom w:val="single" w:color="000000" w:sz="8" w:space="0"/>
              <w:right w:val="single" w:color="000000" w:sz="8" w:space="0"/>
            </w:tcBorders>
            <w:shd w:val="clear" w:color="auto" w:fill="auto"/>
            <w:noWrap/>
            <w:vAlign w:val="center"/>
          </w:tcPr>
          <w:p w14:paraId="7D0DE59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便携照明灯</w:t>
            </w:r>
          </w:p>
        </w:tc>
        <w:tc>
          <w:tcPr>
            <w:tcW w:w="972" w:type="dxa"/>
            <w:tcBorders>
              <w:top w:val="nil"/>
              <w:left w:val="nil"/>
              <w:bottom w:val="single" w:color="000000" w:sz="8" w:space="0"/>
              <w:right w:val="single" w:color="000000" w:sz="8" w:space="0"/>
            </w:tcBorders>
            <w:shd w:val="clear" w:color="auto" w:fill="auto"/>
            <w:noWrap/>
            <w:vAlign w:val="center"/>
          </w:tcPr>
          <w:p w14:paraId="2CD9D53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1655EFA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548" w:type="dxa"/>
            <w:tcBorders>
              <w:top w:val="nil"/>
              <w:left w:val="nil"/>
              <w:bottom w:val="single" w:color="000000" w:sz="8" w:space="0"/>
              <w:right w:val="single" w:color="000000" w:sz="8" w:space="0"/>
            </w:tcBorders>
            <w:shd w:val="clear" w:color="auto" w:fill="auto"/>
            <w:noWrap/>
            <w:vAlign w:val="center"/>
          </w:tcPr>
          <w:p w14:paraId="707D7B7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200" w:type="dxa"/>
            <w:tcBorders>
              <w:top w:val="nil"/>
              <w:left w:val="nil"/>
              <w:bottom w:val="single" w:color="000000" w:sz="8" w:space="0"/>
              <w:right w:val="single" w:color="000000" w:sz="8" w:space="0"/>
            </w:tcBorders>
            <w:shd w:val="clear" w:color="auto" w:fill="auto"/>
            <w:noWrap/>
            <w:vAlign w:val="center"/>
          </w:tcPr>
          <w:p w14:paraId="07519ED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1F21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035E942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6</w:t>
            </w:r>
          </w:p>
        </w:tc>
        <w:tc>
          <w:tcPr>
            <w:tcW w:w="2052" w:type="dxa"/>
            <w:tcBorders>
              <w:top w:val="nil"/>
              <w:left w:val="nil"/>
              <w:bottom w:val="single" w:color="000000" w:sz="8" w:space="0"/>
              <w:right w:val="single" w:color="000000" w:sz="8" w:space="0"/>
            </w:tcBorders>
            <w:shd w:val="clear" w:color="auto" w:fill="auto"/>
            <w:noWrap/>
            <w:vAlign w:val="center"/>
          </w:tcPr>
          <w:p w14:paraId="6737541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洋镐</w:t>
            </w:r>
          </w:p>
        </w:tc>
        <w:tc>
          <w:tcPr>
            <w:tcW w:w="972" w:type="dxa"/>
            <w:tcBorders>
              <w:top w:val="nil"/>
              <w:left w:val="nil"/>
              <w:bottom w:val="single" w:color="000000" w:sz="8" w:space="0"/>
              <w:right w:val="single" w:color="000000" w:sz="8" w:space="0"/>
            </w:tcBorders>
            <w:shd w:val="clear" w:color="auto" w:fill="auto"/>
            <w:noWrap/>
            <w:vAlign w:val="center"/>
          </w:tcPr>
          <w:p w14:paraId="08BE38D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把</w:t>
            </w:r>
          </w:p>
        </w:tc>
        <w:tc>
          <w:tcPr>
            <w:tcW w:w="1908" w:type="dxa"/>
            <w:tcBorders>
              <w:top w:val="nil"/>
              <w:left w:val="nil"/>
              <w:bottom w:val="single" w:color="000000" w:sz="8" w:space="0"/>
              <w:right w:val="single" w:color="000000" w:sz="8" w:space="0"/>
            </w:tcBorders>
            <w:shd w:val="clear" w:color="auto" w:fill="auto"/>
            <w:noWrap/>
            <w:vAlign w:val="center"/>
          </w:tcPr>
          <w:p w14:paraId="372D89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1548" w:type="dxa"/>
            <w:tcBorders>
              <w:top w:val="nil"/>
              <w:left w:val="nil"/>
              <w:bottom w:val="single" w:color="000000" w:sz="8" w:space="0"/>
              <w:right w:val="single" w:color="000000" w:sz="8" w:space="0"/>
            </w:tcBorders>
            <w:shd w:val="clear" w:color="auto" w:fill="auto"/>
            <w:noWrap/>
            <w:vAlign w:val="center"/>
          </w:tcPr>
          <w:p w14:paraId="2D2572D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1200" w:type="dxa"/>
            <w:tcBorders>
              <w:top w:val="nil"/>
              <w:left w:val="nil"/>
              <w:bottom w:val="single" w:color="000000" w:sz="8" w:space="0"/>
              <w:right w:val="single" w:color="000000" w:sz="8" w:space="0"/>
            </w:tcBorders>
            <w:shd w:val="clear" w:color="auto" w:fill="auto"/>
            <w:noWrap/>
            <w:vAlign w:val="center"/>
          </w:tcPr>
          <w:p w14:paraId="10C51A4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57FD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65773AA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7</w:t>
            </w:r>
          </w:p>
        </w:tc>
        <w:tc>
          <w:tcPr>
            <w:tcW w:w="2052" w:type="dxa"/>
            <w:tcBorders>
              <w:top w:val="nil"/>
              <w:left w:val="nil"/>
              <w:bottom w:val="single" w:color="000000" w:sz="8" w:space="0"/>
              <w:right w:val="single" w:color="000000" w:sz="8" w:space="0"/>
            </w:tcBorders>
            <w:shd w:val="clear" w:color="auto" w:fill="auto"/>
            <w:noWrap/>
            <w:vAlign w:val="center"/>
          </w:tcPr>
          <w:p w14:paraId="701C9D1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电缆线</w:t>
            </w:r>
          </w:p>
        </w:tc>
        <w:tc>
          <w:tcPr>
            <w:tcW w:w="972" w:type="dxa"/>
            <w:tcBorders>
              <w:top w:val="nil"/>
              <w:left w:val="nil"/>
              <w:bottom w:val="single" w:color="000000" w:sz="8" w:space="0"/>
              <w:right w:val="single" w:color="000000" w:sz="8" w:space="0"/>
            </w:tcBorders>
            <w:shd w:val="clear" w:color="auto" w:fill="auto"/>
            <w:noWrap/>
            <w:vAlign w:val="center"/>
          </w:tcPr>
          <w:p w14:paraId="4627B7C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米</w:t>
            </w:r>
          </w:p>
        </w:tc>
        <w:tc>
          <w:tcPr>
            <w:tcW w:w="1908" w:type="dxa"/>
            <w:tcBorders>
              <w:top w:val="nil"/>
              <w:left w:val="nil"/>
              <w:bottom w:val="single" w:color="000000" w:sz="8" w:space="0"/>
              <w:right w:val="single" w:color="000000" w:sz="8" w:space="0"/>
            </w:tcBorders>
            <w:shd w:val="clear" w:color="auto" w:fill="auto"/>
            <w:noWrap/>
            <w:vAlign w:val="center"/>
          </w:tcPr>
          <w:p w14:paraId="0225B7B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100</w:t>
            </w:r>
          </w:p>
        </w:tc>
        <w:tc>
          <w:tcPr>
            <w:tcW w:w="1548" w:type="dxa"/>
            <w:tcBorders>
              <w:top w:val="nil"/>
              <w:left w:val="nil"/>
              <w:bottom w:val="single" w:color="000000" w:sz="8" w:space="0"/>
              <w:right w:val="single" w:color="000000" w:sz="8" w:space="0"/>
            </w:tcBorders>
            <w:shd w:val="clear" w:color="auto" w:fill="auto"/>
            <w:noWrap/>
            <w:vAlign w:val="center"/>
          </w:tcPr>
          <w:p w14:paraId="3217CBE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100</w:t>
            </w:r>
          </w:p>
        </w:tc>
        <w:tc>
          <w:tcPr>
            <w:tcW w:w="1200" w:type="dxa"/>
            <w:tcBorders>
              <w:top w:val="nil"/>
              <w:left w:val="nil"/>
              <w:bottom w:val="single" w:color="000000" w:sz="8" w:space="0"/>
              <w:right w:val="single" w:color="000000" w:sz="8" w:space="0"/>
            </w:tcBorders>
            <w:shd w:val="clear" w:color="auto" w:fill="auto"/>
            <w:noWrap/>
            <w:vAlign w:val="center"/>
          </w:tcPr>
          <w:p w14:paraId="37447C3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2245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41ABE24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8</w:t>
            </w:r>
          </w:p>
        </w:tc>
        <w:tc>
          <w:tcPr>
            <w:tcW w:w="2052" w:type="dxa"/>
            <w:tcBorders>
              <w:top w:val="nil"/>
              <w:left w:val="nil"/>
              <w:bottom w:val="single" w:color="000000" w:sz="8" w:space="0"/>
              <w:right w:val="single" w:color="000000" w:sz="8" w:space="0"/>
            </w:tcBorders>
            <w:shd w:val="clear" w:color="auto" w:fill="auto"/>
            <w:noWrap/>
            <w:vAlign w:val="center"/>
          </w:tcPr>
          <w:p w14:paraId="1A0BF1F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雨衣</w:t>
            </w:r>
          </w:p>
        </w:tc>
        <w:tc>
          <w:tcPr>
            <w:tcW w:w="972" w:type="dxa"/>
            <w:tcBorders>
              <w:top w:val="nil"/>
              <w:left w:val="nil"/>
              <w:bottom w:val="single" w:color="000000" w:sz="8" w:space="0"/>
              <w:right w:val="single" w:color="000000" w:sz="8" w:space="0"/>
            </w:tcBorders>
            <w:shd w:val="clear" w:color="auto" w:fill="auto"/>
            <w:noWrap/>
            <w:vAlign w:val="center"/>
          </w:tcPr>
          <w:p w14:paraId="255A7D5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件</w:t>
            </w:r>
          </w:p>
        </w:tc>
        <w:tc>
          <w:tcPr>
            <w:tcW w:w="1908" w:type="dxa"/>
            <w:tcBorders>
              <w:top w:val="nil"/>
              <w:left w:val="nil"/>
              <w:bottom w:val="single" w:color="000000" w:sz="8" w:space="0"/>
              <w:right w:val="single" w:color="000000" w:sz="8" w:space="0"/>
            </w:tcBorders>
            <w:shd w:val="clear" w:color="auto" w:fill="auto"/>
            <w:noWrap/>
            <w:vAlign w:val="center"/>
          </w:tcPr>
          <w:p w14:paraId="19E06A3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60</w:t>
            </w:r>
          </w:p>
        </w:tc>
        <w:tc>
          <w:tcPr>
            <w:tcW w:w="1548" w:type="dxa"/>
            <w:tcBorders>
              <w:top w:val="nil"/>
              <w:left w:val="nil"/>
              <w:bottom w:val="single" w:color="000000" w:sz="8" w:space="0"/>
              <w:right w:val="single" w:color="000000" w:sz="8" w:space="0"/>
            </w:tcBorders>
            <w:shd w:val="clear" w:color="auto" w:fill="auto"/>
            <w:noWrap/>
            <w:vAlign w:val="center"/>
          </w:tcPr>
          <w:p w14:paraId="5206CC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60</w:t>
            </w:r>
          </w:p>
        </w:tc>
        <w:tc>
          <w:tcPr>
            <w:tcW w:w="1200" w:type="dxa"/>
            <w:tcBorders>
              <w:top w:val="nil"/>
              <w:left w:val="nil"/>
              <w:bottom w:val="single" w:color="000000" w:sz="8" w:space="0"/>
              <w:right w:val="single" w:color="000000" w:sz="8" w:space="0"/>
            </w:tcBorders>
            <w:shd w:val="clear" w:color="auto" w:fill="auto"/>
            <w:noWrap/>
            <w:vAlign w:val="center"/>
          </w:tcPr>
          <w:p w14:paraId="6C49DF1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1026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7837486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9</w:t>
            </w:r>
          </w:p>
        </w:tc>
        <w:tc>
          <w:tcPr>
            <w:tcW w:w="2052" w:type="dxa"/>
            <w:tcBorders>
              <w:top w:val="nil"/>
              <w:left w:val="nil"/>
              <w:bottom w:val="single" w:color="000000" w:sz="8" w:space="0"/>
              <w:right w:val="single" w:color="000000" w:sz="8" w:space="0"/>
            </w:tcBorders>
            <w:shd w:val="clear" w:color="auto" w:fill="auto"/>
            <w:noWrap/>
            <w:vAlign w:val="center"/>
          </w:tcPr>
          <w:p w14:paraId="64472DE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雨鞋</w:t>
            </w:r>
          </w:p>
        </w:tc>
        <w:tc>
          <w:tcPr>
            <w:tcW w:w="972" w:type="dxa"/>
            <w:tcBorders>
              <w:top w:val="nil"/>
              <w:left w:val="nil"/>
              <w:bottom w:val="single" w:color="000000" w:sz="8" w:space="0"/>
              <w:right w:val="single" w:color="000000" w:sz="8" w:space="0"/>
            </w:tcBorders>
            <w:shd w:val="clear" w:color="auto" w:fill="auto"/>
            <w:noWrap/>
            <w:vAlign w:val="center"/>
          </w:tcPr>
          <w:p w14:paraId="6E84611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双</w:t>
            </w:r>
          </w:p>
        </w:tc>
        <w:tc>
          <w:tcPr>
            <w:tcW w:w="1908" w:type="dxa"/>
            <w:tcBorders>
              <w:top w:val="nil"/>
              <w:left w:val="nil"/>
              <w:bottom w:val="single" w:color="000000" w:sz="8" w:space="0"/>
              <w:right w:val="single" w:color="000000" w:sz="8" w:space="0"/>
            </w:tcBorders>
            <w:shd w:val="clear" w:color="auto" w:fill="auto"/>
            <w:noWrap/>
            <w:vAlign w:val="center"/>
          </w:tcPr>
          <w:p w14:paraId="63B554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40</w:t>
            </w:r>
          </w:p>
        </w:tc>
        <w:tc>
          <w:tcPr>
            <w:tcW w:w="1548" w:type="dxa"/>
            <w:tcBorders>
              <w:top w:val="nil"/>
              <w:left w:val="nil"/>
              <w:bottom w:val="single" w:color="000000" w:sz="8" w:space="0"/>
              <w:right w:val="single" w:color="000000" w:sz="8" w:space="0"/>
            </w:tcBorders>
            <w:shd w:val="clear" w:color="auto" w:fill="auto"/>
            <w:noWrap/>
            <w:vAlign w:val="center"/>
          </w:tcPr>
          <w:p w14:paraId="0B180B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40</w:t>
            </w:r>
          </w:p>
        </w:tc>
        <w:tc>
          <w:tcPr>
            <w:tcW w:w="1200" w:type="dxa"/>
            <w:tcBorders>
              <w:top w:val="nil"/>
              <w:left w:val="nil"/>
              <w:bottom w:val="single" w:color="000000" w:sz="8" w:space="0"/>
              <w:right w:val="single" w:color="000000" w:sz="8" w:space="0"/>
            </w:tcBorders>
            <w:shd w:val="clear" w:color="auto" w:fill="auto"/>
            <w:noWrap/>
            <w:vAlign w:val="center"/>
          </w:tcPr>
          <w:p w14:paraId="45C064E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3F67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6E7090F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2052" w:type="dxa"/>
            <w:tcBorders>
              <w:top w:val="nil"/>
              <w:left w:val="nil"/>
              <w:bottom w:val="single" w:color="000000" w:sz="8" w:space="0"/>
              <w:right w:val="single" w:color="000000" w:sz="8" w:space="0"/>
            </w:tcBorders>
            <w:shd w:val="clear" w:color="auto" w:fill="auto"/>
            <w:noWrap/>
            <w:vAlign w:val="center"/>
          </w:tcPr>
          <w:p w14:paraId="116F2332">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救生哨</w:t>
            </w:r>
          </w:p>
        </w:tc>
        <w:tc>
          <w:tcPr>
            <w:tcW w:w="972" w:type="dxa"/>
            <w:tcBorders>
              <w:top w:val="nil"/>
              <w:left w:val="nil"/>
              <w:bottom w:val="single" w:color="000000" w:sz="8" w:space="0"/>
              <w:right w:val="single" w:color="000000" w:sz="8" w:space="0"/>
            </w:tcBorders>
            <w:shd w:val="clear" w:color="auto" w:fill="auto"/>
            <w:noWrap/>
            <w:vAlign w:val="center"/>
          </w:tcPr>
          <w:p w14:paraId="2A6ADF3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5C65219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63</w:t>
            </w:r>
          </w:p>
        </w:tc>
        <w:tc>
          <w:tcPr>
            <w:tcW w:w="1548" w:type="dxa"/>
            <w:tcBorders>
              <w:top w:val="nil"/>
              <w:left w:val="nil"/>
              <w:bottom w:val="single" w:color="000000" w:sz="8" w:space="0"/>
              <w:right w:val="single" w:color="000000" w:sz="8" w:space="0"/>
            </w:tcBorders>
            <w:shd w:val="clear" w:color="auto" w:fill="auto"/>
            <w:noWrap/>
            <w:vAlign w:val="center"/>
          </w:tcPr>
          <w:p w14:paraId="3C9CA4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63</w:t>
            </w:r>
          </w:p>
        </w:tc>
        <w:tc>
          <w:tcPr>
            <w:tcW w:w="1200" w:type="dxa"/>
            <w:tcBorders>
              <w:top w:val="nil"/>
              <w:left w:val="nil"/>
              <w:bottom w:val="single" w:color="000000" w:sz="8" w:space="0"/>
              <w:right w:val="single" w:color="000000" w:sz="8" w:space="0"/>
            </w:tcBorders>
            <w:shd w:val="clear" w:color="auto" w:fill="auto"/>
            <w:noWrap/>
            <w:vAlign w:val="center"/>
          </w:tcPr>
          <w:p w14:paraId="39E4A16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55BF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5D63CDE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11</w:t>
            </w:r>
          </w:p>
        </w:tc>
        <w:tc>
          <w:tcPr>
            <w:tcW w:w="2052" w:type="dxa"/>
            <w:tcBorders>
              <w:top w:val="nil"/>
              <w:left w:val="nil"/>
              <w:bottom w:val="single" w:color="000000" w:sz="8" w:space="0"/>
              <w:right w:val="single" w:color="000000" w:sz="8" w:space="0"/>
            </w:tcBorders>
            <w:shd w:val="clear" w:color="auto" w:fill="auto"/>
            <w:noWrap/>
            <w:vAlign w:val="center"/>
          </w:tcPr>
          <w:p w14:paraId="521DB83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雨伞</w:t>
            </w:r>
          </w:p>
        </w:tc>
        <w:tc>
          <w:tcPr>
            <w:tcW w:w="972" w:type="dxa"/>
            <w:tcBorders>
              <w:top w:val="nil"/>
              <w:left w:val="nil"/>
              <w:bottom w:val="single" w:color="000000" w:sz="8" w:space="0"/>
              <w:right w:val="single" w:color="000000" w:sz="8" w:space="0"/>
            </w:tcBorders>
            <w:shd w:val="clear" w:color="auto" w:fill="auto"/>
            <w:noWrap/>
            <w:vAlign w:val="center"/>
          </w:tcPr>
          <w:p w14:paraId="1B856C6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把</w:t>
            </w:r>
          </w:p>
        </w:tc>
        <w:tc>
          <w:tcPr>
            <w:tcW w:w="1908" w:type="dxa"/>
            <w:tcBorders>
              <w:top w:val="nil"/>
              <w:left w:val="nil"/>
              <w:bottom w:val="single" w:color="000000" w:sz="8" w:space="0"/>
              <w:right w:val="single" w:color="000000" w:sz="8" w:space="0"/>
            </w:tcBorders>
            <w:shd w:val="clear" w:color="auto" w:fill="auto"/>
            <w:noWrap/>
            <w:vAlign w:val="center"/>
          </w:tcPr>
          <w:p w14:paraId="6966CC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3640A08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058D893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0DF6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386377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12</w:t>
            </w:r>
          </w:p>
        </w:tc>
        <w:tc>
          <w:tcPr>
            <w:tcW w:w="2052" w:type="dxa"/>
            <w:tcBorders>
              <w:top w:val="nil"/>
              <w:left w:val="nil"/>
              <w:bottom w:val="single" w:color="000000" w:sz="8" w:space="0"/>
              <w:right w:val="single" w:color="000000" w:sz="8" w:space="0"/>
            </w:tcBorders>
            <w:shd w:val="clear" w:color="auto" w:fill="auto"/>
            <w:noWrap/>
            <w:vAlign w:val="center"/>
          </w:tcPr>
          <w:p w14:paraId="419F5C5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安全帽</w:t>
            </w:r>
          </w:p>
        </w:tc>
        <w:tc>
          <w:tcPr>
            <w:tcW w:w="972" w:type="dxa"/>
            <w:tcBorders>
              <w:top w:val="nil"/>
              <w:left w:val="nil"/>
              <w:bottom w:val="single" w:color="000000" w:sz="8" w:space="0"/>
              <w:right w:val="single" w:color="000000" w:sz="8" w:space="0"/>
            </w:tcBorders>
            <w:shd w:val="clear" w:color="auto" w:fill="auto"/>
            <w:noWrap/>
            <w:vAlign w:val="center"/>
          </w:tcPr>
          <w:p w14:paraId="6F4CBCC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731D1E3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89</w:t>
            </w:r>
          </w:p>
        </w:tc>
        <w:tc>
          <w:tcPr>
            <w:tcW w:w="1548" w:type="dxa"/>
            <w:tcBorders>
              <w:top w:val="nil"/>
              <w:left w:val="nil"/>
              <w:bottom w:val="single" w:color="000000" w:sz="8" w:space="0"/>
              <w:right w:val="single" w:color="000000" w:sz="8" w:space="0"/>
            </w:tcBorders>
            <w:shd w:val="clear" w:color="auto" w:fill="auto"/>
            <w:noWrap/>
            <w:vAlign w:val="center"/>
          </w:tcPr>
          <w:p w14:paraId="23E66BA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89</w:t>
            </w:r>
          </w:p>
        </w:tc>
        <w:tc>
          <w:tcPr>
            <w:tcW w:w="1200" w:type="dxa"/>
            <w:tcBorders>
              <w:top w:val="nil"/>
              <w:left w:val="nil"/>
              <w:bottom w:val="single" w:color="000000" w:sz="8" w:space="0"/>
              <w:right w:val="single" w:color="000000" w:sz="8" w:space="0"/>
            </w:tcBorders>
            <w:shd w:val="clear" w:color="auto" w:fill="auto"/>
            <w:noWrap/>
            <w:vAlign w:val="center"/>
          </w:tcPr>
          <w:p w14:paraId="3EE41B7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079A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5192399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13</w:t>
            </w:r>
          </w:p>
        </w:tc>
        <w:tc>
          <w:tcPr>
            <w:tcW w:w="2052" w:type="dxa"/>
            <w:tcBorders>
              <w:top w:val="nil"/>
              <w:left w:val="nil"/>
              <w:bottom w:val="single" w:color="000000" w:sz="8" w:space="0"/>
              <w:right w:val="single" w:color="000000" w:sz="8" w:space="0"/>
            </w:tcBorders>
            <w:shd w:val="clear" w:color="auto" w:fill="auto"/>
            <w:noWrap/>
            <w:vAlign w:val="center"/>
          </w:tcPr>
          <w:p w14:paraId="4798C55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救生衣</w:t>
            </w:r>
          </w:p>
        </w:tc>
        <w:tc>
          <w:tcPr>
            <w:tcW w:w="972" w:type="dxa"/>
            <w:tcBorders>
              <w:top w:val="nil"/>
              <w:left w:val="nil"/>
              <w:bottom w:val="single" w:color="000000" w:sz="8" w:space="0"/>
              <w:right w:val="single" w:color="000000" w:sz="8" w:space="0"/>
            </w:tcBorders>
            <w:shd w:val="clear" w:color="auto" w:fill="auto"/>
            <w:noWrap/>
            <w:vAlign w:val="center"/>
          </w:tcPr>
          <w:p w14:paraId="51939ED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件</w:t>
            </w:r>
          </w:p>
        </w:tc>
        <w:tc>
          <w:tcPr>
            <w:tcW w:w="1908" w:type="dxa"/>
            <w:tcBorders>
              <w:top w:val="nil"/>
              <w:left w:val="nil"/>
              <w:bottom w:val="single" w:color="000000" w:sz="8" w:space="0"/>
              <w:right w:val="single" w:color="000000" w:sz="8" w:space="0"/>
            </w:tcBorders>
            <w:shd w:val="clear" w:color="auto" w:fill="auto"/>
            <w:noWrap/>
            <w:vAlign w:val="center"/>
          </w:tcPr>
          <w:p w14:paraId="7B5AC3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90</w:t>
            </w:r>
          </w:p>
        </w:tc>
        <w:tc>
          <w:tcPr>
            <w:tcW w:w="1548" w:type="dxa"/>
            <w:tcBorders>
              <w:top w:val="nil"/>
              <w:left w:val="nil"/>
              <w:bottom w:val="single" w:color="000000" w:sz="8" w:space="0"/>
              <w:right w:val="single" w:color="000000" w:sz="8" w:space="0"/>
            </w:tcBorders>
            <w:shd w:val="clear" w:color="auto" w:fill="auto"/>
            <w:noWrap/>
            <w:vAlign w:val="center"/>
          </w:tcPr>
          <w:p w14:paraId="394F56E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90</w:t>
            </w:r>
          </w:p>
        </w:tc>
        <w:tc>
          <w:tcPr>
            <w:tcW w:w="1200" w:type="dxa"/>
            <w:tcBorders>
              <w:top w:val="nil"/>
              <w:left w:val="nil"/>
              <w:bottom w:val="single" w:color="000000" w:sz="8" w:space="0"/>
              <w:right w:val="single" w:color="000000" w:sz="8" w:space="0"/>
            </w:tcBorders>
            <w:shd w:val="clear" w:color="auto" w:fill="auto"/>
            <w:noWrap/>
            <w:vAlign w:val="center"/>
          </w:tcPr>
          <w:p w14:paraId="4546079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外山乡</w:t>
            </w:r>
          </w:p>
        </w:tc>
      </w:tr>
      <w:tr w14:paraId="479F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66EEDA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14</w:t>
            </w:r>
          </w:p>
        </w:tc>
        <w:tc>
          <w:tcPr>
            <w:tcW w:w="2052" w:type="dxa"/>
            <w:tcBorders>
              <w:top w:val="nil"/>
              <w:left w:val="nil"/>
              <w:bottom w:val="single" w:color="000000" w:sz="8" w:space="0"/>
              <w:right w:val="single" w:color="000000" w:sz="8" w:space="0"/>
            </w:tcBorders>
            <w:shd w:val="clear" w:color="auto" w:fill="auto"/>
            <w:noWrap/>
            <w:vAlign w:val="center"/>
          </w:tcPr>
          <w:p w14:paraId="6DC8392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编织袋/条</w:t>
            </w:r>
          </w:p>
        </w:tc>
        <w:tc>
          <w:tcPr>
            <w:tcW w:w="972" w:type="dxa"/>
            <w:tcBorders>
              <w:top w:val="nil"/>
              <w:left w:val="nil"/>
              <w:bottom w:val="single" w:color="000000" w:sz="8" w:space="0"/>
              <w:right w:val="single" w:color="000000" w:sz="8" w:space="0"/>
            </w:tcBorders>
            <w:shd w:val="clear" w:color="auto" w:fill="auto"/>
            <w:noWrap/>
            <w:vAlign w:val="center"/>
          </w:tcPr>
          <w:p w14:paraId="1600243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条</w:t>
            </w:r>
          </w:p>
        </w:tc>
        <w:tc>
          <w:tcPr>
            <w:tcW w:w="1908" w:type="dxa"/>
            <w:tcBorders>
              <w:top w:val="nil"/>
              <w:left w:val="nil"/>
              <w:bottom w:val="single" w:color="000000" w:sz="8" w:space="0"/>
              <w:right w:val="single" w:color="000000" w:sz="8" w:space="0"/>
            </w:tcBorders>
            <w:shd w:val="clear" w:color="auto" w:fill="auto"/>
            <w:noWrap/>
            <w:vAlign w:val="center"/>
          </w:tcPr>
          <w:p w14:paraId="7467F47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500</w:t>
            </w:r>
          </w:p>
        </w:tc>
        <w:tc>
          <w:tcPr>
            <w:tcW w:w="1548" w:type="dxa"/>
            <w:tcBorders>
              <w:top w:val="nil"/>
              <w:left w:val="nil"/>
              <w:bottom w:val="single" w:color="000000" w:sz="8" w:space="0"/>
              <w:right w:val="single" w:color="000000" w:sz="8" w:space="0"/>
            </w:tcBorders>
            <w:shd w:val="clear" w:color="auto" w:fill="auto"/>
            <w:noWrap/>
            <w:vAlign w:val="center"/>
          </w:tcPr>
          <w:p w14:paraId="3F9EBE6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500</w:t>
            </w:r>
          </w:p>
        </w:tc>
        <w:tc>
          <w:tcPr>
            <w:tcW w:w="1200" w:type="dxa"/>
            <w:tcBorders>
              <w:top w:val="nil"/>
              <w:left w:val="nil"/>
              <w:bottom w:val="single" w:color="000000" w:sz="8" w:space="0"/>
              <w:right w:val="single" w:color="000000" w:sz="8" w:space="0"/>
            </w:tcBorders>
            <w:shd w:val="clear" w:color="auto" w:fill="auto"/>
            <w:noWrap/>
            <w:vAlign w:val="center"/>
          </w:tcPr>
          <w:p w14:paraId="1CE6AE4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67AA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34FA281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2052" w:type="dxa"/>
            <w:tcBorders>
              <w:top w:val="nil"/>
              <w:left w:val="nil"/>
              <w:bottom w:val="single" w:color="000000" w:sz="8" w:space="0"/>
              <w:right w:val="single" w:color="000000" w:sz="8" w:space="0"/>
            </w:tcBorders>
            <w:shd w:val="clear" w:color="auto" w:fill="auto"/>
            <w:noWrap/>
            <w:vAlign w:val="center"/>
          </w:tcPr>
          <w:p w14:paraId="57C01F6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村村响喇叭</w:t>
            </w:r>
          </w:p>
        </w:tc>
        <w:tc>
          <w:tcPr>
            <w:tcW w:w="972" w:type="dxa"/>
            <w:tcBorders>
              <w:top w:val="nil"/>
              <w:left w:val="nil"/>
              <w:bottom w:val="single" w:color="000000" w:sz="8" w:space="0"/>
              <w:right w:val="single" w:color="000000" w:sz="8" w:space="0"/>
            </w:tcBorders>
            <w:shd w:val="clear" w:color="auto" w:fill="auto"/>
            <w:noWrap/>
            <w:vAlign w:val="center"/>
          </w:tcPr>
          <w:p w14:paraId="4075C93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154E5F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1548" w:type="dxa"/>
            <w:tcBorders>
              <w:top w:val="nil"/>
              <w:left w:val="nil"/>
              <w:bottom w:val="single" w:color="000000" w:sz="8" w:space="0"/>
              <w:right w:val="single" w:color="000000" w:sz="8" w:space="0"/>
            </w:tcBorders>
            <w:shd w:val="clear" w:color="auto" w:fill="auto"/>
            <w:noWrap/>
            <w:vAlign w:val="center"/>
          </w:tcPr>
          <w:p w14:paraId="213F455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w:t>
            </w:r>
          </w:p>
        </w:tc>
        <w:tc>
          <w:tcPr>
            <w:tcW w:w="1200" w:type="dxa"/>
            <w:tcBorders>
              <w:top w:val="nil"/>
              <w:left w:val="nil"/>
              <w:bottom w:val="single" w:color="000000" w:sz="8" w:space="0"/>
              <w:right w:val="single" w:color="000000" w:sz="8" w:space="0"/>
            </w:tcBorders>
            <w:shd w:val="clear" w:color="auto" w:fill="auto"/>
            <w:noWrap/>
            <w:vAlign w:val="center"/>
          </w:tcPr>
          <w:p w14:paraId="19D1EC2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5F28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2491C2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16</w:t>
            </w:r>
          </w:p>
        </w:tc>
        <w:tc>
          <w:tcPr>
            <w:tcW w:w="2052" w:type="dxa"/>
            <w:tcBorders>
              <w:top w:val="nil"/>
              <w:left w:val="nil"/>
              <w:bottom w:val="single" w:color="000000" w:sz="8" w:space="0"/>
              <w:right w:val="single" w:color="000000" w:sz="8" w:space="0"/>
            </w:tcBorders>
            <w:shd w:val="clear" w:color="auto" w:fill="auto"/>
            <w:noWrap/>
            <w:vAlign w:val="center"/>
          </w:tcPr>
          <w:p w14:paraId="274146A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铜锣</w:t>
            </w:r>
          </w:p>
        </w:tc>
        <w:tc>
          <w:tcPr>
            <w:tcW w:w="972" w:type="dxa"/>
            <w:tcBorders>
              <w:top w:val="nil"/>
              <w:left w:val="nil"/>
              <w:bottom w:val="single" w:color="000000" w:sz="8" w:space="0"/>
              <w:right w:val="single" w:color="000000" w:sz="8" w:space="0"/>
            </w:tcBorders>
            <w:shd w:val="clear" w:color="auto" w:fill="auto"/>
            <w:noWrap/>
            <w:vAlign w:val="center"/>
          </w:tcPr>
          <w:p w14:paraId="477E840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45E5C7A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548" w:type="dxa"/>
            <w:tcBorders>
              <w:top w:val="nil"/>
              <w:left w:val="nil"/>
              <w:bottom w:val="single" w:color="000000" w:sz="8" w:space="0"/>
              <w:right w:val="single" w:color="000000" w:sz="8" w:space="0"/>
            </w:tcBorders>
            <w:shd w:val="clear" w:color="auto" w:fill="auto"/>
            <w:noWrap/>
            <w:vAlign w:val="center"/>
          </w:tcPr>
          <w:p w14:paraId="41D322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200" w:type="dxa"/>
            <w:tcBorders>
              <w:top w:val="nil"/>
              <w:left w:val="nil"/>
              <w:bottom w:val="single" w:color="000000" w:sz="8" w:space="0"/>
              <w:right w:val="single" w:color="000000" w:sz="8" w:space="0"/>
            </w:tcBorders>
            <w:shd w:val="clear" w:color="auto" w:fill="auto"/>
            <w:noWrap/>
            <w:vAlign w:val="center"/>
          </w:tcPr>
          <w:p w14:paraId="39CD5A6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6FF1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3869D77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17</w:t>
            </w:r>
          </w:p>
        </w:tc>
        <w:tc>
          <w:tcPr>
            <w:tcW w:w="2052" w:type="dxa"/>
            <w:tcBorders>
              <w:top w:val="nil"/>
              <w:left w:val="nil"/>
              <w:bottom w:val="single" w:color="000000" w:sz="8" w:space="0"/>
              <w:right w:val="single" w:color="000000" w:sz="8" w:space="0"/>
            </w:tcBorders>
            <w:shd w:val="clear" w:color="auto" w:fill="auto"/>
            <w:noWrap/>
            <w:vAlign w:val="center"/>
          </w:tcPr>
          <w:p w14:paraId="7F74E7E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救生衣</w:t>
            </w:r>
          </w:p>
        </w:tc>
        <w:tc>
          <w:tcPr>
            <w:tcW w:w="972" w:type="dxa"/>
            <w:tcBorders>
              <w:top w:val="nil"/>
              <w:left w:val="nil"/>
              <w:bottom w:val="single" w:color="000000" w:sz="8" w:space="0"/>
              <w:right w:val="single" w:color="000000" w:sz="8" w:space="0"/>
            </w:tcBorders>
            <w:shd w:val="clear" w:color="auto" w:fill="auto"/>
            <w:noWrap/>
            <w:vAlign w:val="center"/>
          </w:tcPr>
          <w:p w14:paraId="16A9ABD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件</w:t>
            </w:r>
          </w:p>
        </w:tc>
        <w:tc>
          <w:tcPr>
            <w:tcW w:w="1908" w:type="dxa"/>
            <w:tcBorders>
              <w:top w:val="nil"/>
              <w:left w:val="nil"/>
              <w:bottom w:val="single" w:color="000000" w:sz="8" w:space="0"/>
              <w:right w:val="single" w:color="000000" w:sz="8" w:space="0"/>
            </w:tcBorders>
            <w:shd w:val="clear" w:color="auto" w:fill="auto"/>
            <w:noWrap/>
            <w:vAlign w:val="center"/>
          </w:tcPr>
          <w:p w14:paraId="539DB3B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403F40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40CFF8E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428B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6F2EA4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18</w:t>
            </w:r>
          </w:p>
        </w:tc>
        <w:tc>
          <w:tcPr>
            <w:tcW w:w="2052" w:type="dxa"/>
            <w:tcBorders>
              <w:top w:val="nil"/>
              <w:left w:val="nil"/>
              <w:bottom w:val="single" w:color="000000" w:sz="8" w:space="0"/>
              <w:right w:val="single" w:color="000000" w:sz="8" w:space="0"/>
            </w:tcBorders>
            <w:shd w:val="clear" w:color="auto" w:fill="auto"/>
            <w:noWrap/>
            <w:vAlign w:val="center"/>
          </w:tcPr>
          <w:p w14:paraId="48CF6B7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头盔</w:t>
            </w:r>
          </w:p>
        </w:tc>
        <w:tc>
          <w:tcPr>
            <w:tcW w:w="972" w:type="dxa"/>
            <w:tcBorders>
              <w:top w:val="nil"/>
              <w:left w:val="nil"/>
              <w:bottom w:val="single" w:color="000000" w:sz="8" w:space="0"/>
              <w:right w:val="single" w:color="000000" w:sz="8" w:space="0"/>
            </w:tcBorders>
            <w:shd w:val="clear" w:color="auto" w:fill="auto"/>
            <w:noWrap/>
            <w:vAlign w:val="center"/>
          </w:tcPr>
          <w:p w14:paraId="5A81CF5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3142075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199971E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3B57FF9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18A7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20101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19</w:t>
            </w:r>
          </w:p>
        </w:tc>
        <w:tc>
          <w:tcPr>
            <w:tcW w:w="2052" w:type="dxa"/>
            <w:tcBorders>
              <w:top w:val="nil"/>
              <w:left w:val="nil"/>
              <w:bottom w:val="single" w:color="000000" w:sz="8" w:space="0"/>
              <w:right w:val="single" w:color="000000" w:sz="8" w:space="0"/>
            </w:tcBorders>
            <w:shd w:val="clear" w:color="auto" w:fill="auto"/>
            <w:noWrap/>
            <w:vAlign w:val="center"/>
          </w:tcPr>
          <w:p w14:paraId="70F9AEC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便携照明灯</w:t>
            </w:r>
          </w:p>
        </w:tc>
        <w:tc>
          <w:tcPr>
            <w:tcW w:w="972" w:type="dxa"/>
            <w:tcBorders>
              <w:top w:val="nil"/>
              <w:left w:val="nil"/>
              <w:bottom w:val="single" w:color="000000" w:sz="8" w:space="0"/>
              <w:right w:val="single" w:color="000000" w:sz="8" w:space="0"/>
            </w:tcBorders>
            <w:shd w:val="clear" w:color="auto" w:fill="auto"/>
            <w:noWrap/>
            <w:vAlign w:val="center"/>
          </w:tcPr>
          <w:p w14:paraId="082D12E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525EF21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73807C3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7DDD7FB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3BB8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6A76DF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w:t>
            </w:r>
          </w:p>
        </w:tc>
        <w:tc>
          <w:tcPr>
            <w:tcW w:w="2052" w:type="dxa"/>
            <w:tcBorders>
              <w:top w:val="nil"/>
              <w:left w:val="nil"/>
              <w:bottom w:val="single" w:color="000000" w:sz="8" w:space="0"/>
              <w:right w:val="single" w:color="000000" w:sz="8" w:space="0"/>
            </w:tcBorders>
            <w:shd w:val="clear" w:color="auto" w:fill="auto"/>
            <w:noWrap/>
            <w:vAlign w:val="center"/>
          </w:tcPr>
          <w:p w14:paraId="2B206BD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洋镐</w:t>
            </w:r>
          </w:p>
        </w:tc>
        <w:tc>
          <w:tcPr>
            <w:tcW w:w="972" w:type="dxa"/>
            <w:tcBorders>
              <w:top w:val="nil"/>
              <w:left w:val="nil"/>
              <w:bottom w:val="single" w:color="000000" w:sz="8" w:space="0"/>
              <w:right w:val="single" w:color="000000" w:sz="8" w:space="0"/>
            </w:tcBorders>
            <w:shd w:val="clear" w:color="auto" w:fill="auto"/>
            <w:noWrap/>
            <w:vAlign w:val="center"/>
          </w:tcPr>
          <w:p w14:paraId="50C60CF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把</w:t>
            </w:r>
          </w:p>
        </w:tc>
        <w:tc>
          <w:tcPr>
            <w:tcW w:w="1908" w:type="dxa"/>
            <w:tcBorders>
              <w:top w:val="nil"/>
              <w:left w:val="nil"/>
              <w:bottom w:val="single" w:color="000000" w:sz="8" w:space="0"/>
              <w:right w:val="single" w:color="000000" w:sz="8" w:space="0"/>
            </w:tcBorders>
            <w:shd w:val="clear" w:color="auto" w:fill="auto"/>
            <w:noWrap/>
            <w:vAlign w:val="center"/>
          </w:tcPr>
          <w:p w14:paraId="708EC7B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29C684A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737E7E5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20CC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5F7834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21</w:t>
            </w:r>
          </w:p>
        </w:tc>
        <w:tc>
          <w:tcPr>
            <w:tcW w:w="2052" w:type="dxa"/>
            <w:tcBorders>
              <w:top w:val="nil"/>
              <w:left w:val="nil"/>
              <w:bottom w:val="single" w:color="000000" w:sz="8" w:space="0"/>
              <w:right w:val="single" w:color="000000" w:sz="8" w:space="0"/>
            </w:tcBorders>
            <w:shd w:val="clear" w:color="auto" w:fill="auto"/>
            <w:noWrap/>
            <w:vAlign w:val="center"/>
          </w:tcPr>
          <w:p w14:paraId="3298333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锄头</w:t>
            </w:r>
          </w:p>
        </w:tc>
        <w:tc>
          <w:tcPr>
            <w:tcW w:w="972" w:type="dxa"/>
            <w:tcBorders>
              <w:top w:val="nil"/>
              <w:left w:val="nil"/>
              <w:bottom w:val="single" w:color="000000" w:sz="8" w:space="0"/>
              <w:right w:val="single" w:color="000000" w:sz="8" w:space="0"/>
            </w:tcBorders>
            <w:shd w:val="clear" w:color="auto" w:fill="auto"/>
            <w:noWrap/>
            <w:vAlign w:val="center"/>
          </w:tcPr>
          <w:p w14:paraId="4F455DE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把</w:t>
            </w:r>
          </w:p>
        </w:tc>
        <w:tc>
          <w:tcPr>
            <w:tcW w:w="1908" w:type="dxa"/>
            <w:tcBorders>
              <w:top w:val="nil"/>
              <w:left w:val="nil"/>
              <w:bottom w:val="single" w:color="000000" w:sz="8" w:space="0"/>
              <w:right w:val="single" w:color="000000" w:sz="8" w:space="0"/>
            </w:tcBorders>
            <w:shd w:val="clear" w:color="auto" w:fill="auto"/>
            <w:noWrap/>
            <w:vAlign w:val="center"/>
          </w:tcPr>
          <w:p w14:paraId="55E969D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730E768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54F7777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02CD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727090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22</w:t>
            </w:r>
          </w:p>
        </w:tc>
        <w:tc>
          <w:tcPr>
            <w:tcW w:w="2052" w:type="dxa"/>
            <w:tcBorders>
              <w:top w:val="nil"/>
              <w:left w:val="nil"/>
              <w:bottom w:val="single" w:color="000000" w:sz="8" w:space="0"/>
              <w:right w:val="single" w:color="000000" w:sz="8" w:space="0"/>
            </w:tcBorders>
            <w:shd w:val="clear" w:color="auto" w:fill="auto"/>
            <w:noWrap/>
            <w:vAlign w:val="center"/>
          </w:tcPr>
          <w:p w14:paraId="6CFABAB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铁铲</w:t>
            </w:r>
          </w:p>
        </w:tc>
        <w:tc>
          <w:tcPr>
            <w:tcW w:w="972" w:type="dxa"/>
            <w:tcBorders>
              <w:top w:val="nil"/>
              <w:left w:val="nil"/>
              <w:bottom w:val="single" w:color="000000" w:sz="8" w:space="0"/>
              <w:right w:val="single" w:color="000000" w:sz="8" w:space="0"/>
            </w:tcBorders>
            <w:shd w:val="clear" w:color="auto" w:fill="auto"/>
            <w:noWrap/>
            <w:vAlign w:val="center"/>
          </w:tcPr>
          <w:p w14:paraId="58BE4A9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把</w:t>
            </w:r>
          </w:p>
        </w:tc>
        <w:tc>
          <w:tcPr>
            <w:tcW w:w="1908" w:type="dxa"/>
            <w:tcBorders>
              <w:top w:val="nil"/>
              <w:left w:val="nil"/>
              <w:bottom w:val="single" w:color="000000" w:sz="8" w:space="0"/>
              <w:right w:val="single" w:color="000000" w:sz="8" w:space="0"/>
            </w:tcBorders>
            <w:shd w:val="clear" w:color="auto" w:fill="auto"/>
            <w:noWrap/>
            <w:vAlign w:val="center"/>
          </w:tcPr>
          <w:p w14:paraId="1C8AD56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50BDBD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4263CBB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6045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0038CAF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23</w:t>
            </w:r>
          </w:p>
        </w:tc>
        <w:tc>
          <w:tcPr>
            <w:tcW w:w="2052" w:type="dxa"/>
            <w:tcBorders>
              <w:top w:val="nil"/>
              <w:left w:val="nil"/>
              <w:bottom w:val="single" w:color="000000" w:sz="8" w:space="0"/>
              <w:right w:val="single" w:color="000000" w:sz="8" w:space="0"/>
            </w:tcBorders>
            <w:shd w:val="clear" w:color="auto" w:fill="auto"/>
            <w:noWrap/>
            <w:vAlign w:val="center"/>
          </w:tcPr>
          <w:p w14:paraId="1BE2AF6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畚箕</w:t>
            </w:r>
          </w:p>
        </w:tc>
        <w:tc>
          <w:tcPr>
            <w:tcW w:w="972" w:type="dxa"/>
            <w:tcBorders>
              <w:top w:val="nil"/>
              <w:left w:val="nil"/>
              <w:bottom w:val="single" w:color="000000" w:sz="8" w:space="0"/>
              <w:right w:val="single" w:color="000000" w:sz="8" w:space="0"/>
            </w:tcBorders>
            <w:shd w:val="clear" w:color="auto" w:fill="auto"/>
            <w:noWrap/>
            <w:vAlign w:val="center"/>
          </w:tcPr>
          <w:p w14:paraId="23501EB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67F2893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1F2C70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56CBF45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40AA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30EAE5E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24</w:t>
            </w:r>
          </w:p>
        </w:tc>
        <w:tc>
          <w:tcPr>
            <w:tcW w:w="2052" w:type="dxa"/>
            <w:tcBorders>
              <w:top w:val="nil"/>
              <w:left w:val="nil"/>
              <w:bottom w:val="single" w:color="000000" w:sz="8" w:space="0"/>
              <w:right w:val="single" w:color="000000" w:sz="8" w:space="0"/>
            </w:tcBorders>
            <w:shd w:val="clear" w:color="auto" w:fill="auto"/>
            <w:noWrap/>
            <w:vAlign w:val="center"/>
          </w:tcPr>
          <w:p w14:paraId="0AB3917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竹担</w:t>
            </w:r>
          </w:p>
        </w:tc>
        <w:tc>
          <w:tcPr>
            <w:tcW w:w="972" w:type="dxa"/>
            <w:tcBorders>
              <w:top w:val="nil"/>
              <w:left w:val="nil"/>
              <w:bottom w:val="single" w:color="000000" w:sz="8" w:space="0"/>
              <w:right w:val="single" w:color="000000" w:sz="8" w:space="0"/>
            </w:tcBorders>
            <w:shd w:val="clear" w:color="auto" w:fill="auto"/>
            <w:noWrap/>
            <w:vAlign w:val="center"/>
          </w:tcPr>
          <w:p w14:paraId="0F95E57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把</w:t>
            </w:r>
          </w:p>
        </w:tc>
        <w:tc>
          <w:tcPr>
            <w:tcW w:w="1908" w:type="dxa"/>
            <w:tcBorders>
              <w:top w:val="nil"/>
              <w:left w:val="nil"/>
              <w:bottom w:val="single" w:color="000000" w:sz="8" w:space="0"/>
              <w:right w:val="single" w:color="000000" w:sz="8" w:space="0"/>
            </w:tcBorders>
            <w:shd w:val="clear" w:color="auto" w:fill="auto"/>
            <w:noWrap/>
            <w:vAlign w:val="center"/>
          </w:tcPr>
          <w:p w14:paraId="45A7255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7DAA62F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33118AD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4177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auto" w:sz="4" w:space="0"/>
              <w:right w:val="single" w:color="000000" w:sz="8" w:space="0"/>
            </w:tcBorders>
            <w:shd w:val="clear" w:color="auto" w:fill="auto"/>
            <w:noWrap/>
            <w:vAlign w:val="center"/>
          </w:tcPr>
          <w:p w14:paraId="4E4BA8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25</w:t>
            </w:r>
          </w:p>
        </w:tc>
        <w:tc>
          <w:tcPr>
            <w:tcW w:w="2052" w:type="dxa"/>
            <w:tcBorders>
              <w:top w:val="nil"/>
              <w:left w:val="nil"/>
              <w:bottom w:val="single" w:color="auto" w:sz="4" w:space="0"/>
              <w:right w:val="single" w:color="000000" w:sz="8" w:space="0"/>
            </w:tcBorders>
            <w:shd w:val="clear" w:color="auto" w:fill="auto"/>
            <w:noWrap/>
            <w:vAlign w:val="center"/>
          </w:tcPr>
          <w:p w14:paraId="4E24627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雨鞋</w:t>
            </w:r>
          </w:p>
        </w:tc>
        <w:tc>
          <w:tcPr>
            <w:tcW w:w="972" w:type="dxa"/>
            <w:tcBorders>
              <w:top w:val="nil"/>
              <w:left w:val="nil"/>
              <w:bottom w:val="single" w:color="auto" w:sz="4" w:space="0"/>
              <w:right w:val="single" w:color="000000" w:sz="8" w:space="0"/>
            </w:tcBorders>
            <w:shd w:val="clear" w:color="auto" w:fill="auto"/>
            <w:noWrap/>
            <w:vAlign w:val="center"/>
          </w:tcPr>
          <w:p w14:paraId="6F8FAD3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双</w:t>
            </w:r>
          </w:p>
        </w:tc>
        <w:tc>
          <w:tcPr>
            <w:tcW w:w="1908" w:type="dxa"/>
            <w:tcBorders>
              <w:top w:val="nil"/>
              <w:left w:val="nil"/>
              <w:bottom w:val="single" w:color="auto" w:sz="4" w:space="0"/>
              <w:right w:val="single" w:color="000000" w:sz="8" w:space="0"/>
            </w:tcBorders>
            <w:shd w:val="clear" w:color="auto" w:fill="auto"/>
            <w:noWrap/>
            <w:vAlign w:val="center"/>
          </w:tcPr>
          <w:p w14:paraId="7778076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auto" w:sz="4" w:space="0"/>
              <w:right w:val="single" w:color="000000" w:sz="8" w:space="0"/>
            </w:tcBorders>
            <w:shd w:val="clear" w:color="auto" w:fill="auto"/>
            <w:noWrap/>
            <w:vAlign w:val="center"/>
          </w:tcPr>
          <w:p w14:paraId="301DE4F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auto" w:sz="4" w:space="0"/>
              <w:right w:val="single" w:color="000000" w:sz="8" w:space="0"/>
            </w:tcBorders>
            <w:shd w:val="clear" w:color="auto" w:fill="auto"/>
            <w:noWrap/>
            <w:vAlign w:val="center"/>
          </w:tcPr>
          <w:p w14:paraId="2000183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45F7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3F49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26</w:t>
            </w:r>
          </w:p>
        </w:tc>
        <w:tc>
          <w:tcPr>
            <w:tcW w:w="20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2500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雨衣</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56E7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件</w:t>
            </w:r>
          </w:p>
        </w:tc>
        <w:tc>
          <w:tcPr>
            <w:tcW w:w="1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23A4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097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ABC3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0810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3DECC9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27</w:t>
            </w:r>
          </w:p>
        </w:tc>
        <w:tc>
          <w:tcPr>
            <w:tcW w:w="2052" w:type="dxa"/>
            <w:tcBorders>
              <w:top w:val="single" w:color="auto" w:sz="4" w:space="0"/>
              <w:left w:val="nil"/>
              <w:bottom w:val="single" w:color="000000" w:sz="8" w:space="0"/>
              <w:right w:val="single" w:color="000000" w:sz="8" w:space="0"/>
            </w:tcBorders>
            <w:shd w:val="clear" w:color="auto" w:fill="auto"/>
            <w:noWrap/>
            <w:vAlign w:val="center"/>
          </w:tcPr>
          <w:p w14:paraId="752042C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包装袋</w:t>
            </w:r>
          </w:p>
        </w:tc>
        <w:tc>
          <w:tcPr>
            <w:tcW w:w="972" w:type="dxa"/>
            <w:tcBorders>
              <w:top w:val="single" w:color="auto" w:sz="4" w:space="0"/>
              <w:left w:val="nil"/>
              <w:bottom w:val="single" w:color="000000" w:sz="8" w:space="0"/>
              <w:right w:val="single" w:color="000000" w:sz="8" w:space="0"/>
            </w:tcBorders>
            <w:shd w:val="clear" w:color="auto" w:fill="auto"/>
            <w:noWrap/>
            <w:vAlign w:val="center"/>
          </w:tcPr>
          <w:p w14:paraId="2CEB525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件</w:t>
            </w:r>
          </w:p>
        </w:tc>
        <w:tc>
          <w:tcPr>
            <w:tcW w:w="1908" w:type="dxa"/>
            <w:tcBorders>
              <w:top w:val="single" w:color="auto" w:sz="4" w:space="0"/>
              <w:left w:val="nil"/>
              <w:bottom w:val="single" w:color="000000" w:sz="8" w:space="0"/>
              <w:right w:val="single" w:color="000000" w:sz="8" w:space="0"/>
            </w:tcBorders>
            <w:shd w:val="clear" w:color="auto" w:fill="auto"/>
            <w:noWrap/>
            <w:vAlign w:val="center"/>
          </w:tcPr>
          <w:p w14:paraId="4F6C3B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548" w:type="dxa"/>
            <w:tcBorders>
              <w:top w:val="single" w:color="auto" w:sz="4" w:space="0"/>
              <w:left w:val="nil"/>
              <w:bottom w:val="single" w:color="000000" w:sz="8" w:space="0"/>
              <w:right w:val="single" w:color="000000" w:sz="8" w:space="0"/>
            </w:tcBorders>
            <w:shd w:val="clear" w:color="auto" w:fill="auto"/>
            <w:noWrap/>
            <w:vAlign w:val="center"/>
          </w:tcPr>
          <w:p w14:paraId="3AB53F0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200" w:type="dxa"/>
            <w:tcBorders>
              <w:top w:val="single" w:color="auto" w:sz="4" w:space="0"/>
              <w:left w:val="nil"/>
              <w:bottom w:val="single" w:color="000000" w:sz="8" w:space="0"/>
              <w:right w:val="single" w:color="000000" w:sz="8" w:space="0"/>
            </w:tcBorders>
            <w:shd w:val="clear" w:color="auto" w:fill="auto"/>
            <w:noWrap/>
            <w:vAlign w:val="center"/>
          </w:tcPr>
          <w:p w14:paraId="70BCA82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134D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33D5186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28</w:t>
            </w:r>
          </w:p>
        </w:tc>
        <w:tc>
          <w:tcPr>
            <w:tcW w:w="2052" w:type="dxa"/>
            <w:tcBorders>
              <w:top w:val="nil"/>
              <w:left w:val="nil"/>
              <w:bottom w:val="single" w:color="000000" w:sz="8" w:space="0"/>
              <w:right w:val="single" w:color="000000" w:sz="8" w:space="0"/>
            </w:tcBorders>
            <w:shd w:val="clear" w:color="auto" w:fill="auto"/>
            <w:noWrap/>
            <w:vAlign w:val="center"/>
          </w:tcPr>
          <w:p w14:paraId="106412F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麻绳</w:t>
            </w:r>
          </w:p>
        </w:tc>
        <w:tc>
          <w:tcPr>
            <w:tcW w:w="972" w:type="dxa"/>
            <w:tcBorders>
              <w:top w:val="nil"/>
              <w:left w:val="nil"/>
              <w:bottom w:val="single" w:color="000000" w:sz="8" w:space="0"/>
              <w:right w:val="single" w:color="000000" w:sz="8" w:space="0"/>
            </w:tcBorders>
            <w:shd w:val="clear" w:color="auto" w:fill="auto"/>
            <w:noWrap/>
            <w:vAlign w:val="center"/>
          </w:tcPr>
          <w:p w14:paraId="4558220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条</w:t>
            </w:r>
          </w:p>
        </w:tc>
        <w:tc>
          <w:tcPr>
            <w:tcW w:w="1908" w:type="dxa"/>
            <w:tcBorders>
              <w:top w:val="nil"/>
              <w:left w:val="nil"/>
              <w:bottom w:val="single" w:color="000000" w:sz="8" w:space="0"/>
              <w:right w:val="single" w:color="000000" w:sz="8" w:space="0"/>
            </w:tcBorders>
            <w:shd w:val="clear" w:color="auto" w:fill="auto"/>
            <w:noWrap/>
            <w:vAlign w:val="center"/>
          </w:tcPr>
          <w:p w14:paraId="179A5DF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548" w:type="dxa"/>
            <w:tcBorders>
              <w:top w:val="nil"/>
              <w:left w:val="nil"/>
              <w:bottom w:val="single" w:color="000000" w:sz="8" w:space="0"/>
              <w:right w:val="single" w:color="000000" w:sz="8" w:space="0"/>
            </w:tcBorders>
            <w:shd w:val="clear" w:color="auto" w:fill="auto"/>
            <w:noWrap/>
            <w:vAlign w:val="center"/>
          </w:tcPr>
          <w:p w14:paraId="71DBAD4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200" w:type="dxa"/>
            <w:tcBorders>
              <w:top w:val="nil"/>
              <w:left w:val="nil"/>
              <w:bottom w:val="single" w:color="000000" w:sz="8" w:space="0"/>
              <w:right w:val="single" w:color="000000" w:sz="8" w:space="0"/>
            </w:tcBorders>
            <w:shd w:val="clear" w:color="auto" w:fill="auto"/>
            <w:noWrap/>
            <w:vAlign w:val="center"/>
          </w:tcPr>
          <w:p w14:paraId="27E51FF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云峰村</w:t>
            </w:r>
          </w:p>
        </w:tc>
      </w:tr>
      <w:tr w14:paraId="62AF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06FDBD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29</w:t>
            </w:r>
          </w:p>
        </w:tc>
        <w:tc>
          <w:tcPr>
            <w:tcW w:w="2052" w:type="dxa"/>
            <w:tcBorders>
              <w:top w:val="nil"/>
              <w:left w:val="nil"/>
              <w:bottom w:val="single" w:color="000000" w:sz="8" w:space="0"/>
              <w:right w:val="single" w:color="000000" w:sz="8" w:space="0"/>
            </w:tcBorders>
            <w:shd w:val="clear" w:color="auto" w:fill="auto"/>
            <w:noWrap/>
            <w:vAlign w:val="center"/>
          </w:tcPr>
          <w:p w14:paraId="06F9855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救生衣</w:t>
            </w:r>
          </w:p>
        </w:tc>
        <w:tc>
          <w:tcPr>
            <w:tcW w:w="972" w:type="dxa"/>
            <w:tcBorders>
              <w:top w:val="nil"/>
              <w:left w:val="nil"/>
              <w:bottom w:val="single" w:color="000000" w:sz="8" w:space="0"/>
              <w:right w:val="single" w:color="000000" w:sz="8" w:space="0"/>
            </w:tcBorders>
            <w:shd w:val="clear" w:color="auto" w:fill="auto"/>
            <w:noWrap/>
            <w:vAlign w:val="center"/>
          </w:tcPr>
          <w:p w14:paraId="6F7E498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件</w:t>
            </w:r>
          </w:p>
        </w:tc>
        <w:tc>
          <w:tcPr>
            <w:tcW w:w="1908" w:type="dxa"/>
            <w:tcBorders>
              <w:top w:val="nil"/>
              <w:left w:val="nil"/>
              <w:bottom w:val="single" w:color="000000" w:sz="8" w:space="0"/>
              <w:right w:val="single" w:color="000000" w:sz="8" w:space="0"/>
            </w:tcBorders>
            <w:shd w:val="clear" w:color="auto" w:fill="auto"/>
            <w:noWrap/>
            <w:vAlign w:val="center"/>
          </w:tcPr>
          <w:p w14:paraId="0459CCD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3B0FB6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3679CC7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草洋村</w:t>
            </w:r>
          </w:p>
        </w:tc>
      </w:tr>
      <w:tr w14:paraId="1C25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3226BF2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30</w:t>
            </w:r>
          </w:p>
        </w:tc>
        <w:tc>
          <w:tcPr>
            <w:tcW w:w="2052" w:type="dxa"/>
            <w:tcBorders>
              <w:top w:val="nil"/>
              <w:left w:val="nil"/>
              <w:bottom w:val="single" w:color="000000" w:sz="8" w:space="0"/>
              <w:right w:val="single" w:color="000000" w:sz="8" w:space="0"/>
            </w:tcBorders>
            <w:shd w:val="clear" w:color="auto" w:fill="auto"/>
            <w:noWrap/>
            <w:vAlign w:val="center"/>
          </w:tcPr>
          <w:p w14:paraId="341E185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雨鞋</w:t>
            </w:r>
          </w:p>
        </w:tc>
        <w:tc>
          <w:tcPr>
            <w:tcW w:w="972" w:type="dxa"/>
            <w:tcBorders>
              <w:top w:val="nil"/>
              <w:left w:val="nil"/>
              <w:bottom w:val="single" w:color="000000" w:sz="8" w:space="0"/>
              <w:right w:val="single" w:color="000000" w:sz="8" w:space="0"/>
            </w:tcBorders>
            <w:shd w:val="clear" w:color="auto" w:fill="auto"/>
            <w:noWrap/>
            <w:vAlign w:val="center"/>
          </w:tcPr>
          <w:p w14:paraId="0562CE9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双</w:t>
            </w:r>
          </w:p>
        </w:tc>
        <w:tc>
          <w:tcPr>
            <w:tcW w:w="1908" w:type="dxa"/>
            <w:tcBorders>
              <w:top w:val="nil"/>
              <w:left w:val="nil"/>
              <w:bottom w:val="single" w:color="000000" w:sz="8" w:space="0"/>
              <w:right w:val="single" w:color="000000" w:sz="8" w:space="0"/>
            </w:tcBorders>
            <w:shd w:val="clear" w:color="auto" w:fill="auto"/>
            <w:noWrap/>
            <w:vAlign w:val="center"/>
          </w:tcPr>
          <w:p w14:paraId="35D40A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7B025A5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0A7E5AFA">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草洋村</w:t>
            </w:r>
          </w:p>
        </w:tc>
      </w:tr>
      <w:tr w14:paraId="15CA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4A3C494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31</w:t>
            </w:r>
          </w:p>
        </w:tc>
        <w:tc>
          <w:tcPr>
            <w:tcW w:w="2052" w:type="dxa"/>
            <w:tcBorders>
              <w:top w:val="nil"/>
              <w:left w:val="nil"/>
              <w:bottom w:val="single" w:color="000000" w:sz="8" w:space="0"/>
              <w:right w:val="single" w:color="000000" w:sz="8" w:space="0"/>
            </w:tcBorders>
            <w:shd w:val="clear" w:color="auto" w:fill="auto"/>
            <w:noWrap/>
            <w:vAlign w:val="center"/>
          </w:tcPr>
          <w:p w14:paraId="5EF5D9B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应急灯</w:t>
            </w:r>
          </w:p>
        </w:tc>
        <w:tc>
          <w:tcPr>
            <w:tcW w:w="972" w:type="dxa"/>
            <w:tcBorders>
              <w:top w:val="nil"/>
              <w:left w:val="nil"/>
              <w:bottom w:val="single" w:color="000000" w:sz="8" w:space="0"/>
              <w:right w:val="single" w:color="000000" w:sz="8" w:space="0"/>
            </w:tcBorders>
            <w:shd w:val="clear" w:color="auto" w:fill="auto"/>
            <w:noWrap/>
            <w:vAlign w:val="center"/>
          </w:tcPr>
          <w:p w14:paraId="7874A8F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597EB71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548" w:type="dxa"/>
            <w:tcBorders>
              <w:top w:val="nil"/>
              <w:left w:val="nil"/>
              <w:bottom w:val="single" w:color="000000" w:sz="8" w:space="0"/>
              <w:right w:val="single" w:color="000000" w:sz="8" w:space="0"/>
            </w:tcBorders>
            <w:shd w:val="clear" w:color="auto" w:fill="auto"/>
            <w:noWrap/>
            <w:vAlign w:val="center"/>
          </w:tcPr>
          <w:p w14:paraId="61DBFE9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200" w:type="dxa"/>
            <w:tcBorders>
              <w:top w:val="nil"/>
              <w:left w:val="nil"/>
              <w:bottom w:val="single" w:color="000000" w:sz="8" w:space="0"/>
              <w:right w:val="single" w:color="000000" w:sz="8" w:space="0"/>
            </w:tcBorders>
            <w:shd w:val="clear" w:color="auto" w:fill="auto"/>
            <w:noWrap/>
            <w:vAlign w:val="center"/>
          </w:tcPr>
          <w:p w14:paraId="2B955672">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草洋村</w:t>
            </w:r>
          </w:p>
        </w:tc>
      </w:tr>
      <w:tr w14:paraId="1A46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767EB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32</w:t>
            </w:r>
          </w:p>
        </w:tc>
        <w:tc>
          <w:tcPr>
            <w:tcW w:w="2052" w:type="dxa"/>
            <w:tcBorders>
              <w:top w:val="nil"/>
              <w:left w:val="nil"/>
              <w:bottom w:val="single" w:color="000000" w:sz="8" w:space="0"/>
              <w:right w:val="single" w:color="000000" w:sz="8" w:space="0"/>
            </w:tcBorders>
            <w:shd w:val="clear" w:color="auto" w:fill="auto"/>
            <w:noWrap/>
            <w:vAlign w:val="center"/>
          </w:tcPr>
          <w:p w14:paraId="41892D9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 xml:space="preserve"> 袋</w:t>
            </w:r>
          </w:p>
        </w:tc>
        <w:tc>
          <w:tcPr>
            <w:tcW w:w="972" w:type="dxa"/>
            <w:tcBorders>
              <w:top w:val="nil"/>
              <w:left w:val="nil"/>
              <w:bottom w:val="single" w:color="000000" w:sz="8" w:space="0"/>
              <w:right w:val="single" w:color="000000" w:sz="8" w:space="0"/>
            </w:tcBorders>
            <w:shd w:val="clear" w:color="auto" w:fill="auto"/>
            <w:noWrap/>
            <w:vAlign w:val="center"/>
          </w:tcPr>
          <w:p w14:paraId="59A6999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441FF07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200</w:t>
            </w:r>
          </w:p>
        </w:tc>
        <w:tc>
          <w:tcPr>
            <w:tcW w:w="1548" w:type="dxa"/>
            <w:tcBorders>
              <w:top w:val="nil"/>
              <w:left w:val="nil"/>
              <w:bottom w:val="single" w:color="000000" w:sz="8" w:space="0"/>
              <w:right w:val="single" w:color="000000" w:sz="8" w:space="0"/>
            </w:tcBorders>
            <w:shd w:val="clear" w:color="auto" w:fill="auto"/>
            <w:noWrap/>
            <w:vAlign w:val="center"/>
          </w:tcPr>
          <w:p w14:paraId="16B8A56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200</w:t>
            </w:r>
          </w:p>
        </w:tc>
        <w:tc>
          <w:tcPr>
            <w:tcW w:w="1200" w:type="dxa"/>
            <w:tcBorders>
              <w:top w:val="nil"/>
              <w:left w:val="nil"/>
              <w:bottom w:val="single" w:color="000000" w:sz="8" w:space="0"/>
              <w:right w:val="single" w:color="000000" w:sz="8" w:space="0"/>
            </w:tcBorders>
            <w:shd w:val="clear" w:color="auto" w:fill="auto"/>
            <w:noWrap/>
            <w:vAlign w:val="center"/>
          </w:tcPr>
          <w:p w14:paraId="5E0FA8E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草洋村</w:t>
            </w:r>
          </w:p>
        </w:tc>
      </w:tr>
      <w:tr w14:paraId="786C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544239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33</w:t>
            </w:r>
          </w:p>
        </w:tc>
        <w:tc>
          <w:tcPr>
            <w:tcW w:w="2052" w:type="dxa"/>
            <w:tcBorders>
              <w:top w:val="nil"/>
              <w:left w:val="nil"/>
              <w:bottom w:val="single" w:color="000000" w:sz="8" w:space="0"/>
              <w:right w:val="single" w:color="000000" w:sz="8" w:space="0"/>
            </w:tcBorders>
            <w:shd w:val="clear" w:color="auto" w:fill="auto"/>
            <w:noWrap/>
            <w:vAlign w:val="center"/>
          </w:tcPr>
          <w:p w14:paraId="2FFDAAE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安全头盔</w:t>
            </w:r>
          </w:p>
        </w:tc>
        <w:tc>
          <w:tcPr>
            <w:tcW w:w="972" w:type="dxa"/>
            <w:tcBorders>
              <w:top w:val="nil"/>
              <w:left w:val="nil"/>
              <w:bottom w:val="single" w:color="000000" w:sz="8" w:space="0"/>
              <w:right w:val="single" w:color="000000" w:sz="8" w:space="0"/>
            </w:tcBorders>
            <w:shd w:val="clear" w:color="auto" w:fill="auto"/>
            <w:noWrap/>
            <w:vAlign w:val="center"/>
          </w:tcPr>
          <w:p w14:paraId="49EB901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5970633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7</w:t>
            </w:r>
          </w:p>
        </w:tc>
        <w:tc>
          <w:tcPr>
            <w:tcW w:w="1548" w:type="dxa"/>
            <w:tcBorders>
              <w:top w:val="nil"/>
              <w:left w:val="nil"/>
              <w:bottom w:val="single" w:color="000000" w:sz="8" w:space="0"/>
              <w:right w:val="single" w:color="000000" w:sz="8" w:space="0"/>
            </w:tcBorders>
            <w:shd w:val="clear" w:color="auto" w:fill="auto"/>
            <w:noWrap/>
            <w:vAlign w:val="center"/>
          </w:tcPr>
          <w:p w14:paraId="35AEDA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7</w:t>
            </w:r>
          </w:p>
        </w:tc>
        <w:tc>
          <w:tcPr>
            <w:tcW w:w="1200" w:type="dxa"/>
            <w:tcBorders>
              <w:top w:val="nil"/>
              <w:left w:val="nil"/>
              <w:bottom w:val="single" w:color="000000" w:sz="8" w:space="0"/>
              <w:right w:val="single" w:color="000000" w:sz="8" w:space="0"/>
            </w:tcBorders>
            <w:shd w:val="clear" w:color="auto" w:fill="auto"/>
            <w:noWrap/>
            <w:vAlign w:val="center"/>
          </w:tcPr>
          <w:p w14:paraId="44C27EE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草洋村</w:t>
            </w:r>
          </w:p>
        </w:tc>
      </w:tr>
      <w:tr w14:paraId="229A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2C5139F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34</w:t>
            </w:r>
          </w:p>
        </w:tc>
        <w:tc>
          <w:tcPr>
            <w:tcW w:w="2052" w:type="dxa"/>
            <w:tcBorders>
              <w:top w:val="nil"/>
              <w:left w:val="nil"/>
              <w:bottom w:val="single" w:color="000000" w:sz="8" w:space="0"/>
              <w:right w:val="single" w:color="000000" w:sz="8" w:space="0"/>
            </w:tcBorders>
            <w:shd w:val="clear" w:color="auto" w:fill="auto"/>
            <w:noWrap/>
            <w:vAlign w:val="center"/>
          </w:tcPr>
          <w:p w14:paraId="3CCD455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床</w:t>
            </w:r>
          </w:p>
        </w:tc>
        <w:tc>
          <w:tcPr>
            <w:tcW w:w="972" w:type="dxa"/>
            <w:tcBorders>
              <w:top w:val="nil"/>
              <w:left w:val="nil"/>
              <w:bottom w:val="single" w:color="000000" w:sz="8" w:space="0"/>
              <w:right w:val="single" w:color="000000" w:sz="8" w:space="0"/>
            </w:tcBorders>
            <w:shd w:val="clear" w:color="auto" w:fill="auto"/>
            <w:noWrap/>
            <w:vAlign w:val="center"/>
          </w:tcPr>
          <w:p w14:paraId="4CDB348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张</w:t>
            </w:r>
          </w:p>
        </w:tc>
        <w:tc>
          <w:tcPr>
            <w:tcW w:w="1908" w:type="dxa"/>
            <w:tcBorders>
              <w:top w:val="nil"/>
              <w:left w:val="nil"/>
              <w:bottom w:val="single" w:color="000000" w:sz="8" w:space="0"/>
              <w:right w:val="single" w:color="000000" w:sz="8" w:space="0"/>
            </w:tcBorders>
            <w:shd w:val="clear" w:color="auto" w:fill="auto"/>
            <w:noWrap/>
            <w:vAlign w:val="center"/>
          </w:tcPr>
          <w:p w14:paraId="219248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548" w:type="dxa"/>
            <w:tcBorders>
              <w:top w:val="nil"/>
              <w:left w:val="nil"/>
              <w:bottom w:val="single" w:color="000000" w:sz="8" w:space="0"/>
              <w:right w:val="single" w:color="000000" w:sz="8" w:space="0"/>
            </w:tcBorders>
            <w:shd w:val="clear" w:color="auto" w:fill="auto"/>
            <w:noWrap/>
            <w:vAlign w:val="center"/>
          </w:tcPr>
          <w:p w14:paraId="60DA6C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200" w:type="dxa"/>
            <w:tcBorders>
              <w:top w:val="nil"/>
              <w:left w:val="nil"/>
              <w:bottom w:val="single" w:color="000000" w:sz="8" w:space="0"/>
              <w:right w:val="single" w:color="000000" w:sz="8" w:space="0"/>
            </w:tcBorders>
            <w:shd w:val="clear" w:color="auto" w:fill="auto"/>
            <w:noWrap/>
            <w:vAlign w:val="center"/>
          </w:tcPr>
          <w:p w14:paraId="663F84E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草洋村</w:t>
            </w:r>
          </w:p>
        </w:tc>
      </w:tr>
      <w:tr w14:paraId="22D1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4151104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35</w:t>
            </w:r>
          </w:p>
        </w:tc>
        <w:tc>
          <w:tcPr>
            <w:tcW w:w="2052" w:type="dxa"/>
            <w:tcBorders>
              <w:top w:val="nil"/>
              <w:left w:val="nil"/>
              <w:bottom w:val="single" w:color="000000" w:sz="8" w:space="0"/>
              <w:right w:val="single" w:color="000000" w:sz="8" w:space="0"/>
            </w:tcBorders>
            <w:shd w:val="clear" w:color="auto" w:fill="auto"/>
            <w:noWrap/>
            <w:vAlign w:val="center"/>
          </w:tcPr>
          <w:p w14:paraId="136D1B4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棉被</w:t>
            </w:r>
          </w:p>
        </w:tc>
        <w:tc>
          <w:tcPr>
            <w:tcW w:w="972" w:type="dxa"/>
            <w:tcBorders>
              <w:top w:val="nil"/>
              <w:left w:val="nil"/>
              <w:bottom w:val="single" w:color="000000" w:sz="8" w:space="0"/>
              <w:right w:val="single" w:color="000000" w:sz="8" w:space="0"/>
            </w:tcBorders>
            <w:shd w:val="clear" w:color="auto" w:fill="auto"/>
            <w:noWrap/>
            <w:vAlign w:val="center"/>
          </w:tcPr>
          <w:p w14:paraId="70FE6E02">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套</w:t>
            </w:r>
          </w:p>
        </w:tc>
        <w:tc>
          <w:tcPr>
            <w:tcW w:w="1908" w:type="dxa"/>
            <w:tcBorders>
              <w:top w:val="nil"/>
              <w:left w:val="nil"/>
              <w:bottom w:val="single" w:color="000000" w:sz="8" w:space="0"/>
              <w:right w:val="single" w:color="000000" w:sz="8" w:space="0"/>
            </w:tcBorders>
            <w:shd w:val="clear" w:color="auto" w:fill="auto"/>
            <w:noWrap/>
            <w:vAlign w:val="center"/>
          </w:tcPr>
          <w:p w14:paraId="7F91B7F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548" w:type="dxa"/>
            <w:tcBorders>
              <w:top w:val="nil"/>
              <w:left w:val="nil"/>
              <w:bottom w:val="single" w:color="000000" w:sz="8" w:space="0"/>
              <w:right w:val="single" w:color="000000" w:sz="8" w:space="0"/>
            </w:tcBorders>
            <w:shd w:val="clear" w:color="auto" w:fill="auto"/>
            <w:noWrap/>
            <w:vAlign w:val="center"/>
          </w:tcPr>
          <w:p w14:paraId="0488DA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200" w:type="dxa"/>
            <w:tcBorders>
              <w:top w:val="nil"/>
              <w:left w:val="nil"/>
              <w:bottom w:val="single" w:color="000000" w:sz="8" w:space="0"/>
              <w:right w:val="single" w:color="000000" w:sz="8" w:space="0"/>
            </w:tcBorders>
            <w:shd w:val="clear" w:color="auto" w:fill="auto"/>
            <w:noWrap/>
            <w:vAlign w:val="center"/>
          </w:tcPr>
          <w:p w14:paraId="00B5006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草洋村</w:t>
            </w:r>
          </w:p>
        </w:tc>
      </w:tr>
      <w:tr w14:paraId="482C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BD6B3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36</w:t>
            </w:r>
          </w:p>
        </w:tc>
        <w:tc>
          <w:tcPr>
            <w:tcW w:w="2052" w:type="dxa"/>
            <w:tcBorders>
              <w:top w:val="nil"/>
              <w:left w:val="nil"/>
              <w:bottom w:val="single" w:color="000000" w:sz="8" w:space="0"/>
              <w:right w:val="single" w:color="000000" w:sz="8" w:space="0"/>
            </w:tcBorders>
            <w:shd w:val="clear" w:color="auto" w:fill="auto"/>
            <w:noWrap/>
            <w:vAlign w:val="center"/>
          </w:tcPr>
          <w:p w14:paraId="66BBAB8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救生衣</w:t>
            </w:r>
          </w:p>
        </w:tc>
        <w:tc>
          <w:tcPr>
            <w:tcW w:w="972" w:type="dxa"/>
            <w:tcBorders>
              <w:top w:val="nil"/>
              <w:left w:val="nil"/>
              <w:bottom w:val="single" w:color="000000" w:sz="8" w:space="0"/>
              <w:right w:val="single" w:color="000000" w:sz="8" w:space="0"/>
            </w:tcBorders>
            <w:shd w:val="clear" w:color="auto" w:fill="auto"/>
            <w:noWrap/>
            <w:vAlign w:val="center"/>
          </w:tcPr>
          <w:p w14:paraId="5B71A7F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件</w:t>
            </w:r>
          </w:p>
        </w:tc>
        <w:tc>
          <w:tcPr>
            <w:tcW w:w="1908" w:type="dxa"/>
            <w:tcBorders>
              <w:top w:val="nil"/>
              <w:left w:val="nil"/>
              <w:bottom w:val="single" w:color="000000" w:sz="8" w:space="0"/>
              <w:right w:val="single" w:color="000000" w:sz="8" w:space="0"/>
            </w:tcBorders>
            <w:shd w:val="clear" w:color="auto" w:fill="auto"/>
            <w:noWrap/>
            <w:vAlign w:val="center"/>
          </w:tcPr>
          <w:p w14:paraId="2C47A56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19BE3D0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7470068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福溪村</w:t>
            </w:r>
          </w:p>
        </w:tc>
      </w:tr>
      <w:tr w14:paraId="5FFE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36D351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37</w:t>
            </w:r>
          </w:p>
        </w:tc>
        <w:tc>
          <w:tcPr>
            <w:tcW w:w="2052" w:type="dxa"/>
            <w:tcBorders>
              <w:top w:val="nil"/>
              <w:left w:val="nil"/>
              <w:bottom w:val="single" w:color="000000" w:sz="8" w:space="0"/>
              <w:right w:val="single" w:color="000000" w:sz="8" w:space="0"/>
            </w:tcBorders>
            <w:shd w:val="clear" w:color="auto" w:fill="auto"/>
            <w:noWrap/>
            <w:vAlign w:val="center"/>
          </w:tcPr>
          <w:p w14:paraId="17CD6A9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雨鞋</w:t>
            </w:r>
          </w:p>
        </w:tc>
        <w:tc>
          <w:tcPr>
            <w:tcW w:w="972" w:type="dxa"/>
            <w:tcBorders>
              <w:top w:val="nil"/>
              <w:left w:val="nil"/>
              <w:bottom w:val="single" w:color="000000" w:sz="8" w:space="0"/>
              <w:right w:val="single" w:color="000000" w:sz="8" w:space="0"/>
            </w:tcBorders>
            <w:shd w:val="clear" w:color="auto" w:fill="auto"/>
            <w:noWrap/>
            <w:vAlign w:val="center"/>
          </w:tcPr>
          <w:p w14:paraId="40EF0BB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双</w:t>
            </w:r>
          </w:p>
        </w:tc>
        <w:tc>
          <w:tcPr>
            <w:tcW w:w="1908" w:type="dxa"/>
            <w:tcBorders>
              <w:top w:val="nil"/>
              <w:left w:val="nil"/>
              <w:bottom w:val="single" w:color="000000" w:sz="8" w:space="0"/>
              <w:right w:val="single" w:color="000000" w:sz="8" w:space="0"/>
            </w:tcBorders>
            <w:shd w:val="clear" w:color="auto" w:fill="auto"/>
            <w:noWrap/>
            <w:vAlign w:val="center"/>
          </w:tcPr>
          <w:p w14:paraId="38AF681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548" w:type="dxa"/>
            <w:tcBorders>
              <w:top w:val="nil"/>
              <w:left w:val="nil"/>
              <w:bottom w:val="single" w:color="000000" w:sz="8" w:space="0"/>
              <w:right w:val="single" w:color="000000" w:sz="8" w:space="0"/>
            </w:tcBorders>
            <w:shd w:val="clear" w:color="auto" w:fill="auto"/>
            <w:noWrap/>
            <w:vAlign w:val="center"/>
          </w:tcPr>
          <w:p w14:paraId="741C13C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10</w:t>
            </w:r>
          </w:p>
        </w:tc>
        <w:tc>
          <w:tcPr>
            <w:tcW w:w="1200" w:type="dxa"/>
            <w:tcBorders>
              <w:top w:val="nil"/>
              <w:left w:val="nil"/>
              <w:bottom w:val="single" w:color="000000" w:sz="8" w:space="0"/>
              <w:right w:val="single" w:color="000000" w:sz="8" w:space="0"/>
            </w:tcBorders>
            <w:shd w:val="clear" w:color="auto" w:fill="auto"/>
            <w:noWrap/>
            <w:vAlign w:val="center"/>
          </w:tcPr>
          <w:p w14:paraId="02A834E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福溪村</w:t>
            </w:r>
          </w:p>
        </w:tc>
      </w:tr>
      <w:tr w14:paraId="5363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2E97309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38</w:t>
            </w:r>
          </w:p>
        </w:tc>
        <w:tc>
          <w:tcPr>
            <w:tcW w:w="2052" w:type="dxa"/>
            <w:tcBorders>
              <w:top w:val="nil"/>
              <w:left w:val="nil"/>
              <w:bottom w:val="single" w:color="000000" w:sz="8" w:space="0"/>
              <w:right w:val="single" w:color="000000" w:sz="8" w:space="0"/>
            </w:tcBorders>
            <w:shd w:val="clear" w:color="auto" w:fill="auto"/>
            <w:noWrap/>
            <w:vAlign w:val="center"/>
          </w:tcPr>
          <w:p w14:paraId="69A2E40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应急灯</w:t>
            </w:r>
          </w:p>
        </w:tc>
        <w:tc>
          <w:tcPr>
            <w:tcW w:w="972" w:type="dxa"/>
            <w:tcBorders>
              <w:top w:val="nil"/>
              <w:left w:val="nil"/>
              <w:bottom w:val="single" w:color="000000" w:sz="8" w:space="0"/>
              <w:right w:val="single" w:color="000000" w:sz="8" w:space="0"/>
            </w:tcBorders>
            <w:shd w:val="clear" w:color="auto" w:fill="auto"/>
            <w:noWrap/>
            <w:vAlign w:val="center"/>
          </w:tcPr>
          <w:p w14:paraId="4F239415">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65FDAE9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548" w:type="dxa"/>
            <w:tcBorders>
              <w:top w:val="nil"/>
              <w:left w:val="nil"/>
              <w:bottom w:val="single" w:color="000000" w:sz="8" w:space="0"/>
              <w:right w:val="single" w:color="000000" w:sz="8" w:space="0"/>
            </w:tcBorders>
            <w:shd w:val="clear" w:color="auto" w:fill="auto"/>
            <w:noWrap/>
            <w:vAlign w:val="center"/>
          </w:tcPr>
          <w:p w14:paraId="5D80CA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5</w:t>
            </w:r>
          </w:p>
        </w:tc>
        <w:tc>
          <w:tcPr>
            <w:tcW w:w="1200" w:type="dxa"/>
            <w:tcBorders>
              <w:top w:val="nil"/>
              <w:left w:val="nil"/>
              <w:bottom w:val="single" w:color="000000" w:sz="8" w:space="0"/>
              <w:right w:val="single" w:color="000000" w:sz="8" w:space="0"/>
            </w:tcBorders>
            <w:shd w:val="clear" w:color="auto" w:fill="auto"/>
            <w:noWrap/>
            <w:vAlign w:val="center"/>
          </w:tcPr>
          <w:p w14:paraId="5474C093">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福溪村</w:t>
            </w:r>
          </w:p>
        </w:tc>
      </w:tr>
      <w:tr w14:paraId="017B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46AA424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39</w:t>
            </w:r>
          </w:p>
        </w:tc>
        <w:tc>
          <w:tcPr>
            <w:tcW w:w="2052" w:type="dxa"/>
            <w:tcBorders>
              <w:top w:val="nil"/>
              <w:left w:val="nil"/>
              <w:bottom w:val="single" w:color="000000" w:sz="8" w:space="0"/>
              <w:right w:val="single" w:color="000000" w:sz="8" w:space="0"/>
            </w:tcBorders>
            <w:shd w:val="clear" w:color="auto" w:fill="auto"/>
            <w:noWrap/>
            <w:vAlign w:val="center"/>
          </w:tcPr>
          <w:p w14:paraId="7CC6554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 xml:space="preserve"> 袋</w:t>
            </w:r>
          </w:p>
        </w:tc>
        <w:tc>
          <w:tcPr>
            <w:tcW w:w="972" w:type="dxa"/>
            <w:tcBorders>
              <w:top w:val="nil"/>
              <w:left w:val="nil"/>
              <w:bottom w:val="single" w:color="000000" w:sz="8" w:space="0"/>
              <w:right w:val="single" w:color="000000" w:sz="8" w:space="0"/>
            </w:tcBorders>
            <w:shd w:val="clear" w:color="auto" w:fill="auto"/>
            <w:noWrap/>
            <w:vAlign w:val="center"/>
          </w:tcPr>
          <w:p w14:paraId="738B20FB">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6746B87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200</w:t>
            </w:r>
          </w:p>
        </w:tc>
        <w:tc>
          <w:tcPr>
            <w:tcW w:w="1548" w:type="dxa"/>
            <w:tcBorders>
              <w:top w:val="nil"/>
              <w:left w:val="nil"/>
              <w:bottom w:val="single" w:color="000000" w:sz="8" w:space="0"/>
              <w:right w:val="single" w:color="000000" w:sz="8" w:space="0"/>
            </w:tcBorders>
            <w:shd w:val="clear" w:color="auto" w:fill="auto"/>
            <w:noWrap/>
            <w:vAlign w:val="center"/>
          </w:tcPr>
          <w:p w14:paraId="0ECA70A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200</w:t>
            </w:r>
          </w:p>
        </w:tc>
        <w:tc>
          <w:tcPr>
            <w:tcW w:w="1200" w:type="dxa"/>
            <w:tcBorders>
              <w:top w:val="nil"/>
              <w:left w:val="nil"/>
              <w:bottom w:val="single" w:color="000000" w:sz="8" w:space="0"/>
              <w:right w:val="single" w:color="000000" w:sz="8" w:space="0"/>
            </w:tcBorders>
            <w:shd w:val="clear" w:color="auto" w:fill="auto"/>
            <w:noWrap/>
            <w:vAlign w:val="center"/>
          </w:tcPr>
          <w:p w14:paraId="6F005C4C">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福溪村</w:t>
            </w:r>
          </w:p>
        </w:tc>
      </w:tr>
      <w:tr w14:paraId="2A68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7A5F034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40</w:t>
            </w:r>
          </w:p>
        </w:tc>
        <w:tc>
          <w:tcPr>
            <w:tcW w:w="2052" w:type="dxa"/>
            <w:tcBorders>
              <w:top w:val="nil"/>
              <w:left w:val="nil"/>
              <w:bottom w:val="single" w:color="000000" w:sz="8" w:space="0"/>
              <w:right w:val="single" w:color="000000" w:sz="8" w:space="0"/>
            </w:tcBorders>
            <w:shd w:val="clear" w:color="auto" w:fill="auto"/>
            <w:noWrap/>
            <w:vAlign w:val="center"/>
          </w:tcPr>
          <w:p w14:paraId="58E68BE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安全头盔</w:t>
            </w:r>
          </w:p>
        </w:tc>
        <w:tc>
          <w:tcPr>
            <w:tcW w:w="972" w:type="dxa"/>
            <w:tcBorders>
              <w:top w:val="nil"/>
              <w:left w:val="nil"/>
              <w:bottom w:val="single" w:color="000000" w:sz="8" w:space="0"/>
              <w:right w:val="single" w:color="000000" w:sz="8" w:space="0"/>
            </w:tcBorders>
            <w:shd w:val="clear" w:color="auto" w:fill="auto"/>
            <w:noWrap/>
            <w:vAlign w:val="center"/>
          </w:tcPr>
          <w:p w14:paraId="1BEAEE1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个</w:t>
            </w:r>
          </w:p>
        </w:tc>
        <w:tc>
          <w:tcPr>
            <w:tcW w:w="1908" w:type="dxa"/>
            <w:tcBorders>
              <w:top w:val="nil"/>
              <w:left w:val="nil"/>
              <w:bottom w:val="single" w:color="000000" w:sz="8" w:space="0"/>
              <w:right w:val="single" w:color="000000" w:sz="8" w:space="0"/>
            </w:tcBorders>
            <w:shd w:val="clear" w:color="auto" w:fill="auto"/>
            <w:noWrap/>
            <w:vAlign w:val="center"/>
          </w:tcPr>
          <w:p w14:paraId="383562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7</w:t>
            </w:r>
          </w:p>
        </w:tc>
        <w:tc>
          <w:tcPr>
            <w:tcW w:w="1548" w:type="dxa"/>
            <w:tcBorders>
              <w:top w:val="nil"/>
              <w:left w:val="nil"/>
              <w:bottom w:val="single" w:color="000000" w:sz="8" w:space="0"/>
              <w:right w:val="single" w:color="000000" w:sz="8" w:space="0"/>
            </w:tcBorders>
            <w:shd w:val="clear" w:color="auto" w:fill="auto"/>
            <w:noWrap/>
            <w:vAlign w:val="center"/>
          </w:tcPr>
          <w:p w14:paraId="7FBCD5C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7</w:t>
            </w:r>
          </w:p>
        </w:tc>
        <w:tc>
          <w:tcPr>
            <w:tcW w:w="1200" w:type="dxa"/>
            <w:tcBorders>
              <w:top w:val="nil"/>
              <w:left w:val="nil"/>
              <w:bottom w:val="single" w:color="000000" w:sz="8" w:space="0"/>
              <w:right w:val="single" w:color="000000" w:sz="8" w:space="0"/>
            </w:tcBorders>
            <w:shd w:val="clear" w:color="auto" w:fill="auto"/>
            <w:noWrap/>
            <w:vAlign w:val="center"/>
          </w:tcPr>
          <w:p w14:paraId="280AD190">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福溪村</w:t>
            </w:r>
          </w:p>
        </w:tc>
      </w:tr>
      <w:tr w14:paraId="31A0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1B29466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41</w:t>
            </w:r>
          </w:p>
        </w:tc>
        <w:tc>
          <w:tcPr>
            <w:tcW w:w="2052" w:type="dxa"/>
            <w:tcBorders>
              <w:top w:val="nil"/>
              <w:left w:val="nil"/>
              <w:bottom w:val="single" w:color="000000" w:sz="8" w:space="0"/>
              <w:right w:val="single" w:color="000000" w:sz="8" w:space="0"/>
            </w:tcBorders>
            <w:shd w:val="clear" w:color="auto" w:fill="auto"/>
            <w:noWrap/>
            <w:vAlign w:val="center"/>
          </w:tcPr>
          <w:p w14:paraId="20B7FF4D">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床</w:t>
            </w:r>
          </w:p>
        </w:tc>
        <w:tc>
          <w:tcPr>
            <w:tcW w:w="972" w:type="dxa"/>
            <w:tcBorders>
              <w:top w:val="nil"/>
              <w:left w:val="nil"/>
              <w:bottom w:val="single" w:color="000000" w:sz="8" w:space="0"/>
              <w:right w:val="single" w:color="000000" w:sz="8" w:space="0"/>
            </w:tcBorders>
            <w:shd w:val="clear" w:color="auto" w:fill="auto"/>
            <w:noWrap/>
            <w:vAlign w:val="center"/>
          </w:tcPr>
          <w:p w14:paraId="64E90AB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张</w:t>
            </w:r>
          </w:p>
        </w:tc>
        <w:tc>
          <w:tcPr>
            <w:tcW w:w="1908" w:type="dxa"/>
            <w:tcBorders>
              <w:top w:val="nil"/>
              <w:left w:val="nil"/>
              <w:bottom w:val="single" w:color="000000" w:sz="8" w:space="0"/>
              <w:right w:val="single" w:color="000000" w:sz="8" w:space="0"/>
            </w:tcBorders>
            <w:shd w:val="clear" w:color="auto" w:fill="auto"/>
            <w:noWrap/>
            <w:vAlign w:val="center"/>
          </w:tcPr>
          <w:p w14:paraId="3ABB890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548" w:type="dxa"/>
            <w:tcBorders>
              <w:top w:val="nil"/>
              <w:left w:val="nil"/>
              <w:bottom w:val="single" w:color="000000" w:sz="8" w:space="0"/>
              <w:right w:val="single" w:color="000000" w:sz="8" w:space="0"/>
            </w:tcBorders>
            <w:shd w:val="clear" w:color="auto" w:fill="auto"/>
            <w:noWrap/>
            <w:vAlign w:val="center"/>
          </w:tcPr>
          <w:p w14:paraId="05BF582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200" w:type="dxa"/>
            <w:tcBorders>
              <w:top w:val="nil"/>
              <w:left w:val="nil"/>
              <w:bottom w:val="single" w:color="000000" w:sz="8" w:space="0"/>
              <w:right w:val="single" w:color="000000" w:sz="8" w:space="0"/>
            </w:tcBorders>
            <w:shd w:val="clear" w:color="auto" w:fill="auto"/>
            <w:noWrap/>
            <w:vAlign w:val="center"/>
          </w:tcPr>
          <w:p w14:paraId="571DA99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福溪村</w:t>
            </w:r>
          </w:p>
        </w:tc>
      </w:tr>
      <w:tr w14:paraId="42F3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27" w:type="dxa"/>
            <w:tcBorders>
              <w:top w:val="nil"/>
              <w:left w:val="single" w:color="000000" w:sz="8" w:space="0"/>
              <w:bottom w:val="single" w:color="000000" w:sz="8" w:space="0"/>
              <w:right w:val="single" w:color="000000" w:sz="8" w:space="0"/>
            </w:tcBorders>
            <w:shd w:val="clear" w:color="auto" w:fill="auto"/>
            <w:noWrap/>
            <w:vAlign w:val="center"/>
          </w:tcPr>
          <w:p w14:paraId="4B9AE84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42</w:t>
            </w:r>
          </w:p>
        </w:tc>
        <w:tc>
          <w:tcPr>
            <w:tcW w:w="2052" w:type="dxa"/>
            <w:tcBorders>
              <w:top w:val="nil"/>
              <w:left w:val="nil"/>
              <w:bottom w:val="single" w:color="000000" w:sz="8" w:space="0"/>
              <w:right w:val="single" w:color="000000" w:sz="8" w:space="0"/>
            </w:tcBorders>
            <w:shd w:val="clear" w:color="auto" w:fill="auto"/>
            <w:noWrap/>
            <w:vAlign w:val="center"/>
          </w:tcPr>
          <w:p w14:paraId="1D20D286">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棉被</w:t>
            </w:r>
          </w:p>
        </w:tc>
        <w:tc>
          <w:tcPr>
            <w:tcW w:w="972" w:type="dxa"/>
            <w:tcBorders>
              <w:top w:val="nil"/>
              <w:left w:val="nil"/>
              <w:bottom w:val="single" w:color="000000" w:sz="8" w:space="0"/>
              <w:right w:val="single" w:color="000000" w:sz="8" w:space="0"/>
            </w:tcBorders>
            <w:shd w:val="clear" w:color="auto" w:fill="auto"/>
            <w:noWrap/>
            <w:vAlign w:val="center"/>
          </w:tcPr>
          <w:p w14:paraId="1DAF551F">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套</w:t>
            </w:r>
          </w:p>
        </w:tc>
        <w:tc>
          <w:tcPr>
            <w:tcW w:w="1908" w:type="dxa"/>
            <w:tcBorders>
              <w:top w:val="nil"/>
              <w:left w:val="nil"/>
              <w:bottom w:val="single" w:color="000000" w:sz="8" w:space="0"/>
              <w:right w:val="single" w:color="000000" w:sz="8" w:space="0"/>
            </w:tcBorders>
            <w:shd w:val="clear" w:color="auto" w:fill="auto"/>
            <w:noWrap/>
            <w:vAlign w:val="center"/>
          </w:tcPr>
          <w:p w14:paraId="6F17C51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548" w:type="dxa"/>
            <w:tcBorders>
              <w:top w:val="nil"/>
              <w:left w:val="nil"/>
              <w:bottom w:val="single" w:color="000000" w:sz="8" w:space="0"/>
              <w:right w:val="single" w:color="000000" w:sz="8" w:space="0"/>
            </w:tcBorders>
            <w:shd w:val="clear" w:color="auto" w:fill="auto"/>
            <w:noWrap/>
            <w:vAlign w:val="center"/>
          </w:tcPr>
          <w:p w14:paraId="4F36229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15</w:t>
            </w:r>
          </w:p>
        </w:tc>
        <w:tc>
          <w:tcPr>
            <w:tcW w:w="1200" w:type="dxa"/>
            <w:tcBorders>
              <w:top w:val="nil"/>
              <w:left w:val="nil"/>
              <w:bottom w:val="single" w:color="000000" w:sz="8" w:space="0"/>
              <w:right w:val="single" w:color="000000" w:sz="8" w:space="0"/>
            </w:tcBorders>
            <w:shd w:val="clear" w:color="auto" w:fill="auto"/>
            <w:noWrap/>
            <w:vAlign w:val="center"/>
          </w:tcPr>
          <w:p w14:paraId="22EE9E7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福溪村</w:t>
            </w:r>
          </w:p>
        </w:tc>
      </w:tr>
    </w:tbl>
    <w:p w14:paraId="76E5EE3A">
      <w:pPr>
        <w:ind w:left="0" w:leftChars="0" w:firstLine="0" w:firstLineChars="0"/>
        <w:rPr>
          <w:rFonts w:hint="eastAsia"/>
          <w:lang w:val="en-US" w:eastAsia="zh-CN"/>
        </w:rPr>
      </w:pPr>
    </w:p>
    <w:p w14:paraId="1E5D10B6">
      <w:pPr>
        <w:pStyle w:val="3"/>
        <w:numPr>
          <w:ilvl w:val="1"/>
          <w:numId w:val="0"/>
        </w:numPr>
        <w:bidi w:val="0"/>
        <w:spacing w:line="240" w:lineRule="auto"/>
        <w:ind w:leftChars="0" w:firstLine="643" w:firstLineChars="200"/>
        <w:rPr>
          <w:rFonts w:hint="eastAsia"/>
          <w:lang w:val="en-US" w:eastAsia="zh-CN"/>
        </w:rPr>
      </w:pPr>
    </w:p>
    <w:p w14:paraId="6A615816">
      <w:pPr>
        <w:rPr>
          <w:rFonts w:hint="eastAsia"/>
          <w:lang w:val="en-US" w:eastAsia="zh-CN"/>
        </w:rPr>
      </w:pPr>
    </w:p>
    <w:p w14:paraId="39ACEBEF">
      <w:pPr>
        <w:pStyle w:val="8"/>
        <w:rPr>
          <w:rFonts w:hint="eastAsia"/>
          <w:lang w:val="en-US" w:eastAsia="zh-CN"/>
        </w:rPr>
      </w:pPr>
    </w:p>
    <w:p w14:paraId="3380E8C0">
      <w:pPr>
        <w:pStyle w:val="9"/>
        <w:rPr>
          <w:rFonts w:hint="eastAsia"/>
          <w:lang w:val="en-US" w:eastAsia="zh-CN"/>
        </w:rPr>
      </w:pPr>
    </w:p>
    <w:p w14:paraId="4EEB0D94">
      <w:pPr>
        <w:rPr>
          <w:rFonts w:hint="eastAsia"/>
          <w:lang w:val="en-US" w:eastAsia="zh-CN"/>
        </w:rPr>
      </w:pPr>
    </w:p>
    <w:p w14:paraId="1A031D61">
      <w:pPr>
        <w:pStyle w:val="17"/>
        <w:rPr>
          <w:rFonts w:hint="eastAsia"/>
          <w:lang w:val="en-US" w:eastAsia="zh-CN"/>
        </w:rPr>
      </w:pPr>
    </w:p>
    <w:p w14:paraId="417161C5">
      <w:pPr>
        <w:rPr>
          <w:rFonts w:hint="eastAsia"/>
          <w:lang w:val="en-US" w:eastAsia="zh-CN"/>
        </w:rPr>
      </w:pPr>
    </w:p>
    <w:p w14:paraId="5E29C184">
      <w:pPr>
        <w:pStyle w:val="8"/>
        <w:rPr>
          <w:rFonts w:hint="eastAsia"/>
          <w:lang w:val="en-US" w:eastAsia="zh-CN"/>
        </w:rPr>
      </w:pPr>
    </w:p>
    <w:p w14:paraId="233559BD">
      <w:pPr>
        <w:pStyle w:val="3"/>
        <w:keepNext w:val="0"/>
        <w:keepLines w:val="0"/>
        <w:pageBreakBefore w:val="0"/>
        <w:widowControl w:val="0"/>
        <w:numPr>
          <w:ilvl w:val="1"/>
          <w:numId w:val="0"/>
        </w:numPr>
        <w:kinsoku/>
        <w:wordWrap/>
        <w:overflowPunct/>
        <w:topLinePunct w:val="0"/>
        <w:autoSpaceDE/>
        <w:autoSpaceDN/>
        <w:bidi w:val="0"/>
        <w:adjustRightInd/>
        <w:snapToGrid/>
        <w:ind w:left="573" w:leftChars="0"/>
        <w:jc w:val="both"/>
        <w:textAlignment w:val="auto"/>
        <w:rPr>
          <w:rFonts w:hint="eastAsia" w:asciiTheme="majorEastAsia" w:hAnsiTheme="majorEastAsia" w:eastAsiaTheme="majorEastAsia" w:cstheme="majorEastAsia"/>
          <w:b/>
          <w:bCs w:val="0"/>
          <w:lang w:val="en-US" w:eastAsia="zh-CN"/>
        </w:rPr>
      </w:pPr>
      <w:bookmarkStart w:id="391" w:name="_Toc20680"/>
      <w:bookmarkStart w:id="392" w:name="_Toc25018"/>
      <w:r>
        <w:rPr>
          <w:rFonts w:hint="eastAsia" w:asciiTheme="majorEastAsia" w:hAnsiTheme="majorEastAsia" w:eastAsiaTheme="majorEastAsia" w:cstheme="majorEastAsia"/>
          <w:b/>
          <w:bCs w:val="0"/>
          <w:lang w:val="en-US" w:eastAsia="zh-CN"/>
        </w:rPr>
        <w:t>附件12.   外山中心卫生院人员名单</w:t>
      </w:r>
      <w:bookmarkEnd w:id="391"/>
      <w:bookmarkEnd w:id="392"/>
    </w:p>
    <w:tbl>
      <w:tblPr>
        <w:tblStyle w:val="18"/>
        <w:tblW w:w="81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764"/>
        <w:gridCol w:w="984"/>
        <w:gridCol w:w="1728"/>
        <w:gridCol w:w="1829"/>
        <w:gridCol w:w="960"/>
      </w:tblGrid>
      <w:tr w14:paraId="3496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F6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F76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职务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06C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姓名</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EE1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电话</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E0E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紧急联系电话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47C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0C0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70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E0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副院长（主持工作）</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EC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吴聪明</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AA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13489244833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6B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15860580298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A9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7C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2D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5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医务科长</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50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林旺尚</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39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13859779123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A7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0595-23711082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BD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45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27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C3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2D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王幼萍</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54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15860582188</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4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13860779833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FF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B4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96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37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AF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郑雅美</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E9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15959978663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1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13959702120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39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F4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3F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D2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公卫科长</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2C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谢燕玲</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EC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13959889036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A5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15259722877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A0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FB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89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E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办公室主任</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53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郑桂芬</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26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15260815712</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8E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13860776794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71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53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F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88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药械科科长</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D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林成全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0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15160371907</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A9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13600747874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A9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ED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23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AC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院感负责人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35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李冰月</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C3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15359523118</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F6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18005067539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19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AE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FB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6D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财务报账员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7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  金</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9E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18396358289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2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18205919118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4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7D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49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32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E5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麻  静</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7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18285674200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8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18859733389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18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3F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EE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DC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总务科科长</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44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林起城</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D6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15980296793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76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13459824131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DF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43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71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27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B6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陈巧铃</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D6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13860777021</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28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13859775982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BA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FA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3B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A3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收费</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E5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李毅铃</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28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15659073160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E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18350713331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35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92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28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B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司机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58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林福生</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71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13459501603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54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13489280093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B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BA662D3">
      <w:pPr>
        <w:ind w:left="0" w:leftChars="0" w:firstLine="0" w:firstLineChars="0"/>
        <w:rPr>
          <w:rFonts w:hint="eastAsia"/>
        </w:rPr>
      </w:pPr>
    </w:p>
    <w:p w14:paraId="50104F74">
      <w:pPr>
        <w:ind w:left="0" w:leftChars="0" w:firstLine="0" w:firstLineChars="0"/>
        <w:rPr>
          <w:rFonts w:hint="eastAsia"/>
        </w:rPr>
      </w:pPr>
    </w:p>
    <w:p w14:paraId="41DECC36">
      <w:pPr>
        <w:pStyle w:val="8"/>
        <w:rPr>
          <w:rFonts w:hint="eastAsia"/>
        </w:rPr>
      </w:pPr>
    </w:p>
    <w:p w14:paraId="7CCA0A5D">
      <w:pPr>
        <w:pStyle w:val="9"/>
        <w:rPr>
          <w:rFonts w:hint="eastAsia"/>
        </w:rPr>
      </w:pPr>
    </w:p>
    <w:p w14:paraId="67603E42">
      <w:pPr>
        <w:rPr>
          <w:rFonts w:hint="eastAsia"/>
        </w:rPr>
      </w:pPr>
    </w:p>
    <w:p w14:paraId="13B7958C">
      <w:pPr>
        <w:pStyle w:val="17"/>
        <w:rPr>
          <w:rFonts w:hint="eastAsia"/>
        </w:rPr>
      </w:pPr>
    </w:p>
    <w:p w14:paraId="4E00AF07">
      <w:pPr>
        <w:rPr>
          <w:rFonts w:hint="eastAsia"/>
        </w:rPr>
      </w:pPr>
    </w:p>
    <w:p w14:paraId="0EC1BBEF">
      <w:pPr>
        <w:pStyle w:val="17"/>
        <w:rPr>
          <w:rFonts w:hint="eastAsia"/>
        </w:rPr>
      </w:pPr>
    </w:p>
    <w:p w14:paraId="569F28F2">
      <w:pPr>
        <w:pStyle w:val="8"/>
        <w:rPr>
          <w:rFonts w:hint="eastAsia"/>
        </w:rPr>
      </w:pPr>
    </w:p>
    <w:p w14:paraId="6509912F">
      <w:pPr>
        <w:pStyle w:val="9"/>
        <w:rPr>
          <w:rFonts w:hint="eastAsia"/>
        </w:rPr>
      </w:pPr>
    </w:p>
    <w:p w14:paraId="60A122AE">
      <w:pPr>
        <w:pStyle w:val="3"/>
        <w:keepNext w:val="0"/>
        <w:keepLines w:val="0"/>
        <w:pageBreakBefore w:val="0"/>
        <w:widowControl w:val="0"/>
        <w:numPr>
          <w:ilvl w:val="1"/>
          <w:numId w:val="0"/>
        </w:numPr>
        <w:kinsoku/>
        <w:wordWrap/>
        <w:overflowPunct/>
        <w:topLinePunct w:val="0"/>
        <w:autoSpaceDE/>
        <w:autoSpaceDN/>
        <w:bidi w:val="0"/>
        <w:adjustRightInd/>
        <w:snapToGrid/>
        <w:ind w:left="573" w:leftChars="0"/>
        <w:jc w:val="both"/>
        <w:textAlignment w:val="auto"/>
        <w:rPr>
          <w:rFonts w:hint="eastAsia" w:asciiTheme="majorEastAsia" w:hAnsiTheme="majorEastAsia" w:eastAsiaTheme="majorEastAsia" w:cstheme="majorEastAsia"/>
          <w:b/>
          <w:bCs w:val="0"/>
          <w:lang w:val="en-US" w:eastAsia="zh-CN"/>
        </w:rPr>
      </w:pPr>
      <w:bookmarkStart w:id="393" w:name="_Toc30976"/>
      <w:bookmarkStart w:id="394" w:name="_Toc12748"/>
      <w:r>
        <w:rPr>
          <w:rFonts w:hint="eastAsia" w:asciiTheme="majorEastAsia" w:hAnsiTheme="majorEastAsia" w:eastAsiaTheme="majorEastAsia" w:cstheme="majorEastAsia"/>
          <w:b/>
          <w:bCs w:val="0"/>
          <w:lang w:val="en-US" w:eastAsia="zh-CN"/>
        </w:rPr>
        <w:t>附件13.   事故信息上报规范化格式文本</w:t>
      </w:r>
      <w:bookmarkEnd w:id="393"/>
      <w:bookmarkEnd w:id="394"/>
    </w:p>
    <w:p w14:paraId="453DE6C5">
      <w:pPr>
        <w:spacing w:before="47" w:line="185" w:lineRule="auto"/>
        <w:ind w:left="0" w:leftChars="0" w:firstLine="0" w:firstLineChars="0"/>
        <w:rPr>
          <w:rFonts w:hint="eastAsia"/>
          <w:sz w:val="36"/>
          <w:szCs w:val="28"/>
          <w:lang w:val="en-US" w:eastAsia="zh-CN"/>
        </w:rPr>
      </w:pPr>
      <w:r>
        <w:rPr>
          <w:rFonts w:hint="eastAsia" w:ascii="楷体" w:hAnsi="楷体" w:eastAsia="楷体" w:cs="楷体"/>
          <w:spacing w:val="-14"/>
          <w:sz w:val="28"/>
          <w:szCs w:val="28"/>
        </w:rPr>
        <w:t>报</w:t>
      </w:r>
      <w:r>
        <w:rPr>
          <w:rFonts w:hint="eastAsia" w:ascii="楷体" w:hAnsi="楷体" w:eastAsia="楷体" w:cs="楷体"/>
          <w:spacing w:val="-13"/>
          <w:sz w:val="28"/>
          <w:szCs w:val="28"/>
        </w:rPr>
        <w:t>送人</w:t>
      </w:r>
      <w:r>
        <w:rPr>
          <w:rFonts w:hint="eastAsia" w:ascii="楷体" w:hAnsi="楷体" w:eastAsia="楷体" w:cs="楷体"/>
          <w:spacing w:val="-13"/>
          <w:sz w:val="28"/>
          <w:szCs w:val="28"/>
          <w:lang w:eastAsia="zh-CN"/>
        </w:rPr>
        <w:t>：</w:t>
      </w:r>
      <w:r>
        <w:rPr>
          <w:rFonts w:hint="eastAsia" w:ascii="楷体" w:hAnsi="楷体" w:eastAsia="楷体" w:cs="楷体"/>
          <w:spacing w:val="-13"/>
          <w:sz w:val="28"/>
          <w:szCs w:val="28"/>
          <w:lang w:val="en-US" w:eastAsia="zh-CN"/>
        </w:rPr>
        <w:t xml:space="preserve">                       </w:t>
      </w:r>
      <w:r>
        <w:rPr>
          <w:rFonts w:hint="eastAsia" w:ascii="楷体" w:hAnsi="楷体" w:eastAsia="楷体" w:cs="楷体"/>
          <w:spacing w:val="-18"/>
          <w:sz w:val="28"/>
          <w:szCs w:val="28"/>
        </w:rPr>
        <w:t>单</w:t>
      </w:r>
      <w:r>
        <w:rPr>
          <w:rFonts w:hint="eastAsia" w:ascii="楷体" w:hAnsi="楷体" w:eastAsia="楷体" w:cs="楷体"/>
          <w:spacing w:val="-16"/>
          <w:sz w:val="28"/>
          <w:szCs w:val="28"/>
        </w:rPr>
        <w:t>位：</w:t>
      </w:r>
      <w:r>
        <w:rPr>
          <w:rFonts w:hint="eastAsia" w:ascii="楷体" w:hAnsi="楷体" w:eastAsia="楷体" w:cs="楷体"/>
          <w:spacing w:val="-16"/>
          <w:sz w:val="28"/>
          <w:szCs w:val="28"/>
          <w:lang w:val="en-US" w:eastAsia="zh-CN"/>
        </w:rPr>
        <w:t xml:space="preserve">              </w:t>
      </w:r>
      <w:r>
        <w:rPr>
          <w:rFonts w:hint="eastAsia" w:ascii="楷体" w:hAnsi="楷体" w:eastAsia="楷体" w:cs="楷体"/>
          <w:spacing w:val="-20"/>
          <w:sz w:val="28"/>
          <w:szCs w:val="28"/>
        </w:rPr>
        <w:t>时</w:t>
      </w:r>
      <w:r>
        <w:rPr>
          <w:rFonts w:hint="eastAsia" w:ascii="楷体" w:hAnsi="楷体" w:eastAsia="楷体" w:cs="楷体"/>
          <w:spacing w:val="-19"/>
          <w:sz w:val="28"/>
          <w:szCs w:val="28"/>
        </w:rPr>
        <w:t>间：</w:t>
      </w:r>
    </w:p>
    <w:tbl>
      <w:tblPr>
        <w:tblStyle w:val="33"/>
        <w:tblW w:w="500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837"/>
        <w:gridCol w:w="6498"/>
      </w:tblGrid>
      <w:tr w14:paraId="70B18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jc w:val="center"/>
        </w:trPr>
        <w:tc>
          <w:tcPr>
            <w:tcW w:w="1102" w:type="pct"/>
            <w:tcBorders>
              <w:top w:val="single" w:color="000000" w:sz="2" w:space="0"/>
              <w:bottom w:val="single" w:color="000000" w:sz="2" w:space="0"/>
            </w:tcBorders>
            <w:vAlign w:val="center"/>
          </w:tcPr>
          <w:p w14:paraId="1A063251">
            <w:pPr>
              <w:pStyle w:val="24"/>
              <w:bidi w:val="0"/>
              <w:jc w:val="center"/>
              <w:rPr>
                <w:rFonts w:hint="eastAsia" w:ascii="楷体" w:hAnsi="楷体" w:eastAsia="楷体" w:cs="楷体"/>
              </w:rPr>
            </w:pPr>
            <w:r>
              <w:rPr>
                <w:rFonts w:hint="eastAsia" w:ascii="楷体" w:hAnsi="楷体" w:eastAsia="楷体" w:cs="楷体"/>
              </w:rPr>
              <w:t>事故名称</w:t>
            </w:r>
          </w:p>
        </w:tc>
        <w:tc>
          <w:tcPr>
            <w:tcW w:w="3897" w:type="pct"/>
            <w:tcBorders>
              <w:top w:val="single" w:color="000000" w:sz="2" w:space="0"/>
              <w:bottom w:val="single" w:color="000000" w:sz="2" w:space="0"/>
            </w:tcBorders>
            <w:vAlign w:val="center"/>
          </w:tcPr>
          <w:p w14:paraId="2C25F7FD">
            <w:pPr>
              <w:pStyle w:val="24"/>
              <w:bidi w:val="0"/>
              <w:jc w:val="center"/>
              <w:rPr>
                <w:rFonts w:hint="eastAsia" w:ascii="楷体" w:hAnsi="楷体" w:eastAsia="楷体" w:cs="楷体"/>
              </w:rPr>
            </w:pPr>
          </w:p>
        </w:tc>
      </w:tr>
      <w:tr w14:paraId="00EF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102" w:type="pct"/>
            <w:tcBorders>
              <w:top w:val="single" w:color="000000" w:sz="2" w:space="0"/>
              <w:bottom w:val="single" w:color="000000" w:sz="2" w:space="0"/>
            </w:tcBorders>
            <w:vAlign w:val="center"/>
          </w:tcPr>
          <w:p w14:paraId="512B781D">
            <w:pPr>
              <w:pStyle w:val="24"/>
              <w:bidi w:val="0"/>
              <w:jc w:val="center"/>
              <w:rPr>
                <w:rFonts w:hint="eastAsia" w:ascii="楷体" w:hAnsi="楷体" w:eastAsia="楷体" w:cs="楷体"/>
              </w:rPr>
            </w:pPr>
            <w:r>
              <w:rPr>
                <w:rFonts w:hint="eastAsia" w:ascii="楷体" w:hAnsi="楷体" w:eastAsia="楷体" w:cs="楷体"/>
              </w:rPr>
              <w:t>事发单位概况</w:t>
            </w:r>
          </w:p>
        </w:tc>
        <w:tc>
          <w:tcPr>
            <w:tcW w:w="3897" w:type="pct"/>
            <w:tcBorders>
              <w:top w:val="single" w:color="000000" w:sz="2" w:space="0"/>
              <w:bottom w:val="single" w:color="000000" w:sz="2" w:space="0"/>
            </w:tcBorders>
            <w:vAlign w:val="center"/>
          </w:tcPr>
          <w:p w14:paraId="37D7C9E3">
            <w:pPr>
              <w:pStyle w:val="24"/>
              <w:bidi w:val="0"/>
              <w:jc w:val="center"/>
              <w:rPr>
                <w:rFonts w:hint="eastAsia" w:ascii="楷体" w:hAnsi="楷体" w:eastAsia="楷体" w:cs="楷体"/>
              </w:rPr>
            </w:pPr>
          </w:p>
        </w:tc>
      </w:tr>
      <w:tr w14:paraId="154C6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jc w:val="center"/>
        </w:trPr>
        <w:tc>
          <w:tcPr>
            <w:tcW w:w="1102" w:type="pct"/>
            <w:tcBorders>
              <w:top w:val="single" w:color="000000" w:sz="2" w:space="0"/>
              <w:bottom w:val="single" w:color="000000" w:sz="2" w:space="0"/>
            </w:tcBorders>
            <w:vAlign w:val="center"/>
          </w:tcPr>
          <w:p w14:paraId="61215579">
            <w:pPr>
              <w:pStyle w:val="24"/>
              <w:bidi w:val="0"/>
              <w:jc w:val="center"/>
              <w:rPr>
                <w:rFonts w:hint="eastAsia" w:ascii="楷体" w:hAnsi="楷体" w:eastAsia="楷体" w:cs="楷体"/>
              </w:rPr>
            </w:pPr>
            <w:r>
              <w:rPr>
                <w:rFonts w:hint="eastAsia" w:ascii="楷体" w:hAnsi="楷体" w:eastAsia="楷体" w:cs="楷体"/>
              </w:rPr>
              <w:t>发生时间</w:t>
            </w:r>
          </w:p>
        </w:tc>
        <w:tc>
          <w:tcPr>
            <w:tcW w:w="3897" w:type="pct"/>
            <w:tcBorders>
              <w:top w:val="single" w:color="000000" w:sz="2" w:space="0"/>
              <w:bottom w:val="single" w:color="000000" w:sz="2" w:space="0"/>
            </w:tcBorders>
            <w:vAlign w:val="center"/>
          </w:tcPr>
          <w:p w14:paraId="37DEDB13">
            <w:pPr>
              <w:pStyle w:val="24"/>
              <w:bidi w:val="0"/>
              <w:jc w:val="center"/>
              <w:rPr>
                <w:rFonts w:hint="eastAsia" w:ascii="楷体" w:hAnsi="楷体" w:eastAsia="楷体" w:cs="楷体"/>
              </w:rPr>
            </w:pPr>
            <w:r>
              <w:rPr>
                <w:rFonts w:hint="eastAsia" w:ascii="楷体" w:hAnsi="楷体" w:eastAsia="楷体" w:cs="楷体"/>
              </w:rPr>
              <w:t>年    月    日    时    分</w:t>
            </w:r>
          </w:p>
        </w:tc>
      </w:tr>
      <w:tr w14:paraId="778B1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jc w:val="center"/>
        </w:trPr>
        <w:tc>
          <w:tcPr>
            <w:tcW w:w="1102" w:type="pct"/>
            <w:tcBorders>
              <w:top w:val="single" w:color="000000" w:sz="2" w:space="0"/>
              <w:bottom w:val="single" w:color="000000" w:sz="2" w:space="0"/>
            </w:tcBorders>
            <w:vAlign w:val="center"/>
          </w:tcPr>
          <w:p w14:paraId="51069A93">
            <w:pPr>
              <w:pStyle w:val="24"/>
              <w:bidi w:val="0"/>
              <w:jc w:val="center"/>
              <w:rPr>
                <w:rFonts w:hint="eastAsia" w:ascii="楷体" w:hAnsi="楷体" w:eastAsia="楷体" w:cs="楷体"/>
              </w:rPr>
            </w:pPr>
            <w:r>
              <w:rPr>
                <w:rFonts w:hint="eastAsia" w:ascii="楷体" w:hAnsi="楷体" w:eastAsia="楷体" w:cs="楷体"/>
              </w:rPr>
              <w:t>得到信息时间</w:t>
            </w:r>
          </w:p>
        </w:tc>
        <w:tc>
          <w:tcPr>
            <w:tcW w:w="3897" w:type="pct"/>
            <w:tcBorders>
              <w:top w:val="single" w:color="000000" w:sz="2" w:space="0"/>
              <w:bottom w:val="single" w:color="000000" w:sz="2" w:space="0"/>
            </w:tcBorders>
            <w:vAlign w:val="center"/>
          </w:tcPr>
          <w:p w14:paraId="4541F496">
            <w:pPr>
              <w:pStyle w:val="24"/>
              <w:bidi w:val="0"/>
              <w:jc w:val="center"/>
              <w:rPr>
                <w:rFonts w:hint="eastAsia" w:ascii="楷体" w:hAnsi="楷体" w:eastAsia="楷体" w:cs="楷体"/>
              </w:rPr>
            </w:pPr>
            <w:r>
              <w:rPr>
                <w:rFonts w:hint="eastAsia" w:ascii="楷体" w:hAnsi="楷体" w:eastAsia="楷体" w:cs="楷体"/>
              </w:rPr>
              <w:t>年    月    日    时    分</w:t>
            </w:r>
          </w:p>
        </w:tc>
      </w:tr>
      <w:tr w14:paraId="6C8B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jc w:val="center"/>
        </w:trPr>
        <w:tc>
          <w:tcPr>
            <w:tcW w:w="1102" w:type="pct"/>
            <w:tcBorders>
              <w:top w:val="single" w:color="000000" w:sz="2" w:space="0"/>
              <w:bottom w:val="single" w:color="000000" w:sz="2" w:space="0"/>
            </w:tcBorders>
            <w:vAlign w:val="center"/>
          </w:tcPr>
          <w:p w14:paraId="6C95FD47">
            <w:pPr>
              <w:pStyle w:val="24"/>
              <w:bidi w:val="0"/>
              <w:jc w:val="center"/>
              <w:rPr>
                <w:rFonts w:hint="eastAsia" w:ascii="楷体" w:hAnsi="楷体" w:eastAsia="楷体" w:cs="楷体"/>
              </w:rPr>
            </w:pPr>
            <w:r>
              <w:rPr>
                <w:rFonts w:hint="eastAsia" w:ascii="楷体" w:hAnsi="楷体" w:eastAsia="楷体" w:cs="楷体"/>
              </w:rPr>
              <w:t>上报信息时间</w:t>
            </w:r>
          </w:p>
        </w:tc>
        <w:tc>
          <w:tcPr>
            <w:tcW w:w="3897" w:type="pct"/>
            <w:tcBorders>
              <w:top w:val="single" w:color="000000" w:sz="2" w:space="0"/>
              <w:bottom w:val="single" w:color="000000" w:sz="2" w:space="0"/>
            </w:tcBorders>
            <w:vAlign w:val="center"/>
          </w:tcPr>
          <w:p w14:paraId="36E0A8A2">
            <w:pPr>
              <w:pStyle w:val="24"/>
              <w:bidi w:val="0"/>
              <w:jc w:val="center"/>
              <w:rPr>
                <w:rFonts w:hint="eastAsia" w:ascii="楷体" w:hAnsi="楷体" w:eastAsia="楷体" w:cs="楷体"/>
              </w:rPr>
            </w:pPr>
            <w:r>
              <w:rPr>
                <w:rFonts w:hint="eastAsia" w:ascii="楷体" w:hAnsi="楷体" w:eastAsia="楷体" w:cs="楷体"/>
              </w:rPr>
              <w:t>年    月    日    时    分</w:t>
            </w:r>
          </w:p>
        </w:tc>
      </w:tr>
      <w:tr w14:paraId="0433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102" w:type="pct"/>
            <w:tcBorders>
              <w:top w:val="single" w:color="000000" w:sz="2" w:space="0"/>
              <w:bottom w:val="single" w:color="000000" w:sz="2" w:space="0"/>
            </w:tcBorders>
            <w:vAlign w:val="center"/>
          </w:tcPr>
          <w:p w14:paraId="4CD46E16">
            <w:pPr>
              <w:pStyle w:val="24"/>
              <w:bidi w:val="0"/>
              <w:jc w:val="center"/>
              <w:rPr>
                <w:rFonts w:hint="eastAsia" w:ascii="楷体" w:hAnsi="楷体" w:eastAsia="楷体" w:cs="楷体"/>
              </w:rPr>
            </w:pPr>
            <w:r>
              <w:rPr>
                <w:rFonts w:hint="eastAsia" w:ascii="楷体" w:hAnsi="楷体" w:eastAsia="楷体" w:cs="楷体"/>
              </w:rPr>
              <w:t>发生地点</w:t>
            </w:r>
          </w:p>
        </w:tc>
        <w:tc>
          <w:tcPr>
            <w:tcW w:w="3897" w:type="pct"/>
            <w:tcBorders>
              <w:top w:val="single" w:color="000000" w:sz="2" w:space="0"/>
              <w:bottom w:val="single" w:color="000000" w:sz="2" w:space="0"/>
            </w:tcBorders>
            <w:vAlign w:val="center"/>
          </w:tcPr>
          <w:p w14:paraId="4292A8D8">
            <w:pPr>
              <w:pStyle w:val="24"/>
              <w:bidi w:val="0"/>
              <w:jc w:val="center"/>
              <w:rPr>
                <w:rFonts w:hint="eastAsia" w:ascii="楷体" w:hAnsi="楷体" w:eastAsia="楷体" w:cs="楷体"/>
              </w:rPr>
            </w:pPr>
          </w:p>
        </w:tc>
      </w:tr>
      <w:tr w14:paraId="0F110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102" w:type="pct"/>
            <w:tcBorders>
              <w:top w:val="single" w:color="000000" w:sz="2" w:space="0"/>
              <w:bottom w:val="single" w:color="000000" w:sz="2" w:space="0"/>
            </w:tcBorders>
            <w:vAlign w:val="center"/>
          </w:tcPr>
          <w:p w14:paraId="546BC559">
            <w:pPr>
              <w:pStyle w:val="24"/>
              <w:bidi w:val="0"/>
              <w:jc w:val="center"/>
              <w:rPr>
                <w:rFonts w:hint="eastAsia" w:ascii="楷体" w:hAnsi="楷体" w:eastAsia="楷体" w:cs="楷体"/>
              </w:rPr>
            </w:pPr>
            <w:r>
              <w:rPr>
                <w:rFonts w:hint="eastAsia" w:ascii="楷体" w:hAnsi="楷体" w:eastAsia="楷体" w:cs="楷体"/>
              </w:rPr>
              <w:t>事故现场情况</w:t>
            </w:r>
          </w:p>
        </w:tc>
        <w:tc>
          <w:tcPr>
            <w:tcW w:w="3897" w:type="pct"/>
            <w:tcBorders>
              <w:top w:val="single" w:color="000000" w:sz="2" w:space="0"/>
              <w:bottom w:val="single" w:color="000000" w:sz="2" w:space="0"/>
            </w:tcBorders>
            <w:vAlign w:val="center"/>
          </w:tcPr>
          <w:p w14:paraId="486F8DCE">
            <w:pPr>
              <w:pStyle w:val="24"/>
              <w:bidi w:val="0"/>
              <w:jc w:val="center"/>
              <w:rPr>
                <w:rFonts w:hint="eastAsia" w:ascii="楷体" w:hAnsi="楷体" w:eastAsia="楷体" w:cs="楷体"/>
              </w:rPr>
            </w:pPr>
          </w:p>
        </w:tc>
      </w:tr>
      <w:tr w14:paraId="3506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jc w:val="center"/>
        </w:trPr>
        <w:tc>
          <w:tcPr>
            <w:tcW w:w="1102" w:type="pct"/>
            <w:tcBorders>
              <w:top w:val="single" w:color="000000" w:sz="2" w:space="0"/>
              <w:bottom w:val="single" w:color="000000" w:sz="2" w:space="0"/>
            </w:tcBorders>
            <w:vAlign w:val="center"/>
          </w:tcPr>
          <w:p w14:paraId="79AB4ACB">
            <w:pPr>
              <w:pStyle w:val="24"/>
              <w:bidi w:val="0"/>
              <w:jc w:val="center"/>
              <w:rPr>
                <w:rFonts w:hint="eastAsia" w:ascii="楷体" w:hAnsi="楷体" w:eastAsia="楷体" w:cs="楷体"/>
              </w:rPr>
            </w:pPr>
            <w:r>
              <w:rPr>
                <w:rFonts w:hint="eastAsia" w:ascii="楷体" w:hAnsi="楷体" w:eastAsia="楷体" w:cs="楷体"/>
              </w:rPr>
              <w:t>预案启动级别</w:t>
            </w:r>
          </w:p>
        </w:tc>
        <w:tc>
          <w:tcPr>
            <w:tcW w:w="3897" w:type="pct"/>
            <w:tcBorders>
              <w:top w:val="single" w:color="000000" w:sz="2" w:space="0"/>
              <w:bottom w:val="single" w:color="000000" w:sz="2" w:space="0"/>
            </w:tcBorders>
            <w:vAlign w:val="center"/>
          </w:tcPr>
          <w:p w14:paraId="39CAE54C">
            <w:pPr>
              <w:bidi w:val="0"/>
              <w:ind w:left="0" w:leftChars="0" w:firstLine="0" w:firstLineChars="0"/>
              <w:jc w:val="both"/>
              <w:rPr>
                <w:rFonts w:hint="eastAsia"/>
              </w:rPr>
            </w:pPr>
          </w:p>
        </w:tc>
      </w:tr>
      <w:tr w14:paraId="3E154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3" w:hRule="atLeast"/>
          <w:jc w:val="center"/>
        </w:trPr>
        <w:tc>
          <w:tcPr>
            <w:tcW w:w="5000" w:type="pct"/>
            <w:gridSpan w:val="2"/>
            <w:tcBorders>
              <w:top w:val="single" w:color="000000" w:sz="2" w:space="0"/>
              <w:bottom w:val="single" w:color="000000" w:sz="2" w:space="0"/>
            </w:tcBorders>
            <w:vAlign w:val="top"/>
          </w:tcPr>
          <w:p w14:paraId="458C279C">
            <w:pPr>
              <w:pStyle w:val="24"/>
              <w:bidi w:val="0"/>
              <w:jc w:val="both"/>
              <w:rPr>
                <w:rFonts w:hint="eastAsia" w:ascii="楷体" w:hAnsi="楷体" w:eastAsia="楷体" w:cs="楷体"/>
              </w:rPr>
            </w:pPr>
            <w:r>
              <w:rPr>
                <w:rFonts w:hint="eastAsia" w:ascii="楷体" w:hAnsi="楷体" w:eastAsia="楷体" w:cs="楷体"/>
              </w:rPr>
              <w:t>基本情况描述：</w:t>
            </w:r>
          </w:p>
          <w:p w14:paraId="4C499B87">
            <w:pPr>
              <w:pStyle w:val="24"/>
              <w:bidi w:val="0"/>
              <w:ind w:firstLine="420" w:firstLineChars="200"/>
              <w:jc w:val="both"/>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简单描述发生事故的起因、事故类型、初步判断的事故性质， 事故发生的基 本过程和事故已造成的后果、影响范围、截至上报时间的死亡人数， 受伤人数 以及失踪人数等</w:t>
            </w:r>
            <w:r>
              <w:rPr>
                <w:rFonts w:hint="eastAsia" w:ascii="楷体" w:hAnsi="楷体" w:eastAsia="楷体" w:cs="楷体"/>
                <w:lang w:eastAsia="zh-CN"/>
              </w:rPr>
              <w:t>）</w:t>
            </w:r>
          </w:p>
        </w:tc>
      </w:tr>
      <w:tr w14:paraId="7B0D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0" w:hRule="atLeast"/>
          <w:jc w:val="center"/>
        </w:trPr>
        <w:tc>
          <w:tcPr>
            <w:tcW w:w="5000" w:type="pct"/>
            <w:gridSpan w:val="2"/>
            <w:tcBorders>
              <w:top w:val="single" w:color="000000" w:sz="2" w:space="0"/>
              <w:bottom w:val="single" w:color="000000" w:sz="2" w:space="0"/>
            </w:tcBorders>
            <w:vAlign w:val="top"/>
          </w:tcPr>
          <w:p w14:paraId="780B130E">
            <w:pPr>
              <w:pStyle w:val="24"/>
              <w:bidi w:val="0"/>
              <w:jc w:val="both"/>
              <w:rPr>
                <w:rFonts w:hint="eastAsia" w:ascii="楷体" w:hAnsi="楷体" w:eastAsia="楷体" w:cs="楷体"/>
              </w:rPr>
            </w:pPr>
            <w:r>
              <w:rPr>
                <w:rFonts w:hint="eastAsia" w:ascii="楷体" w:hAnsi="楷体" w:eastAsia="楷体" w:cs="楷体"/>
              </w:rPr>
              <w:t xml:space="preserve">处置情况及可能后果： </w:t>
            </w:r>
          </w:p>
          <w:p w14:paraId="20330165">
            <w:pPr>
              <w:pStyle w:val="24"/>
              <w:bidi w:val="0"/>
              <w:ind w:firstLine="420" w:firstLineChars="200"/>
              <w:jc w:val="both"/>
              <w:rPr>
                <w:rFonts w:hint="eastAsia" w:ascii="楷体" w:hAnsi="楷体" w:eastAsia="楷体" w:cs="楷体"/>
              </w:rPr>
            </w:pPr>
            <w:r>
              <w:rPr>
                <w:rFonts w:hint="eastAsia" w:ascii="楷体" w:hAnsi="楷体" w:eastAsia="楷体" w:cs="楷体"/>
              </w:rPr>
              <w:t xml:space="preserve"> </w:t>
            </w:r>
            <w:r>
              <w:rPr>
                <w:rFonts w:hint="eastAsia" w:ascii="楷体" w:hAnsi="楷体" w:eastAsia="楷体" w:cs="楷体"/>
                <w:lang w:eastAsia="zh-CN"/>
              </w:rPr>
              <w:t>（</w:t>
            </w:r>
            <w:r>
              <w:rPr>
                <w:rFonts w:hint="eastAsia" w:ascii="楷体" w:hAnsi="楷体" w:eastAsia="楷体" w:cs="楷体"/>
              </w:rPr>
              <w:t>描述事故采取的措施、事故的发展态势以及事故的控制情况</w:t>
            </w:r>
            <w:r>
              <w:rPr>
                <w:rFonts w:hint="eastAsia" w:ascii="楷体" w:hAnsi="楷体" w:eastAsia="楷体" w:cs="楷体"/>
                <w:lang w:eastAsia="zh-CN"/>
              </w:rPr>
              <w:t>）</w:t>
            </w:r>
          </w:p>
        </w:tc>
      </w:tr>
    </w:tbl>
    <w:p w14:paraId="70BC4DE2">
      <w:pPr>
        <w:pStyle w:val="9"/>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105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501B">
    <w:pPr>
      <w:pStyle w:val="11"/>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8DAD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398DAD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F4EAD"/>
    <w:multiLevelType w:val="multilevel"/>
    <w:tmpl w:val="3D7F4EAD"/>
    <w:lvl w:ilvl="0" w:tentative="0">
      <w:start w:val="1"/>
      <w:numFmt w:val="decimal"/>
      <w:pStyle w:val="2"/>
      <w:lvlText w:val="%1."/>
      <w:lvlJc w:val="left"/>
      <w:pPr>
        <w:ind w:left="592" w:hanging="432"/>
      </w:pPr>
      <w:rPr>
        <w:rFonts w:hint="default" w:ascii="黑体" w:hAnsi="黑体" w:eastAsia="黑体" w:cs="黑体"/>
        <w:sz w:val="32"/>
        <w:szCs w:val="32"/>
      </w:rPr>
    </w:lvl>
    <w:lvl w:ilvl="1" w:tentative="0">
      <w:start w:val="1"/>
      <w:numFmt w:val="decimal"/>
      <w:pStyle w:val="3"/>
      <w:lvlText w:val="%1.%2."/>
      <w:lvlJc w:val="left"/>
      <w:pPr>
        <w:ind w:left="575" w:hanging="575"/>
      </w:pPr>
      <w:rPr>
        <w:rFonts w:hint="default" w:ascii="黑体" w:hAnsi="黑体" w:eastAsia="黑体" w:cs="黑体"/>
        <w:sz w:val="32"/>
        <w:szCs w:val="32"/>
      </w:rPr>
    </w:lvl>
    <w:lvl w:ilvl="2" w:tentative="0">
      <w:start w:val="1"/>
      <w:numFmt w:val="decimal"/>
      <w:pStyle w:val="4"/>
      <w:lvlText w:val="%1.%2.%3."/>
      <w:lvlJc w:val="left"/>
      <w:pPr>
        <w:ind w:left="720" w:hanging="720"/>
      </w:pPr>
      <w:rPr>
        <w:rFonts w:hint="default"/>
        <w:b/>
        <w:bCs/>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4D2D19A8"/>
    <w:multiLevelType w:val="multilevel"/>
    <w:tmpl w:val="4D2D19A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MmFlOWJhNWU4NmI1ZGI2NWUyZDEwZWEwNGZkNDgifQ=="/>
  </w:docVars>
  <w:rsids>
    <w:rsidRoot w:val="1EC46574"/>
    <w:rsid w:val="009444C8"/>
    <w:rsid w:val="012960BC"/>
    <w:rsid w:val="0153643F"/>
    <w:rsid w:val="050E7702"/>
    <w:rsid w:val="05F96B7B"/>
    <w:rsid w:val="06A347F0"/>
    <w:rsid w:val="07AB5E16"/>
    <w:rsid w:val="08940B66"/>
    <w:rsid w:val="093E5F3B"/>
    <w:rsid w:val="0A927E39"/>
    <w:rsid w:val="0B30348E"/>
    <w:rsid w:val="0B305879"/>
    <w:rsid w:val="0C9A454A"/>
    <w:rsid w:val="11A1591C"/>
    <w:rsid w:val="11EC273D"/>
    <w:rsid w:val="15EE3BE4"/>
    <w:rsid w:val="17CC48B6"/>
    <w:rsid w:val="185528E1"/>
    <w:rsid w:val="19230571"/>
    <w:rsid w:val="195959C9"/>
    <w:rsid w:val="1ACB772F"/>
    <w:rsid w:val="1B550BAD"/>
    <w:rsid w:val="1C8D49A8"/>
    <w:rsid w:val="1DA767F2"/>
    <w:rsid w:val="1E396257"/>
    <w:rsid w:val="1EC46574"/>
    <w:rsid w:val="209F44ED"/>
    <w:rsid w:val="21792C4F"/>
    <w:rsid w:val="21B621A3"/>
    <w:rsid w:val="22363238"/>
    <w:rsid w:val="256B3AEA"/>
    <w:rsid w:val="28535010"/>
    <w:rsid w:val="28BE1DEE"/>
    <w:rsid w:val="2A1074C6"/>
    <w:rsid w:val="2A817E9D"/>
    <w:rsid w:val="2AF70B61"/>
    <w:rsid w:val="2C2767FA"/>
    <w:rsid w:val="2E062272"/>
    <w:rsid w:val="2F336453"/>
    <w:rsid w:val="32D83E39"/>
    <w:rsid w:val="34F06EF5"/>
    <w:rsid w:val="381C0324"/>
    <w:rsid w:val="39605C72"/>
    <w:rsid w:val="3B595C1E"/>
    <w:rsid w:val="3F124C8F"/>
    <w:rsid w:val="3F2D1069"/>
    <w:rsid w:val="3F487C50"/>
    <w:rsid w:val="400B1F4F"/>
    <w:rsid w:val="443A7B82"/>
    <w:rsid w:val="46142C62"/>
    <w:rsid w:val="462132CE"/>
    <w:rsid w:val="464F5EFD"/>
    <w:rsid w:val="46FC15C4"/>
    <w:rsid w:val="471573DA"/>
    <w:rsid w:val="4753521B"/>
    <w:rsid w:val="487E44D3"/>
    <w:rsid w:val="4A540FB8"/>
    <w:rsid w:val="4AB33FDC"/>
    <w:rsid w:val="4B617C0C"/>
    <w:rsid w:val="4BC76505"/>
    <w:rsid w:val="4D9F75D5"/>
    <w:rsid w:val="51631A6E"/>
    <w:rsid w:val="54482775"/>
    <w:rsid w:val="56516724"/>
    <w:rsid w:val="58D92F61"/>
    <w:rsid w:val="5AFD7B7D"/>
    <w:rsid w:val="5DF96EA0"/>
    <w:rsid w:val="5FD6394F"/>
    <w:rsid w:val="60AD095A"/>
    <w:rsid w:val="60B43919"/>
    <w:rsid w:val="61D44317"/>
    <w:rsid w:val="620F382A"/>
    <w:rsid w:val="62E702DD"/>
    <w:rsid w:val="63146A3A"/>
    <w:rsid w:val="633834FA"/>
    <w:rsid w:val="653A7BFF"/>
    <w:rsid w:val="66FA04F0"/>
    <w:rsid w:val="67E02D57"/>
    <w:rsid w:val="694A36C0"/>
    <w:rsid w:val="6A4E3ED9"/>
    <w:rsid w:val="6B190786"/>
    <w:rsid w:val="6C266E55"/>
    <w:rsid w:val="6C37444E"/>
    <w:rsid w:val="6DB70DD5"/>
    <w:rsid w:val="710F469A"/>
    <w:rsid w:val="73764755"/>
    <w:rsid w:val="7706105C"/>
    <w:rsid w:val="7A5E4BEC"/>
    <w:rsid w:val="7CA319B9"/>
    <w:rsid w:val="7DCB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numPr>
        <w:ilvl w:val="0"/>
        <w:numId w:val="1"/>
      </w:numPr>
      <w:spacing w:before="120" w:after="120"/>
      <w:ind w:left="0" w:firstLine="800" w:firstLineChars="200"/>
      <w:jc w:val="both"/>
      <w:outlineLvl w:val="0"/>
    </w:pPr>
    <w:rPr>
      <w:rFonts w:ascii="Times New Roman" w:hAnsi="Times New Roman" w:eastAsia="黑体" w:cs="Arial"/>
      <w:b/>
      <w:color w:val="000000" w:themeColor="text1"/>
      <w:kern w:val="44"/>
      <w:sz w:val="32"/>
      <w:szCs w:val="44"/>
      <w14:textFill>
        <w14:solidFill>
          <w14:schemeClr w14:val="tx1"/>
        </w14:solidFill>
      </w14:textFill>
    </w:rPr>
  </w:style>
  <w:style w:type="paragraph" w:styleId="3">
    <w:name w:val="heading 2"/>
    <w:basedOn w:val="1"/>
    <w:next w:val="1"/>
    <w:link w:val="26"/>
    <w:autoRedefine/>
    <w:qFormat/>
    <w:uiPriority w:val="0"/>
    <w:pPr>
      <w:numPr>
        <w:ilvl w:val="1"/>
        <w:numId w:val="1"/>
      </w:numPr>
      <w:spacing w:before="120" w:after="120"/>
      <w:ind w:left="6" w:firstLine="800" w:firstLineChars="200"/>
      <w:jc w:val="left"/>
      <w:outlineLvl w:val="1"/>
    </w:pPr>
    <w:rPr>
      <w:rFonts w:ascii="Times New Roman" w:hAnsi="Times New Roman" w:cs="Times New Roman" w:eastAsiaTheme="minorEastAsia"/>
      <w:b/>
      <w:color w:val="000000" w:themeColor="text1"/>
      <w:sz w:val="32"/>
      <w:szCs w:val="32"/>
      <w:lang w:val="zh-CN"/>
      <w14:textFill>
        <w14:solidFill>
          <w14:schemeClr w14:val="tx1"/>
        </w14:solidFill>
      </w14:textFill>
    </w:rPr>
  </w:style>
  <w:style w:type="paragraph" w:styleId="4">
    <w:name w:val="heading 3"/>
    <w:next w:val="1"/>
    <w:link w:val="21"/>
    <w:autoRedefine/>
    <w:qFormat/>
    <w:uiPriority w:val="0"/>
    <w:pPr>
      <w:numPr>
        <w:ilvl w:val="2"/>
        <w:numId w:val="1"/>
      </w:numPr>
      <w:spacing w:before="120" w:after="120"/>
      <w:ind w:left="0" w:firstLine="800" w:firstLineChars="200"/>
      <w:jc w:val="left"/>
      <w:outlineLvl w:val="2"/>
    </w:pPr>
    <w:rPr>
      <w:rFonts w:ascii="Times New Roman" w:hAnsi="Times New Roman" w:eastAsia="楷体" w:cs="Times New Roman"/>
      <w:b/>
      <w:color w:val="000000" w:themeColor="text1"/>
      <w:sz w:val="32"/>
      <w:szCs w:val="32"/>
      <w:lang w:val="zh-CN"/>
      <w14:textFill>
        <w14:solidFill>
          <w14:schemeClr w14:val="tx1"/>
        </w14:solidFill>
      </w14:textFill>
    </w:rPr>
  </w:style>
  <w:style w:type="paragraph" w:styleId="5">
    <w:name w:val="heading 4"/>
    <w:basedOn w:val="1"/>
    <w:next w:val="1"/>
    <w:autoRedefine/>
    <w:qFormat/>
    <w:uiPriority w:val="0"/>
    <w:pPr>
      <w:numPr>
        <w:ilvl w:val="3"/>
        <w:numId w:val="1"/>
      </w:numPr>
      <w:ind w:left="0" w:firstLine="800" w:firstLineChars="200"/>
      <w:jc w:val="left"/>
      <w:outlineLvl w:val="3"/>
    </w:pPr>
    <w:rPr>
      <w:rFonts w:ascii="Times New Roman" w:hAnsi="Times New Roman"/>
      <w:b/>
      <w:color w:val="000000" w:themeColor="text1"/>
      <w:szCs w:val="28"/>
      <w:lang w:val="zh-CN"/>
      <w14:textFill>
        <w14:solidFill>
          <w14:schemeClr w14:val="tx1"/>
        </w14:solidFill>
      </w14:textFill>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9"/>
    <w:autoRedefine/>
    <w:qFormat/>
    <w:uiPriority w:val="1"/>
    <w:rPr>
      <w:rFonts w:ascii="仿宋_GB2312" w:hAnsi="仿宋_GB2312" w:eastAsia="仿宋_GB2312" w:cs="仿宋_GB2312"/>
      <w:sz w:val="32"/>
      <w:szCs w:val="32"/>
      <w:lang w:val="zh-CN" w:bidi="zh-CN"/>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next w:val="1"/>
    <w:qFormat/>
    <w:uiPriority w:val="0"/>
    <w:pPr>
      <w:ind w:firstLine="640" w:firstLineChars="200"/>
    </w:pPr>
    <w:rPr>
      <w:rFonts w:ascii="仿宋_GB2312" w:hAnsi="Times New Roman" w:eastAsia="仿宋_GB2312" w:cs="Times New Roman"/>
      <w:sz w:val="32"/>
    </w:rPr>
  </w:style>
  <w:style w:type="paragraph" w:styleId="11">
    <w:name w:val="footer"/>
    <w:basedOn w:val="1"/>
    <w:unhideWhenUsed/>
    <w:qFormat/>
    <w:uiPriority w:val="99"/>
    <w:pPr>
      <w:widowControl/>
      <w:tabs>
        <w:tab w:val="center" w:pos="4680"/>
        <w:tab w:val="right" w:pos="9360"/>
      </w:tabs>
      <w:spacing w:line="240" w:lineRule="auto"/>
      <w:ind w:firstLine="0" w:firstLineChars="0"/>
      <w:jc w:val="left"/>
    </w:pPr>
    <w:rPr>
      <w:rFonts w:ascii="Calibri" w:hAnsi="Calibri" w:eastAsia="Calibri"/>
      <w:kern w:val="0"/>
      <w:sz w:val="21"/>
      <w:szCs w:val="21"/>
    </w:rPr>
  </w:style>
  <w:style w:type="paragraph" w:styleId="12">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10"/>
    <w:pPr>
      <w:ind w:firstLine="0" w:firstLineChars="0"/>
      <w:jc w:val="left"/>
      <w:outlineLvl w:val="0"/>
    </w:pPr>
    <w:rPr>
      <w:rFonts w:ascii="Cambria" w:hAnsi="Cambria" w:eastAsia="宋体" w:cs="Times New Roman"/>
      <w:b/>
      <w:bCs/>
      <w:szCs w:val="32"/>
    </w:rPr>
  </w:style>
  <w:style w:type="paragraph" w:styleId="17">
    <w:name w:val="Body Text First Indent"/>
    <w:basedOn w:val="8"/>
    <w:next w:val="1"/>
    <w:qFormat/>
    <w:uiPriority w:val="0"/>
    <w:pPr>
      <w:autoSpaceDE w:val="0"/>
      <w:autoSpaceDN w:val="0"/>
      <w:adjustRightInd w:val="0"/>
      <w:spacing w:line="600" w:lineRule="atLeast"/>
      <w:ind w:firstLine="420" w:firstLineChars="100"/>
      <w:textAlignment w:val="baseline"/>
    </w:pPr>
    <w:rPr>
      <w:rFonts w:eastAsia="仿宋_GB2312"/>
      <w:kern w:val="0"/>
      <w:sz w:val="32"/>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3 Char"/>
    <w:link w:val="4"/>
    <w:autoRedefine/>
    <w:qFormat/>
    <w:uiPriority w:val="0"/>
    <w:rPr>
      <w:rFonts w:ascii="Times New Roman" w:hAnsi="Times New Roman" w:eastAsia="楷体"/>
      <w:b/>
      <w:color w:val="000000" w:themeColor="text1"/>
      <w:sz w:val="32"/>
      <w:szCs w:val="32"/>
      <w:lang w:val="zh-CN"/>
      <w14:textFill>
        <w14:solidFill>
          <w14:schemeClr w14:val="tx1"/>
        </w14:solidFill>
      </w14:textFill>
    </w:rPr>
  </w:style>
  <w:style w:type="paragraph" w:customStyle="1" w:styleId="22">
    <w:name w:val="表头"/>
    <w:basedOn w:val="23"/>
    <w:qFormat/>
    <w:uiPriority w:val="0"/>
    <w:pPr>
      <w:ind w:firstLine="0" w:firstLineChars="0"/>
      <w:jc w:val="center"/>
    </w:pPr>
    <w:rPr>
      <w:rFonts w:eastAsia="黑体"/>
    </w:rPr>
  </w:style>
  <w:style w:type="paragraph" w:customStyle="1" w:styleId="23">
    <w:name w:val="表内左"/>
    <w:basedOn w:val="24"/>
    <w:qFormat/>
    <w:uiPriority w:val="0"/>
    <w:pPr>
      <w:ind w:firstLine="0" w:firstLineChars="0"/>
      <w:jc w:val="both"/>
    </w:pPr>
  </w:style>
  <w:style w:type="paragraph" w:customStyle="1" w:styleId="24">
    <w:name w:val="表内中"/>
    <w:basedOn w:val="25"/>
    <w:autoRedefine/>
    <w:qFormat/>
    <w:uiPriority w:val="0"/>
    <w:pPr>
      <w:spacing w:line="240" w:lineRule="auto"/>
      <w:ind w:firstLine="0" w:firstLineChars="0"/>
      <w:jc w:val="center"/>
    </w:pPr>
    <w:rPr>
      <w:rFonts w:cs="Times New Roman"/>
      <w:sz w:val="21"/>
    </w:rPr>
  </w:style>
  <w:style w:type="paragraph" w:customStyle="1" w:styleId="25">
    <w:name w:val="正文3"/>
    <w:basedOn w:val="1"/>
    <w:qFormat/>
    <w:uiPriority w:val="0"/>
    <w:rPr>
      <w:rFonts w:cs="宋体"/>
      <w:szCs w:val="20"/>
    </w:rPr>
  </w:style>
  <w:style w:type="character" w:customStyle="1" w:styleId="26">
    <w:name w:val="标题 2 Char"/>
    <w:link w:val="3"/>
    <w:qFormat/>
    <w:uiPriority w:val="0"/>
    <w:rPr>
      <w:rFonts w:ascii="Times New Roman" w:hAnsi="Times New Roman" w:eastAsiaTheme="minorEastAsia"/>
      <w:b/>
      <w:color w:val="000000" w:themeColor="text1"/>
      <w:sz w:val="32"/>
      <w:szCs w:val="32"/>
      <w:lang w:val="zh-CN"/>
      <w14:textFill>
        <w14:solidFill>
          <w14:schemeClr w14:val="tx1"/>
        </w14:solidFill>
      </w14:textFill>
    </w:rPr>
  </w:style>
  <w:style w:type="character" w:customStyle="1" w:styleId="27">
    <w:name w:val="font21"/>
    <w:basedOn w:val="20"/>
    <w:qFormat/>
    <w:uiPriority w:val="0"/>
    <w:rPr>
      <w:rFonts w:hint="eastAsia" w:ascii="黑体" w:hAnsi="宋体" w:eastAsia="黑体" w:cs="黑体"/>
      <w:color w:val="000000"/>
      <w:sz w:val="21"/>
      <w:szCs w:val="21"/>
      <w:u w:val="non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character" w:customStyle="1" w:styleId="30">
    <w:name w:val="font01"/>
    <w:basedOn w:val="20"/>
    <w:qFormat/>
    <w:uiPriority w:val="0"/>
    <w:rPr>
      <w:rFonts w:hint="eastAsia" w:ascii="宋体" w:hAnsi="宋体" w:eastAsia="宋体" w:cs="宋体"/>
      <w:color w:val="000000"/>
      <w:sz w:val="18"/>
      <w:szCs w:val="18"/>
      <w:u w:val="none"/>
      <w:vertAlign w:val="superscript"/>
    </w:rPr>
  </w:style>
  <w:style w:type="character" w:customStyle="1" w:styleId="31">
    <w:name w:val="font31"/>
    <w:basedOn w:val="20"/>
    <w:autoRedefine/>
    <w:qFormat/>
    <w:uiPriority w:val="0"/>
    <w:rPr>
      <w:rFonts w:hint="eastAsia" w:ascii="宋体" w:hAnsi="宋体" w:eastAsia="宋体" w:cs="宋体"/>
      <w:color w:val="000000"/>
      <w:sz w:val="18"/>
      <w:szCs w:val="18"/>
      <w:u w:val="none"/>
    </w:rPr>
  </w:style>
  <w:style w:type="character" w:customStyle="1" w:styleId="32">
    <w:name w:val="font41"/>
    <w:basedOn w:val="20"/>
    <w:qFormat/>
    <w:uiPriority w:val="0"/>
    <w:rPr>
      <w:rFonts w:hint="eastAsia" w:ascii="宋体" w:hAnsi="宋体" w:eastAsia="宋体" w:cs="宋体"/>
      <w:color w:val="000000"/>
      <w:sz w:val="26"/>
      <w:szCs w:val="26"/>
      <w:u w:val="none"/>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9127</Words>
  <Characters>9395</Characters>
  <Lines>0</Lines>
  <Paragraphs>0</Paragraphs>
  <TotalTime>0</TotalTime>
  <ScaleCrop>false</ScaleCrop>
  <LinksUpToDate>false</LinksUpToDate>
  <CharactersWithSpaces>9653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2023-08-09T09:09:00Z</dcterms:created>
  <dc:creator>随♥缘</dc:creator>
  <cp:lastModifiedBy>无敌</cp:lastModifiedBy>
  <cp:lastPrinted>2025-03-17T04:12:00Z</cp:lastPrinted>
  <dcterms:modified xsi:type="dcterms:W3CDTF">2025-03-23T01:18:59Z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DC45D8EC65974657AFE63AC47CDFF04B_13</vt:lpwstr>
  </property>
  <property fmtid="{D5CDD505-2E9C-101B-9397-08002B2CF9AE}" pid="4" name="KSOTemplateDocerSaveRecord">
    <vt:lpwstr>eyJoZGlkIjoiMDc1YjEwMzRhMTAxMTI0NTdjZDdjYzZiZWViMjBkZGYiLCJ1c2VySWQiOiI0NTg4MzE4ODYifQ==</vt:lpwstr>
  </property>
</Properties>
</file>