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400085">
      <w:pPr>
        <w:rPr>
          <w:rFonts w:hint="eastAsia" w:ascii="仿宋" w:hAnsi="仿宋" w:eastAsia="仿宋" w:cs="仿宋"/>
          <w:color w:val="auto"/>
          <w:sz w:val="28"/>
          <w:szCs w:val="28"/>
          <w:u w:val="single"/>
        </w:rPr>
      </w:pPr>
    </w:p>
    <w:p w14:paraId="666EAEAE">
      <w:pPr>
        <w:spacing w:before="312" w:beforeLines="100" w:after="312" w:afterLines="100" w:line="360" w:lineRule="auto"/>
        <w:jc w:val="center"/>
        <w:rPr>
          <w:rFonts w:hint="eastAsia" w:ascii="黑体" w:hAnsi="黑体" w:eastAsia="黑体" w:cs="黑体"/>
          <w:b/>
          <w:bCs/>
          <w:color w:val="auto"/>
          <w:sz w:val="56"/>
          <w:szCs w:val="56"/>
          <w:lang w:val="en-US" w:eastAsia="zh-CN"/>
        </w:rPr>
      </w:pPr>
      <w:r>
        <w:rPr>
          <w:rFonts w:hint="eastAsia" w:ascii="黑体" w:hAnsi="黑体" w:eastAsia="黑体" w:cs="黑体"/>
          <w:b/>
          <w:bCs/>
          <w:color w:val="auto"/>
          <w:sz w:val="56"/>
          <w:szCs w:val="56"/>
          <w:lang w:val="en-US" w:eastAsia="zh-CN"/>
        </w:rPr>
        <w:t>永春县一都镇</w:t>
      </w:r>
    </w:p>
    <w:p w14:paraId="40C6600C">
      <w:pPr>
        <w:pStyle w:val="5"/>
        <w:ind w:left="0" w:leftChars="0" w:firstLine="0" w:firstLineChars="0"/>
        <w:jc w:val="center"/>
        <w:rPr>
          <w:rFonts w:hint="eastAsia" w:ascii="黑体" w:hAnsi="黑体" w:eastAsia="黑体" w:cs="黑体"/>
          <w:b/>
          <w:bCs/>
          <w:color w:val="auto"/>
          <w:sz w:val="52"/>
          <w:szCs w:val="52"/>
        </w:rPr>
      </w:pPr>
      <w:r>
        <w:rPr>
          <w:rFonts w:hint="eastAsia" w:ascii="黑体" w:hAnsi="黑体" w:eastAsia="黑体" w:cs="黑体"/>
          <w:b/>
          <w:bCs/>
          <w:color w:val="auto"/>
          <w:sz w:val="56"/>
          <w:szCs w:val="56"/>
        </w:rPr>
        <w:t>突发事件</w:t>
      </w:r>
      <w:r>
        <w:rPr>
          <w:rFonts w:hint="eastAsia" w:ascii="黑体" w:hAnsi="黑体" w:eastAsia="黑体" w:cs="黑体"/>
          <w:b/>
          <w:bCs/>
          <w:color w:val="auto"/>
          <w:sz w:val="56"/>
          <w:szCs w:val="56"/>
          <w:lang w:val="en-US" w:eastAsia="zh-CN"/>
        </w:rPr>
        <w:t>总体</w:t>
      </w:r>
      <w:r>
        <w:rPr>
          <w:rFonts w:hint="eastAsia" w:ascii="黑体" w:hAnsi="黑体" w:eastAsia="黑体" w:cs="黑体"/>
          <w:b/>
          <w:bCs/>
          <w:color w:val="auto"/>
          <w:sz w:val="56"/>
          <w:szCs w:val="56"/>
        </w:rPr>
        <w:t>应急预案</w:t>
      </w:r>
    </w:p>
    <w:p w14:paraId="107B47D2">
      <w:pPr>
        <w:pStyle w:val="5"/>
        <w:ind w:left="0" w:leftChars="0" w:firstLine="0" w:firstLineChars="0"/>
        <w:jc w:val="center"/>
        <w:rPr>
          <w:rFonts w:hint="eastAsia" w:ascii="黑体" w:hAnsi="黑体" w:eastAsia="黑体" w:cs="黑体"/>
          <w:b/>
          <w:bCs/>
          <w:color w:val="auto"/>
          <w:sz w:val="28"/>
          <w:szCs w:val="28"/>
        </w:rPr>
      </w:pPr>
    </w:p>
    <w:p w14:paraId="2A8A2761">
      <w:pPr>
        <w:pStyle w:val="5"/>
        <w:ind w:left="0" w:leftChars="0" w:firstLine="0" w:firstLineChars="0"/>
        <w:jc w:val="center"/>
        <w:rPr>
          <w:rFonts w:hint="eastAsia" w:ascii="黑体" w:hAnsi="黑体" w:eastAsia="黑体" w:cs="黑体"/>
          <w:b/>
          <w:bCs/>
          <w:color w:val="auto"/>
          <w:sz w:val="28"/>
          <w:szCs w:val="28"/>
        </w:rPr>
      </w:pPr>
    </w:p>
    <w:p w14:paraId="4E5A14CE">
      <w:pPr>
        <w:pStyle w:val="5"/>
        <w:ind w:left="0" w:leftChars="0" w:firstLine="0" w:firstLineChars="0"/>
        <w:jc w:val="center"/>
        <w:rPr>
          <w:rFonts w:hint="eastAsia" w:ascii="黑体" w:hAnsi="黑体" w:eastAsia="黑体" w:cs="黑体"/>
          <w:b/>
          <w:bCs/>
          <w:color w:val="auto"/>
          <w:sz w:val="28"/>
          <w:szCs w:val="28"/>
        </w:rPr>
      </w:pPr>
    </w:p>
    <w:p w14:paraId="062C9EE9">
      <w:pPr>
        <w:rPr>
          <w:rFonts w:hint="eastAsia" w:ascii="黑体" w:hAnsi="黑体" w:eastAsia="黑体" w:cs="黑体"/>
          <w:b/>
          <w:bCs/>
          <w:color w:val="auto"/>
          <w:sz w:val="28"/>
          <w:szCs w:val="28"/>
        </w:rPr>
      </w:pPr>
    </w:p>
    <w:p w14:paraId="019DE023">
      <w:pPr>
        <w:rPr>
          <w:rFonts w:hint="eastAsia" w:ascii="黑体" w:hAnsi="黑体" w:eastAsia="黑体" w:cs="黑体"/>
          <w:b/>
          <w:bCs/>
          <w:color w:val="auto"/>
          <w:sz w:val="28"/>
          <w:szCs w:val="28"/>
        </w:rPr>
      </w:pPr>
    </w:p>
    <w:p w14:paraId="184BC8B0">
      <w:pPr>
        <w:rPr>
          <w:rFonts w:hint="eastAsia" w:ascii="黑体" w:hAnsi="黑体" w:eastAsia="黑体" w:cs="黑体"/>
          <w:b/>
          <w:bCs/>
          <w:color w:val="auto"/>
          <w:sz w:val="28"/>
          <w:szCs w:val="28"/>
        </w:rPr>
      </w:pPr>
    </w:p>
    <w:p w14:paraId="36A985A9">
      <w:pPr>
        <w:rPr>
          <w:rFonts w:hint="eastAsia" w:ascii="黑体" w:hAnsi="黑体" w:eastAsia="黑体" w:cs="黑体"/>
          <w:b/>
          <w:bCs/>
          <w:color w:val="auto"/>
          <w:sz w:val="28"/>
          <w:szCs w:val="28"/>
        </w:rPr>
      </w:pPr>
    </w:p>
    <w:p w14:paraId="49CD3340">
      <w:pPr>
        <w:rPr>
          <w:rFonts w:hint="eastAsia" w:ascii="黑体" w:hAnsi="黑体" w:eastAsia="黑体" w:cs="黑体"/>
          <w:b/>
          <w:bCs/>
          <w:color w:val="auto"/>
          <w:sz w:val="28"/>
          <w:szCs w:val="28"/>
        </w:rPr>
      </w:pPr>
    </w:p>
    <w:p w14:paraId="62E75B8B">
      <w:pPr>
        <w:rPr>
          <w:rFonts w:hint="eastAsia" w:ascii="黑体" w:hAnsi="黑体" w:eastAsia="黑体" w:cs="黑体"/>
          <w:b/>
          <w:bCs/>
          <w:color w:val="auto"/>
          <w:sz w:val="28"/>
          <w:szCs w:val="28"/>
        </w:rPr>
      </w:pPr>
    </w:p>
    <w:p w14:paraId="1584BBF4">
      <w:pPr>
        <w:pStyle w:val="5"/>
        <w:ind w:left="0" w:leftChars="0" w:firstLine="0" w:firstLineChars="0"/>
        <w:jc w:val="center"/>
        <w:rPr>
          <w:rFonts w:hint="eastAsia"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永春县一都镇人民政府</w:t>
      </w:r>
    </w:p>
    <w:p w14:paraId="01F342CB">
      <w:pPr>
        <w:pStyle w:val="5"/>
        <w:ind w:left="0" w:leftChars="0" w:firstLine="0" w:firstLineChars="0"/>
        <w:jc w:val="center"/>
        <w:rPr>
          <w:rFonts w:hint="eastAsia" w:ascii="黑体" w:hAnsi="黑体" w:eastAsia="黑体" w:cs="黑体"/>
          <w:b/>
          <w:bCs/>
          <w:color w:val="auto"/>
          <w:kern w:val="2"/>
          <w:sz w:val="28"/>
          <w:szCs w:val="28"/>
          <w:lang w:val="en-US" w:eastAsia="zh-CN" w:bidi="ar-SA"/>
        </w:rPr>
      </w:pPr>
      <w:r>
        <w:rPr>
          <w:rFonts w:hint="eastAsia" w:ascii="黑体" w:hAnsi="黑体" w:eastAsia="黑体" w:cs="黑体"/>
          <w:b w:val="0"/>
          <w:bCs w:val="0"/>
          <w:color w:val="auto"/>
          <w:kern w:val="2"/>
          <w:sz w:val="28"/>
          <w:szCs w:val="28"/>
          <w:lang w:val="en-US" w:eastAsia="zh-CN" w:bidi="ar-SA"/>
        </w:rPr>
        <w:t>二〇二五年十一月</w:t>
      </w:r>
    </w:p>
    <w:p w14:paraId="7848E127">
      <w:pPr>
        <w:rPr>
          <w:rFonts w:hint="eastAsia" w:ascii="仿宋" w:hAnsi="仿宋" w:eastAsia="仿宋" w:cs="仿宋"/>
          <w:sz w:val="28"/>
          <w:szCs w:val="28"/>
        </w:rPr>
      </w:pPr>
    </w:p>
    <w:p w14:paraId="40A5079F">
      <w:pPr>
        <w:pStyle w:val="5"/>
        <w:rPr>
          <w:sz w:val="28"/>
          <w:szCs w:val="28"/>
        </w:rPr>
      </w:pPr>
    </w:p>
    <w:p w14:paraId="468737AE">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left="0" w:leftChars="0"/>
        <w:jc w:val="both"/>
        <w:textAlignment w:val="auto"/>
        <w:outlineLvl w:val="0"/>
        <w:rPr>
          <w:rFonts w:hint="eastAsia" w:ascii="宋体" w:hAnsi="宋体" w:eastAsia="宋体" w:cs="宋体"/>
          <w:b/>
          <w:bCs/>
          <w:color w:val="auto"/>
          <w:sz w:val="28"/>
          <w:szCs w:val="2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0" w:name="_Toc9352"/>
    </w:p>
    <w:p w14:paraId="0E007920">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目录</w:t>
      </w:r>
    </w:p>
    <w:p w14:paraId="649D7DE1">
      <w:pPr>
        <w:pStyle w:val="10"/>
        <w:tabs>
          <w:tab w:val="right" w:leader="dot" w:pos="8306"/>
        </w:tabs>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TOC \o "1-2" \h \u </w:instrText>
      </w:r>
      <w:r>
        <w:rPr>
          <w:rFonts w:hint="eastAsia" w:ascii="宋体" w:hAnsi="宋体" w:eastAsia="宋体" w:cs="宋体"/>
          <w:b w:val="0"/>
          <w:bCs w:val="0"/>
          <w:sz w:val="24"/>
          <w:szCs w:val="24"/>
        </w:rPr>
        <w:fldChar w:fldCharType="separate"/>
      </w: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_Toc7080 </w:instrText>
      </w:r>
      <w:r>
        <w:rPr>
          <w:rFonts w:hint="eastAsia" w:ascii="宋体" w:hAnsi="宋体" w:eastAsia="宋体" w:cs="宋体"/>
          <w:bCs w:val="0"/>
          <w:szCs w:val="24"/>
        </w:rPr>
        <w:fldChar w:fldCharType="separate"/>
      </w:r>
      <w:r>
        <w:rPr>
          <w:rFonts w:hint="eastAsia"/>
          <w:lang w:val="en-US" w:eastAsia="zh-CN"/>
        </w:rPr>
        <w:t>1.</w:t>
      </w:r>
      <w:r>
        <w:rPr>
          <w:rFonts w:hint="eastAsia"/>
        </w:rPr>
        <w:t>总则</w:t>
      </w:r>
      <w:r>
        <w:tab/>
      </w:r>
      <w:r>
        <w:fldChar w:fldCharType="begin"/>
      </w:r>
      <w:r>
        <w:instrText xml:space="preserve"> PAGEREF _Toc7080 \h </w:instrText>
      </w:r>
      <w:r>
        <w:fldChar w:fldCharType="separate"/>
      </w:r>
      <w:r>
        <w:t>1</w:t>
      </w:r>
      <w:r>
        <w:fldChar w:fldCharType="end"/>
      </w:r>
      <w:r>
        <w:rPr>
          <w:rFonts w:hint="eastAsia" w:ascii="宋体" w:hAnsi="宋体" w:eastAsia="宋体" w:cs="宋体"/>
          <w:bCs w:val="0"/>
          <w:szCs w:val="24"/>
        </w:rPr>
        <w:fldChar w:fldCharType="end"/>
      </w:r>
    </w:p>
    <w:p w14:paraId="0BF7DF02">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_Toc22595 </w:instrText>
      </w:r>
      <w:r>
        <w:rPr>
          <w:rFonts w:hint="eastAsia" w:ascii="宋体" w:hAnsi="宋体" w:eastAsia="宋体" w:cs="宋体"/>
          <w:bCs w:val="0"/>
          <w:szCs w:val="24"/>
        </w:rPr>
        <w:fldChar w:fldCharType="separate"/>
      </w:r>
      <w:r>
        <w:rPr>
          <w:rFonts w:hint="eastAsia"/>
        </w:rPr>
        <w:t>1.1 编制目的</w:t>
      </w:r>
      <w:r>
        <w:rPr>
          <w:rFonts w:hint="eastAsia"/>
          <w:lang w:val="en-US" w:eastAsia="zh-CN"/>
        </w:rPr>
        <w:t>依据</w:t>
      </w:r>
      <w:r>
        <w:tab/>
      </w:r>
      <w:r>
        <w:fldChar w:fldCharType="begin"/>
      </w:r>
      <w:r>
        <w:instrText xml:space="preserve"> PAGEREF _Toc22595 \h </w:instrText>
      </w:r>
      <w:r>
        <w:fldChar w:fldCharType="separate"/>
      </w:r>
      <w:r>
        <w:t>1</w:t>
      </w:r>
      <w:r>
        <w:fldChar w:fldCharType="end"/>
      </w:r>
      <w:r>
        <w:rPr>
          <w:rFonts w:hint="eastAsia" w:ascii="宋体" w:hAnsi="宋体" w:eastAsia="宋体" w:cs="宋体"/>
          <w:bCs w:val="0"/>
          <w:szCs w:val="24"/>
        </w:rPr>
        <w:fldChar w:fldCharType="end"/>
      </w:r>
    </w:p>
    <w:p w14:paraId="205A313E">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_Toc1026 </w:instrText>
      </w:r>
      <w:r>
        <w:rPr>
          <w:rFonts w:hint="eastAsia" w:ascii="宋体" w:hAnsi="宋体" w:eastAsia="宋体" w:cs="宋体"/>
          <w:bCs w:val="0"/>
          <w:szCs w:val="24"/>
        </w:rPr>
        <w:fldChar w:fldCharType="separate"/>
      </w:r>
      <w:r>
        <w:rPr>
          <w:rFonts w:hint="eastAsia"/>
        </w:rPr>
        <w:t>1.</w:t>
      </w:r>
      <w:r>
        <w:rPr>
          <w:rFonts w:hint="eastAsia"/>
          <w:lang w:val="en-US" w:eastAsia="zh-CN"/>
        </w:rPr>
        <w:t>2</w:t>
      </w:r>
      <w:r>
        <w:rPr>
          <w:rFonts w:hint="eastAsia"/>
        </w:rPr>
        <w:t>适用范围</w:t>
      </w:r>
      <w:r>
        <w:tab/>
      </w:r>
      <w:r>
        <w:fldChar w:fldCharType="begin"/>
      </w:r>
      <w:r>
        <w:instrText xml:space="preserve"> PAGEREF _Toc1026 \h </w:instrText>
      </w:r>
      <w:r>
        <w:fldChar w:fldCharType="separate"/>
      </w:r>
      <w:r>
        <w:t>2</w:t>
      </w:r>
      <w:r>
        <w:fldChar w:fldCharType="end"/>
      </w:r>
      <w:r>
        <w:rPr>
          <w:rFonts w:hint="eastAsia" w:ascii="宋体" w:hAnsi="宋体" w:eastAsia="宋体" w:cs="宋体"/>
          <w:bCs w:val="0"/>
          <w:szCs w:val="24"/>
        </w:rPr>
        <w:fldChar w:fldCharType="end"/>
      </w:r>
    </w:p>
    <w:p w14:paraId="2FA18727">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_Toc18563 </w:instrText>
      </w:r>
      <w:r>
        <w:rPr>
          <w:rFonts w:hint="eastAsia" w:ascii="宋体" w:hAnsi="宋体" w:eastAsia="宋体" w:cs="宋体"/>
          <w:bCs w:val="0"/>
          <w:szCs w:val="24"/>
        </w:rPr>
        <w:fldChar w:fldCharType="separate"/>
      </w:r>
      <w:r>
        <w:rPr>
          <w:rFonts w:hint="eastAsia"/>
          <w:lang w:val="en-US" w:eastAsia="zh-CN"/>
        </w:rPr>
        <w:t>1.3工作原则</w:t>
      </w:r>
      <w:r>
        <w:tab/>
      </w:r>
      <w:r>
        <w:fldChar w:fldCharType="begin"/>
      </w:r>
      <w:r>
        <w:instrText xml:space="preserve"> PAGEREF _Toc18563 \h </w:instrText>
      </w:r>
      <w:r>
        <w:fldChar w:fldCharType="separate"/>
      </w:r>
      <w:r>
        <w:t>2</w:t>
      </w:r>
      <w:r>
        <w:fldChar w:fldCharType="end"/>
      </w:r>
      <w:r>
        <w:rPr>
          <w:rFonts w:hint="eastAsia" w:ascii="宋体" w:hAnsi="宋体" w:eastAsia="宋体" w:cs="宋体"/>
          <w:bCs w:val="0"/>
          <w:szCs w:val="24"/>
        </w:rPr>
        <w:fldChar w:fldCharType="end"/>
      </w:r>
    </w:p>
    <w:p w14:paraId="15FA1C8F">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_Toc7794 </w:instrText>
      </w:r>
      <w:r>
        <w:rPr>
          <w:rFonts w:hint="eastAsia" w:ascii="宋体" w:hAnsi="宋体" w:eastAsia="宋体" w:cs="宋体"/>
          <w:bCs w:val="0"/>
          <w:szCs w:val="24"/>
        </w:rPr>
        <w:fldChar w:fldCharType="separate"/>
      </w:r>
      <w:r>
        <w:rPr>
          <w:rFonts w:hint="eastAsia"/>
          <w:lang w:val="en-US" w:eastAsia="zh-CN"/>
        </w:rPr>
        <w:t>1.4突发事件分类分级</w:t>
      </w:r>
      <w:r>
        <w:tab/>
      </w:r>
      <w:r>
        <w:fldChar w:fldCharType="begin"/>
      </w:r>
      <w:r>
        <w:instrText xml:space="preserve"> PAGEREF _Toc7794 \h </w:instrText>
      </w:r>
      <w:r>
        <w:fldChar w:fldCharType="separate"/>
      </w:r>
      <w:r>
        <w:t>3</w:t>
      </w:r>
      <w:r>
        <w:fldChar w:fldCharType="end"/>
      </w:r>
      <w:r>
        <w:rPr>
          <w:rFonts w:hint="eastAsia" w:ascii="宋体" w:hAnsi="宋体" w:eastAsia="宋体" w:cs="宋体"/>
          <w:bCs w:val="0"/>
          <w:szCs w:val="24"/>
        </w:rPr>
        <w:fldChar w:fldCharType="end"/>
      </w:r>
    </w:p>
    <w:p w14:paraId="21EA3EFA">
      <w:pPr>
        <w:pStyle w:val="10"/>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_Toc572 </w:instrText>
      </w:r>
      <w:r>
        <w:rPr>
          <w:rFonts w:hint="eastAsia" w:ascii="宋体" w:hAnsi="宋体" w:eastAsia="宋体" w:cs="宋体"/>
          <w:bCs w:val="0"/>
          <w:szCs w:val="24"/>
        </w:rPr>
        <w:fldChar w:fldCharType="separate"/>
      </w:r>
      <w:r>
        <w:rPr>
          <w:rFonts w:hint="eastAsia"/>
        </w:rPr>
        <w:t>2应急组织体系</w:t>
      </w:r>
      <w:r>
        <w:tab/>
      </w:r>
      <w:r>
        <w:fldChar w:fldCharType="begin"/>
      </w:r>
      <w:r>
        <w:instrText xml:space="preserve"> PAGEREF _Toc572 \h </w:instrText>
      </w:r>
      <w:r>
        <w:fldChar w:fldCharType="separate"/>
      </w:r>
      <w:r>
        <w:t>4</w:t>
      </w:r>
      <w:r>
        <w:fldChar w:fldCharType="end"/>
      </w:r>
      <w:r>
        <w:rPr>
          <w:rFonts w:hint="eastAsia" w:ascii="宋体" w:hAnsi="宋体" w:eastAsia="宋体" w:cs="宋体"/>
          <w:bCs w:val="0"/>
          <w:szCs w:val="24"/>
        </w:rPr>
        <w:fldChar w:fldCharType="end"/>
      </w:r>
    </w:p>
    <w:p w14:paraId="17CEF95E">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_Toc30285 </w:instrText>
      </w:r>
      <w:r>
        <w:rPr>
          <w:rFonts w:hint="eastAsia" w:ascii="宋体" w:hAnsi="宋体" w:eastAsia="宋体" w:cs="宋体"/>
          <w:bCs w:val="0"/>
          <w:szCs w:val="24"/>
        </w:rPr>
        <w:fldChar w:fldCharType="separate"/>
      </w:r>
      <w:r>
        <w:rPr>
          <w:rFonts w:hint="eastAsia"/>
          <w:lang w:val="en-US" w:eastAsia="zh-CN"/>
        </w:rPr>
        <w:t>2.1应急指挥部</w:t>
      </w:r>
      <w:r>
        <w:tab/>
      </w:r>
      <w:r>
        <w:fldChar w:fldCharType="begin"/>
      </w:r>
      <w:r>
        <w:instrText xml:space="preserve"> PAGEREF _Toc30285 \h </w:instrText>
      </w:r>
      <w:r>
        <w:fldChar w:fldCharType="separate"/>
      </w:r>
      <w:r>
        <w:t>4</w:t>
      </w:r>
      <w:r>
        <w:fldChar w:fldCharType="end"/>
      </w:r>
      <w:r>
        <w:rPr>
          <w:rFonts w:hint="eastAsia" w:ascii="宋体" w:hAnsi="宋体" w:eastAsia="宋体" w:cs="宋体"/>
          <w:bCs w:val="0"/>
          <w:szCs w:val="24"/>
        </w:rPr>
        <w:fldChar w:fldCharType="end"/>
      </w:r>
    </w:p>
    <w:p w14:paraId="7D8D7BB7">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_Toc2882 </w:instrText>
      </w:r>
      <w:r>
        <w:rPr>
          <w:rFonts w:hint="eastAsia" w:ascii="宋体" w:hAnsi="宋体" w:eastAsia="宋体" w:cs="宋体"/>
          <w:bCs w:val="0"/>
          <w:szCs w:val="24"/>
        </w:rPr>
        <w:fldChar w:fldCharType="separate"/>
      </w:r>
      <w:r>
        <w:rPr>
          <w:rFonts w:hint="eastAsia"/>
        </w:rPr>
        <w:t>2.</w:t>
      </w:r>
      <w:r>
        <w:rPr>
          <w:rFonts w:hint="eastAsia"/>
          <w:lang w:val="en-US" w:eastAsia="zh-CN"/>
        </w:rPr>
        <w:t>2</w:t>
      </w:r>
      <w:r>
        <w:rPr>
          <w:rFonts w:hint="eastAsia"/>
        </w:rPr>
        <w:t>应急</w:t>
      </w:r>
      <w:r>
        <w:rPr>
          <w:rFonts w:hint="eastAsia"/>
          <w:lang w:eastAsia="zh-CN"/>
        </w:rPr>
        <w:t>管理</w:t>
      </w:r>
      <w:r>
        <w:rPr>
          <w:rFonts w:hint="eastAsia"/>
        </w:rPr>
        <w:t>工作组</w:t>
      </w:r>
      <w:r>
        <w:tab/>
      </w:r>
      <w:r>
        <w:fldChar w:fldCharType="begin"/>
      </w:r>
      <w:r>
        <w:instrText xml:space="preserve"> PAGEREF _Toc2882 \h </w:instrText>
      </w:r>
      <w:r>
        <w:fldChar w:fldCharType="separate"/>
      </w:r>
      <w:r>
        <w:t>5</w:t>
      </w:r>
      <w:r>
        <w:fldChar w:fldCharType="end"/>
      </w:r>
      <w:r>
        <w:rPr>
          <w:rFonts w:hint="eastAsia" w:ascii="宋体" w:hAnsi="宋体" w:eastAsia="宋体" w:cs="宋体"/>
          <w:bCs w:val="0"/>
          <w:szCs w:val="24"/>
        </w:rPr>
        <w:fldChar w:fldCharType="end"/>
      </w:r>
    </w:p>
    <w:p w14:paraId="5DBF9DDA">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_Toc19095 </w:instrText>
      </w:r>
      <w:r>
        <w:rPr>
          <w:rFonts w:hint="eastAsia" w:ascii="宋体" w:hAnsi="宋体" w:eastAsia="宋体" w:cs="宋体"/>
          <w:bCs w:val="0"/>
          <w:szCs w:val="24"/>
        </w:rPr>
        <w:fldChar w:fldCharType="separate"/>
      </w:r>
      <w:r>
        <w:rPr>
          <w:rFonts w:hint="eastAsia"/>
        </w:rPr>
        <w:t>2.</w:t>
      </w:r>
      <w:r>
        <w:rPr>
          <w:rFonts w:hint="eastAsia"/>
          <w:lang w:val="en-US" w:eastAsia="zh-CN"/>
        </w:rPr>
        <w:t>3</w:t>
      </w:r>
      <w:r>
        <w:rPr>
          <w:rFonts w:hint="eastAsia"/>
        </w:rPr>
        <w:t>成员单位</w:t>
      </w:r>
      <w:r>
        <w:tab/>
      </w:r>
      <w:r>
        <w:fldChar w:fldCharType="begin"/>
      </w:r>
      <w:r>
        <w:instrText xml:space="preserve"> PAGEREF _Toc19095 \h </w:instrText>
      </w:r>
      <w:r>
        <w:fldChar w:fldCharType="separate"/>
      </w:r>
      <w:r>
        <w:t>5</w:t>
      </w:r>
      <w:r>
        <w:fldChar w:fldCharType="end"/>
      </w:r>
      <w:r>
        <w:rPr>
          <w:rFonts w:hint="eastAsia" w:ascii="宋体" w:hAnsi="宋体" w:eastAsia="宋体" w:cs="宋体"/>
          <w:bCs w:val="0"/>
          <w:szCs w:val="24"/>
        </w:rPr>
        <w:fldChar w:fldCharType="end"/>
      </w:r>
    </w:p>
    <w:p w14:paraId="2C06C871">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_Toc23783 </w:instrText>
      </w:r>
      <w:r>
        <w:rPr>
          <w:rFonts w:hint="eastAsia" w:ascii="宋体" w:hAnsi="宋体" w:eastAsia="宋体" w:cs="宋体"/>
          <w:bCs w:val="0"/>
          <w:szCs w:val="24"/>
        </w:rPr>
        <w:fldChar w:fldCharType="separate"/>
      </w:r>
      <w:r>
        <w:rPr>
          <w:rFonts w:hint="eastAsia"/>
        </w:rPr>
        <w:t>2.</w:t>
      </w:r>
      <w:r>
        <w:rPr>
          <w:rFonts w:hint="eastAsia"/>
          <w:lang w:val="en-US" w:eastAsia="zh-CN"/>
        </w:rPr>
        <w:t>4</w:t>
      </w:r>
      <w:r>
        <w:rPr>
          <w:rFonts w:hint="eastAsia"/>
        </w:rPr>
        <w:t>应急工作组</w:t>
      </w:r>
      <w:r>
        <w:tab/>
      </w:r>
      <w:r>
        <w:fldChar w:fldCharType="begin"/>
      </w:r>
      <w:r>
        <w:instrText xml:space="preserve"> PAGEREF _Toc23783 \h </w:instrText>
      </w:r>
      <w:r>
        <w:fldChar w:fldCharType="separate"/>
      </w:r>
      <w:r>
        <w:t>7</w:t>
      </w:r>
      <w:r>
        <w:fldChar w:fldCharType="end"/>
      </w:r>
      <w:r>
        <w:rPr>
          <w:rFonts w:hint="eastAsia" w:ascii="宋体" w:hAnsi="宋体" w:eastAsia="宋体" w:cs="宋体"/>
          <w:bCs w:val="0"/>
          <w:szCs w:val="24"/>
        </w:rPr>
        <w:fldChar w:fldCharType="end"/>
      </w:r>
    </w:p>
    <w:p w14:paraId="79FC76ED">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_Toc5182 </w:instrText>
      </w:r>
      <w:r>
        <w:rPr>
          <w:rFonts w:hint="eastAsia" w:ascii="宋体" w:hAnsi="宋体" w:eastAsia="宋体" w:cs="宋体"/>
          <w:bCs w:val="0"/>
          <w:szCs w:val="24"/>
        </w:rPr>
        <w:fldChar w:fldCharType="separate"/>
      </w:r>
      <w:r>
        <w:rPr>
          <w:rFonts w:hint="eastAsia"/>
          <w:lang w:val="en-US" w:eastAsia="zh-CN"/>
        </w:rPr>
        <w:t>2.5</w:t>
      </w:r>
      <w:r>
        <w:rPr>
          <w:rFonts w:hint="eastAsia"/>
        </w:rPr>
        <w:t>村</w:t>
      </w:r>
      <w:r>
        <w:rPr>
          <w:rFonts w:hint="eastAsia"/>
          <w:lang w:val="en-US" w:eastAsia="zh-CN"/>
        </w:rPr>
        <w:t>应急</w:t>
      </w:r>
      <w:r>
        <w:rPr>
          <w:rFonts w:hint="eastAsia"/>
        </w:rPr>
        <w:t>组织机构</w:t>
      </w:r>
      <w:r>
        <w:tab/>
      </w:r>
      <w:r>
        <w:fldChar w:fldCharType="begin"/>
      </w:r>
      <w:r>
        <w:instrText xml:space="preserve"> PAGEREF _Toc5182 \h </w:instrText>
      </w:r>
      <w:r>
        <w:fldChar w:fldCharType="separate"/>
      </w:r>
      <w:r>
        <w:t>8</w:t>
      </w:r>
      <w:r>
        <w:fldChar w:fldCharType="end"/>
      </w:r>
      <w:r>
        <w:rPr>
          <w:rFonts w:hint="eastAsia" w:ascii="宋体" w:hAnsi="宋体" w:eastAsia="宋体" w:cs="宋体"/>
          <w:bCs w:val="0"/>
          <w:szCs w:val="24"/>
        </w:rPr>
        <w:fldChar w:fldCharType="end"/>
      </w:r>
    </w:p>
    <w:p w14:paraId="6E74C114">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_Toc17880 </w:instrText>
      </w:r>
      <w:r>
        <w:rPr>
          <w:rFonts w:hint="eastAsia" w:ascii="宋体" w:hAnsi="宋体" w:eastAsia="宋体" w:cs="宋体"/>
          <w:bCs w:val="0"/>
          <w:szCs w:val="24"/>
        </w:rPr>
        <w:fldChar w:fldCharType="separate"/>
      </w:r>
      <w:r>
        <w:rPr>
          <w:rFonts w:hint="eastAsia"/>
          <w:lang w:val="en-US" w:eastAsia="zh-CN"/>
        </w:rPr>
        <w:t>2.6应急机构联系方式</w:t>
      </w:r>
      <w:r>
        <w:tab/>
      </w:r>
      <w:r>
        <w:fldChar w:fldCharType="begin"/>
      </w:r>
      <w:r>
        <w:instrText xml:space="preserve"> PAGEREF _Toc17880 \h </w:instrText>
      </w:r>
      <w:r>
        <w:fldChar w:fldCharType="separate"/>
      </w:r>
      <w:r>
        <w:t>8</w:t>
      </w:r>
      <w:r>
        <w:fldChar w:fldCharType="end"/>
      </w:r>
      <w:r>
        <w:rPr>
          <w:rFonts w:hint="eastAsia" w:ascii="宋体" w:hAnsi="宋体" w:eastAsia="宋体" w:cs="宋体"/>
          <w:bCs w:val="0"/>
          <w:szCs w:val="24"/>
        </w:rPr>
        <w:fldChar w:fldCharType="end"/>
      </w:r>
    </w:p>
    <w:p w14:paraId="01990F99">
      <w:pPr>
        <w:pStyle w:val="10"/>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_Toc733 </w:instrText>
      </w:r>
      <w:r>
        <w:rPr>
          <w:rFonts w:hint="eastAsia" w:ascii="宋体" w:hAnsi="宋体" w:eastAsia="宋体" w:cs="宋体"/>
          <w:bCs w:val="0"/>
          <w:szCs w:val="24"/>
        </w:rPr>
        <w:fldChar w:fldCharType="separate"/>
      </w:r>
      <w:r>
        <w:rPr>
          <w:rFonts w:hint="eastAsia"/>
        </w:rPr>
        <w:t>3报告与预警</w:t>
      </w:r>
      <w:r>
        <w:tab/>
      </w:r>
      <w:r>
        <w:fldChar w:fldCharType="begin"/>
      </w:r>
      <w:r>
        <w:instrText xml:space="preserve"> PAGEREF _Toc733 \h </w:instrText>
      </w:r>
      <w:r>
        <w:fldChar w:fldCharType="separate"/>
      </w:r>
      <w:r>
        <w:t>9</w:t>
      </w:r>
      <w:r>
        <w:fldChar w:fldCharType="end"/>
      </w:r>
      <w:r>
        <w:rPr>
          <w:rFonts w:hint="eastAsia" w:ascii="宋体" w:hAnsi="宋体" w:eastAsia="宋体" w:cs="宋体"/>
          <w:bCs w:val="0"/>
          <w:szCs w:val="24"/>
        </w:rPr>
        <w:fldChar w:fldCharType="end"/>
      </w:r>
    </w:p>
    <w:p w14:paraId="52473B3B">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_Toc3136 </w:instrText>
      </w:r>
      <w:r>
        <w:rPr>
          <w:rFonts w:hint="eastAsia" w:ascii="宋体" w:hAnsi="宋体" w:eastAsia="宋体" w:cs="宋体"/>
          <w:bCs w:val="0"/>
          <w:szCs w:val="24"/>
        </w:rPr>
        <w:fldChar w:fldCharType="separate"/>
      </w:r>
      <w:r>
        <w:rPr>
          <w:rFonts w:hint="eastAsia"/>
          <w:lang w:val="en-US" w:eastAsia="zh-CN"/>
        </w:rPr>
        <w:t>3.1风险分析与监测</w:t>
      </w:r>
      <w:r>
        <w:tab/>
      </w:r>
      <w:r>
        <w:fldChar w:fldCharType="begin"/>
      </w:r>
      <w:r>
        <w:instrText xml:space="preserve"> PAGEREF _Toc3136 \h </w:instrText>
      </w:r>
      <w:r>
        <w:fldChar w:fldCharType="separate"/>
      </w:r>
      <w:r>
        <w:t>9</w:t>
      </w:r>
      <w:r>
        <w:fldChar w:fldCharType="end"/>
      </w:r>
      <w:r>
        <w:rPr>
          <w:rFonts w:hint="eastAsia" w:ascii="宋体" w:hAnsi="宋体" w:eastAsia="宋体" w:cs="宋体"/>
          <w:bCs w:val="0"/>
          <w:szCs w:val="24"/>
        </w:rPr>
        <w:fldChar w:fldCharType="end"/>
      </w:r>
    </w:p>
    <w:p w14:paraId="7F2A56BD">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_Toc19698 </w:instrText>
      </w:r>
      <w:r>
        <w:rPr>
          <w:rFonts w:hint="eastAsia" w:ascii="宋体" w:hAnsi="宋体" w:eastAsia="宋体" w:cs="宋体"/>
          <w:bCs w:val="0"/>
          <w:szCs w:val="24"/>
        </w:rPr>
        <w:fldChar w:fldCharType="separate"/>
      </w:r>
      <w:r>
        <w:rPr>
          <w:rFonts w:hint="eastAsia"/>
        </w:rPr>
        <w:t>3.2预警</w:t>
      </w:r>
      <w:r>
        <w:tab/>
      </w:r>
      <w:r>
        <w:fldChar w:fldCharType="begin"/>
      </w:r>
      <w:r>
        <w:instrText xml:space="preserve"> PAGEREF _Toc19698 \h </w:instrText>
      </w:r>
      <w:r>
        <w:fldChar w:fldCharType="separate"/>
      </w:r>
      <w:r>
        <w:t>20</w:t>
      </w:r>
      <w:r>
        <w:fldChar w:fldCharType="end"/>
      </w:r>
      <w:r>
        <w:rPr>
          <w:rFonts w:hint="eastAsia" w:ascii="宋体" w:hAnsi="宋体" w:eastAsia="宋体" w:cs="宋体"/>
          <w:bCs w:val="0"/>
          <w:szCs w:val="24"/>
        </w:rPr>
        <w:fldChar w:fldCharType="end"/>
      </w:r>
    </w:p>
    <w:p w14:paraId="6231F2EE">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_Toc22972 </w:instrText>
      </w:r>
      <w:r>
        <w:rPr>
          <w:rFonts w:hint="eastAsia" w:ascii="宋体" w:hAnsi="宋体" w:eastAsia="宋体" w:cs="宋体"/>
          <w:bCs w:val="0"/>
          <w:szCs w:val="24"/>
        </w:rPr>
        <w:fldChar w:fldCharType="separate"/>
      </w:r>
      <w:r>
        <w:rPr>
          <w:rFonts w:hint="eastAsia"/>
        </w:rPr>
        <w:t>3.3信息报告</w:t>
      </w:r>
      <w:r>
        <w:tab/>
      </w:r>
      <w:r>
        <w:fldChar w:fldCharType="begin"/>
      </w:r>
      <w:r>
        <w:instrText xml:space="preserve"> PAGEREF _Toc22972 \h </w:instrText>
      </w:r>
      <w:r>
        <w:fldChar w:fldCharType="separate"/>
      </w:r>
      <w:r>
        <w:t>21</w:t>
      </w:r>
      <w:r>
        <w:fldChar w:fldCharType="end"/>
      </w:r>
      <w:r>
        <w:rPr>
          <w:rFonts w:hint="eastAsia" w:ascii="宋体" w:hAnsi="宋体" w:eastAsia="宋体" w:cs="宋体"/>
          <w:bCs w:val="0"/>
          <w:szCs w:val="24"/>
        </w:rPr>
        <w:fldChar w:fldCharType="end"/>
      </w:r>
    </w:p>
    <w:p w14:paraId="4ECA936A">
      <w:pPr>
        <w:pStyle w:val="10"/>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_Toc22125 </w:instrText>
      </w:r>
      <w:r>
        <w:rPr>
          <w:rFonts w:hint="eastAsia" w:ascii="宋体" w:hAnsi="宋体" w:eastAsia="宋体" w:cs="宋体"/>
          <w:bCs w:val="0"/>
          <w:szCs w:val="24"/>
        </w:rPr>
        <w:fldChar w:fldCharType="separate"/>
      </w:r>
      <w:r>
        <w:rPr>
          <w:rFonts w:hint="eastAsia"/>
        </w:rPr>
        <w:t>4应急处置</w:t>
      </w:r>
      <w:r>
        <w:tab/>
      </w:r>
      <w:r>
        <w:fldChar w:fldCharType="begin"/>
      </w:r>
      <w:r>
        <w:instrText xml:space="preserve"> PAGEREF _Toc22125 \h </w:instrText>
      </w:r>
      <w:r>
        <w:fldChar w:fldCharType="separate"/>
      </w:r>
      <w:r>
        <w:t>22</w:t>
      </w:r>
      <w:r>
        <w:fldChar w:fldCharType="end"/>
      </w:r>
      <w:r>
        <w:rPr>
          <w:rFonts w:hint="eastAsia" w:ascii="宋体" w:hAnsi="宋体" w:eastAsia="宋体" w:cs="宋体"/>
          <w:bCs w:val="0"/>
          <w:szCs w:val="24"/>
        </w:rPr>
        <w:fldChar w:fldCharType="end"/>
      </w:r>
    </w:p>
    <w:p w14:paraId="540957D1">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_Toc2076 </w:instrText>
      </w:r>
      <w:r>
        <w:rPr>
          <w:rFonts w:hint="eastAsia" w:ascii="宋体" w:hAnsi="宋体" w:eastAsia="宋体" w:cs="宋体"/>
          <w:bCs w:val="0"/>
          <w:szCs w:val="24"/>
        </w:rPr>
        <w:fldChar w:fldCharType="separate"/>
      </w:r>
      <w:r>
        <w:rPr>
          <w:rFonts w:hint="eastAsia"/>
        </w:rPr>
        <w:t>4.1分级响应的启动条件</w:t>
      </w:r>
      <w:r>
        <w:tab/>
      </w:r>
      <w:r>
        <w:fldChar w:fldCharType="begin"/>
      </w:r>
      <w:r>
        <w:instrText xml:space="preserve"> PAGEREF _Toc2076 \h </w:instrText>
      </w:r>
      <w:r>
        <w:fldChar w:fldCharType="separate"/>
      </w:r>
      <w:r>
        <w:t>22</w:t>
      </w:r>
      <w:r>
        <w:fldChar w:fldCharType="end"/>
      </w:r>
      <w:r>
        <w:rPr>
          <w:rFonts w:hint="eastAsia" w:ascii="宋体" w:hAnsi="宋体" w:eastAsia="宋体" w:cs="宋体"/>
          <w:bCs w:val="0"/>
          <w:szCs w:val="24"/>
        </w:rPr>
        <w:fldChar w:fldCharType="end"/>
      </w:r>
    </w:p>
    <w:p w14:paraId="7F3F8E75">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_Toc2300 </w:instrText>
      </w:r>
      <w:r>
        <w:rPr>
          <w:rFonts w:hint="eastAsia" w:ascii="宋体" w:hAnsi="宋体" w:eastAsia="宋体" w:cs="宋体"/>
          <w:bCs w:val="0"/>
          <w:szCs w:val="24"/>
        </w:rPr>
        <w:fldChar w:fldCharType="separate"/>
      </w:r>
      <w:r>
        <w:rPr>
          <w:rFonts w:hint="eastAsia"/>
        </w:rPr>
        <w:t>4.2应急处置措施</w:t>
      </w:r>
      <w:r>
        <w:tab/>
      </w:r>
      <w:r>
        <w:fldChar w:fldCharType="begin"/>
      </w:r>
      <w:r>
        <w:instrText xml:space="preserve"> PAGEREF _Toc2300 \h </w:instrText>
      </w:r>
      <w:r>
        <w:fldChar w:fldCharType="separate"/>
      </w:r>
      <w:r>
        <w:t>23</w:t>
      </w:r>
      <w:r>
        <w:fldChar w:fldCharType="end"/>
      </w:r>
      <w:r>
        <w:rPr>
          <w:rFonts w:hint="eastAsia" w:ascii="宋体" w:hAnsi="宋体" w:eastAsia="宋体" w:cs="宋体"/>
          <w:bCs w:val="0"/>
          <w:szCs w:val="24"/>
        </w:rPr>
        <w:fldChar w:fldCharType="end"/>
      </w:r>
    </w:p>
    <w:p w14:paraId="6CFFD5AC">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_Toc23817 </w:instrText>
      </w:r>
      <w:r>
        <w:rPr>
          <w:rFonts w:hint="eastAsia" w:ascii="宋体" w:hAnsi="宋体" w:eastAsia="宋体" w:cs="宋体"/>
          <w:bCs w:val="0"/>
          <w:szCs w:val="24"/>
        </w:rPr>
        <w:fldChar w:fldCharType="separate"/>
      </w:r>
      <w:r>
        <w:rPr>
          <w:rFonts w:hint="eastAsia"/>
        </w:rPr>
        <w:t>4.3联动支援与保障</w:t>
      </w:r>
      <w:r>
        <w:tab/>
      </w:r>
      <w:r>
        <w:fldChar w:fldCharType="begin"/>
      </w:r>
      <w:r>
        <w:instrText xml:space="preserve"> PAGEREF _Toc23817 \h </w:instrText>
      </w:r>
      <w:r>
        <w:fldChar w:fldCharType="separate"/>
      </w:r>
      <w:r>
        <w:t>27</w:t>
      </w:r>
      <w:r>
        <w:fldChar w:fldCharType="end"/>
      </w:r>
      <w:r>
        <w:rPr>
          <w:rFonts w:hint="eastAsia" w:ascii="宋体" w:hAnsi="宋体" w:eastAsia="宋体" w:cs="宋体"/>
          <w:bCs w:val="0"/>
          <w:szCs w:val="24"/>
        </w:rPr>
        <w:fldChar w:fldCharType="end"/>
      </w:r>
    </w:p>
    <w:p w14:paraId="3B91F1CC">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_Toc21383 </w:instrText>
      </w:r>
      <w:r>
        <w:rPr>
          <w:rFonts w:hint="eastAsia" w:ascii="宋体" w:hAnsi="宋体" w:eastAsia="宋体" w:cs="宋体"/>
          <w:bCs w:val="0"/>
          <w:szCs w:val="24"/>
        </w:rPr>
        <w:fldChar w:fldCharType="separate"/>
      </w:r>
      <w:r>
        <w:rPr>
          <w:rFonts w:hint="eastAsia"/>
        </w:rPr>
        <w:t>4.4应急结束</w:t>
      </w:r>
      <w:r>
        <w:tab/>
      </w:r>
      <w:r>
        <w:fldChar w:fldCharType="begin"/>
      </w:r>
      <w:r>
        <w:instrText xml:space="preserve"> PAGEREF _Toc21383 \h </w:instrText>
      </w:r>
      <w:r>
        <w:fldChar w:fldCharType="separate"/>
      </w:r>
      <w:r>
        <w:t>27</w:t>
      </w:r>
      <w:r>
        <w:fldChar w:fldCharType="end"/>
      </w:r>
      <w:r>
        <w:rPr>
          <w:rFonts w:hint="eastAsia" w:ascii="宋体" w:hAnsi="宋体" w:eastAsia="宋体" w:cs="宋体"/>
          <w:bCs w:val="0"/>
          <w:szCs w:val="24"/>
        </w:rPr>
        <w:fldChar w:fldCharType="end"/>
      </w:r>
    </w:p>
    <w:p w14:paraId="51BB45C7">
      <w:pPr>
        <w:pStyle w:val="10"/>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_Toc29708 </w:instrText>
      </w:r>
      <w:r>
        <w:rPr>
          <w:rFonts w:hint="eastAsia" w:ascii="宋体" w:hAnsi="宋体" w:eastAsia="宋体" w:cs="宋体"/>
          <w:bCs w:val="0"/>
          <w:szCs w:val="24"/>
        </w:rPr>
        <w:fldChar w:fldCharType="separate"/>
      </w:r>
      <w:r>
        <w:rPr>
          <w:rFonts w:hint="eastAsia"/>
        </w:rPr>
        <w:t>5后期处置</w:t>
      </w:r>
      <w:r>
        <w:tab/>
      </w:r>
      <w:r>
        <w:fldChar w:fldCharType="begin"/>
      </w:r>
      <w:r>
        <w:instrText xml:space="preserve"> PAGEREF _Toc29708 \h </w:instrText>
      </w:r>
      <w:r>
        <w:fldChar w:fldCharType="separate"/>
      </w:r>
      <w:r>
        <w:t>27</w:t>
      </w:r>
      <w:r>
        <w:fldChar w:fldCharType="end"/>
      </w:r>
      <w:r>
        <w:rPr>
          <w:rFonts w:hint="eastAsia" w:ascii="宋体" w:hAnsi="宋体" w:eastAsia="宋体" w:cs="宋体"/>
          <w:bCs w:val="0"/>
          <w:szCs w:val="24"/>
        </w:rPr>
        <w:fldChar w:fldCharType="end"/>
      </w:r>
    </w:p>
    <w:p w14:paraId="097BDDC9">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_Toc12981 </w:instrText>
      </w:r>
      <w:r>
        <w:rPr>
          <w:rFonts w:hint="eastAsia" w:ascii="宋体" w:hAnsi="宋体" w:eastAsia="宋体" w:cs="宋体"/>
          <w:bCs w:val="0"/>
          <w:szCs w:val="24"/>
        </w:rPr>
        <w:fldChar w:fldCharType="separate"/>
      </w:r>
      <w:r>
        <w:rPr>
          <w:rFonts w:hint="eastAsia"/>
        </w:rPr>
        <w:t>5.1善后处置</w:t>
      </w:r>
      <w:r>
        <w:tab/>
      </w:r>
      <w:r>
        <w:fldChar w:fldCharType="begin"/>
      </w:r>
      <w:r>
        <w:instrText xml:space="preserve"> PAGEREF _Toc12981 \h </w:instrText>
      </w:r>
      <w:r>
        <w:fldChar w:fldCharType="separate"/>
      </w:r>
      <w:r>
        <w:t>27</w:t>
      </w:r>
      <w:r>
        <w:fldChar w:fldCharType="end"/>
      </w:r>
      <w:r>
        <w:rPr>
          <w:rFonts w:hint="eastAsia" w:ascii="宋体" w:hAnsi="宋体" w:eastAsia="宋体" w:cs="宋体"/>
          <w:bCs w:val="0"/>
          <w:szCs w:val="24"/>
        </w:rPr>
        <w:fldChar w:fldCharType="end"/>
      </w:r>
    </w:p>
    <w:p w14:paraId="0AAF6615">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_Toc20866 </w:instrText>
      </w:r>
      <w:r>
        <w:rPr>
          <w:rFonts w:hint="eastAsia" w:ascii="宋体" w:hAnsi="宋体" w:eastAsia="宋体" w:cs="宋体"/>
          <w:bCs w:val="0"/>
          <w:szCs w:val="24"/>
        </w:rPr>
        <w:fldChar w:fldCharType="separate"/>
      </w:r>
      <w:r>
        <w:rPr>
          <w:rFonts w:hint="eastAsia"/>
          <w:lang w:val="en-US" w:eastAsia="zh-CN"/>
        </w:rPr>
        <w:t>5.2</w:t>
      </w:r>
      <w:r>
        <w:rPr>
          <w:rFonts w:hint="eastAsia"/>
        </w:rPr>
        <w:t>卫生防疫</w:t>
      </w:r>
      <w:r>
        <w:tab/>
      </w:r>
      <w:r>
        <w:fldChar w:fldCharType="begin"/>
      </w:r>
      <w:r>
        <w:instrText xml:space="preserve"> PAGEREF _Toc20866 \h </w:instrText>
      </w:r>
      <w:r>
        <w:fldChar w:fldCharType="separate"/>
      </w:r>
      <w:r>
        <w:t>28</w:t>
      </w:r>
      <w:r>
        <w:fldChar w:fldCharType="end"/>
      </w:r>
      <w:r>
        <w:rPr>
          <w:rFonts w:hint="eastAsia" w:ascii="宋体" w:hAnsi="宋体" w:eastAsia="宋体" w:cs="宋体"/>
          <w:bCs w:val="0"/>
          <w:szCs w:val="24"/>
        </w:rPr>
        <w:fldChar w:fldCharType="end"/>
      </w:r>
    </w:p>
    <w:p w14:paraId="32A01DED">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_Toc29299 </w:instrText>
      </w:r>
      <w:r>
        <w:rPr>
          <w:rFonts w:hint="eastAsia" w:ascii="宋体" w:hAnsi="宋体" w:eastAsia="宋体" w:cs="宋体"/>
          <w:bCs w:val="0"/>
          <w:szCs w:val="24"/>
        </w:rPr>
        <w:fldChar w:fldCharType="separate"/>
      </w:r>
      <w:r>
        <w:rPr>
          <w:rFonts w:hint="eastAsia"/>
          <w:lang w:val="en-US" w:eastAsia="zh-CN"/>
        </w:rPr>
        <w:t>5.3救灾救助</w:t>
      </w:r>
      <w:r>
        <w:tab/>
      </w:r>
      <w:r>
        <w:fldChar w:fldCharType="begin"/>
      </w:r>
      <w:r>
        <w:instrText xml:space="preserve"> PAGEREF _Toc29299 \h </w:instrText>
      </w:r>
      <w:r>
        <w:fldChar w:fldCharType="separate"/>
      </w:r>
      <w:r>
        <w:t>28</w:t>
      </w:r>
      <w:r>
        <w:fldChar w:fldCharType="end"/>
      </w:r>
      <w:r>
        <w:rPr>
          <w:rFonts w:hint="eastAsia" w:ascii="宋体" w:hAnsi="宋体" w:eastAsia="宋体" w:cs="宋体"/>
          <w:bCs w:val="0"/>
          <w:szCs w:val="24"/>
        </w:rPr>
        <w:fldChar w:fldCharType="end"/>
      </w:r>
    </w:p>
    <w:p w14:paraId="7A311546">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_Toc11908 </w:instrText>
      </w:r>
      <w:r>
        <w:rPr>
          <w:rFonts w:hint="eastAsia" w:ascii="宋体" w:hAnsi="宋体" w:eastAsia="宋体" w:cs="宋体"/>
          <w:bCs w:val="0"/>
          <w:szCs w:val="24"/>
        </w:rPr>
        <w:fldChar w:fldCharType="separate"/>
      </w:r>
      <w:r>
        <w:rPr>
          <w:rFonts w:hint="eastAsia"/>
          <w:lang w:val="en-US" w:eastAsia="zh-CN"/>
        </w:rPr>
        <w:t>5.4</w:t>
      </w:r>
      <w:r>
        <w:rPr>
          <w:rFonts w:hint="eastAsia"/>
        </w:rPr>
        <w:t>恢复重建</w:t>
      </w:r>
      <w:r>
        <w:tab/>
      </w:r>
      <w:r>
        <w:fldChar w:fldCharType="begin"/>
      </w:r>
      <w:r>
        <w:instrText xml:space="preserve"> PAGEREF _Toc11908 \h </w:instrText>
      </w:r>
      <w:r>
        <w:fldChar w:fldCharType="separate"/>
      </w:r>
      <w:r>
        <w:t>28</w:t>
      </w:r>
      <w:r>
        <w:fldChar w:fldCharType="end"/>
      </w:r>
      <w:r>
        <w:rPr>
          <w:rFonts w:hint="eastAsia" w:ascii="宋体" w:hAnsi="宋体" w:eastAsia="宋体" w:cs="宋体"/>
          <w:bCs w:val="0"/>
          <w:szCs w:val="24"/>
        </w:rPr>
        <w:fldChar w:fldCharType="end"/>
      </w:r>
    </w:p>
    <w:p w14:paraId="48349FF4">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_Toc6355 </w:instrText>
      </w:r>
      <w:r>
        <w:rPr>
          <w:rFonts w:hint="eastAsia" w:ascii="宋体" w:hAnsi="宋体" w:eastAsia="宋体" w:cs="宋体"/>
          <w:bCs w:val="0"/>
          <w:szCs w:val="24"/>
        </w:rPr>
        <w:fldChar w:fldCharType="separate"/>
      </w:r>
      <w:r>
        <w:rPr>
          <w:rFonts w:hint="eastAsia"/>
          <w:lang w:val="en-US" w:eastAsia="zh-CN"/>
        </w:rPr>
        <w:t>5.5调查与评估</w:t>
      </w:r>
      <w:r>
        <w:tab/>
      </w:r>
      <w:r>
        <w:fldChar w:fldCharType="begin"/>
      </w:r>
      <w:r>
        <w:instrText xml:space="preserve"> PAGEREF _Toc6355 \h </w:instrText>
      </w:r>
      <w:r>
        <w:fldChar w:fldCharType="separate"/>
      </w:r>
      <w:r>
        <w:t>28</w:t>
      </w:r>
      <w:r>
        <w:fldChar w:fldCharType="end"/>
      </w:r>
      <w:r>
        <w:rPr>
          <w:rFonts w:hint="eastAsia" w:ascii="宋体" w:hAnsi="宋体" w:eastAsia="宋体" w:cs="宋体"/>
          <w:bCs w:val="0"/>
          <w:szCs w:val="24"/>
        </w:rPr>
        <w:fldChar w:fldCharType="end"/>
      </w:r>
    </w:p>
    <w:p w14:paraId="4A0349ED">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_Toc19667 </w:instrText>
      </w:r>
      <w:r>
        <w:rPr>
          <w:rFonts w:hint="eastAsia" w:ascii="宋体" w:hAnsi="宋体" w:eastAsia="宋体" w:cs="宋体"/>
          <w:bCs w:val="0"/>
          <w:szCs w:val="24"/>
        </w:rPr>
        <w:fldChar w:fldCharType="separate"/>
      </w:r>
      <w:r>
        <w:rPr>
          <w:rFonts w:hint="eastAsia"/>
          <w:lang w:val="en-US" w:eastAsia="zh-CN"/>
        </w:rPr>
        <w:t>5.6总结</w:t>
      </w:r>
      <w:r>
        <w:tab/>
      </w:r>
      <w:r>
        <w:fldChar w:fldCharType="begin"/>
      </w:r>
      <w:r>
        <w:instrText xml:space="preserve"> PAGEREF _Toc19667 \h </w:instrText>
      </w:r>
      <w:r>
        <w:fldChar w:fldCharType="separate"/>
      </w:r>
      <w:r>
        <w:t>29</w:t>
      </w:r>
      <w:r>
        <w:fldChar w:fldCharType="end"/>
      </w:r>
      <w:r>
        <w:rPr>
          <w:rFonts w:hint="eastAsia" w:ascii="宋体" w:hAnsi="宋体" w:eastAsia="宋体" w:cs="宋体"/>
          <w:bCs w:val="0"/>
          <w:szCs w:val="24"/>
        </w:rPr>
        <w:fldChar w:fldCharType="end"/>
      </w:r>
    </w:p>
    <w:p w14:paraId="519FE3CD">
      <w:pPr>
        <w:pStyle w:val="10"/>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_Toc11451 </w:instrText>
      </w:r>
      <w:r>
        <w:rPr>
          <w:rFonts w:hint="eastAsia" w:ascii="宋体" w:hAnsi="宋体" w:eastAsia="宋体" w:cs="宋体"/>
          <w:bCs w:val="0"/>
          <w:szCs w:val="24"/>
        </w:rPr>
        <w:fldChar w:fldCharType="separate"/>
      </w:r>
      <w:r>
        <w:rPr>
          <w:rFonts w:hint="eastAsia"/>
        </w:rPr>
        <w:t>6应急保障</w:t>
      </w:r>
      <w:r>
        <w:tab/>
      </w:r>
      <w:r>
        <w:fldChar w:fldCharType="begin"/>
      </w:r>
      <w:r>
        <w:instrText xml:space="preserve"> PAGEREF _Toc11451 \h </w:instrText>
      </w:r>
      <w:r>
        <w:fldChar w:fldCharType="separate"/>
      </w:r>
      <w:r>
        <w:t>29</w:t>
      </w:r>
      <w:r>
        <w:fldChar w:fldCharType="end"/>
      </w:r>
      <w:r>
        <w:rPr>
          <w:rFonts w:hint="eastAsia" w:ascii="宋体" w:hAnsi="宋体" w:eastAsia="宋体" w:cs="宋体"/>
          <w:bCs w:val="0"/>
          <w:szCs w:val="24"/>
        </w:rPr>
        <w:fldChar w:fldCharType="end"/>
      </w:r>
    </w:p>
    <w:p w14:paraId="0173DC15">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_Toc23356 </w:instrText>
      </w:r>
      <w:r>
        <w:rPr>
          <w:rFonts w:hint="eastAsia" w:ascii="宋体" w:hAnsi="宋体" w:eastAsia="宋体" w:cs="宋体"/>
          <w:bCs w:val="0"/>
          <w:szCs w:val="24"/>
        </w:rPr>
        <w:fldChar w:fldCharType="separate"/>
      </w:r>
      <w:r>
        <w:rPr>
          <w:rFonts w:hint="eastAsia"/>
        </w:rPr>
        <w:t>6.1通信保障</w:t>
      </w:r>
      <w:r>
        <w:tab/>
      </w:r>
      <w:r>
        <w:fldChar w:fldCharType="begin"/>
      </w:r>
      <w:r>
        <w:instrText xml:space="preserve"> PAGEREF _Toc23356 \h </w:instrText>
      </w:r>
      <w:r>
        <w:fldChar w:fldCharType="separate"/>
      </w:r>
      <w:r>
        <w:t>29</w:t>
      </w:r>
      <w:r>
        <w:fldChar w:fldCharType="end"/>
      </w:r>
      <w:r>
        <w:rPr>
          <w:rFonts w:hint="eastAsia" w:ascii="宋体" w:hAnsi="宋体" w:eastAsia="宋体" w:cs="宋体"/>
          <w:bCs w:val="0"/>
          <w:szCs w:val="24"/>
        </w:rPr>
        <w:fldChar w:fldCharType="end"/>
      </w:r>
    </w:p>
    <w:p w14:paraId="560AF164">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_Toc24381 </w:instrText>
      </w:r>
      <w:r>
        <w:rPr>
          <w:rFonts w:hint="eastAsia" w:ascii="宋体" w:hAnsi="宋体" w:eastAsia="宋体" w:cs="宋体"/>
          <w:bCs w:val="0"/>
          <w:szCs w:val="24"/>
        </w:rPr>
        <w:fldChar w:fldCharType="separate"/>
      </w:r>
      <w:r>
        <w:rPr>
          <w:rFonts w:hint="eastAsia"/>
        </w:rPr>
        <w:t>6.2队伍保障</w:t>
      </w:r>
      <w:r>
        <w:tab/>
      </w:r>
      <w:r>
        <w:fldChar w:fldCharType="begin"/>
      </w:r>
      <w:r>
        <w:instrText xml:space="preserve"> PAGEREF _Toc24381 \h </w:instrText>
      </w:r>
      <w:r>
        <w:fldChar w:fldCharType="separate"/>
      </w:r>
      <w:r>
        <w:t>29</w:t>
      </w:r>
      <w:r>
        <w:fldChar w:fldCharType="end"/>
      </w:r>
      <w:r>
        <w:rPr>
          <w:rFonts w:hint="eastAsia" w:ascii="宋体" w:hAnsi="宋体" w:eastAsia="宋体" w:cs="宋体"/>
          <w:bCs w:val="0"/>
          <w:szCs w:val="24"/>
        </w:rPr>
        <w:fldChar w:fldCharType="end"/>
      </w:r>
    </w:p>
    <w:p w14:paraId="019B0351">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_Toc30234 </w:instrText>
      </w:r>
      <w:r>
        <w:rPr>
          <w:rFonts w:hint="eastAsia" w:ascii="宋体" w:hAnsi="宋体" w:eastAsia="宋体" w:cs="宋体"/>
          <w:bCs w:val="0"/>
          <w:szCs w:val="24"/>
        </w:rPr>
        <w:fldChar w:fldCharType="separate"/>
      </w:r>
      <w:r>
        <w:rPr>
          <w:rFonts w:hint="eastAsia"/>
        </w:rPr>
        <w:t>6.3后勤保障</w:t>
      </w:r>
      <w:r>
        <w:tab/>
      </w:r>
      <w:r>
        <w:fldChar w:fldCharType="begin"/>
      </w:r>
      <w:r>
        <w:instrText xml:space="preserve"> PAGEREF _Toc30234 \h </w:instrText>
      </w:r>
      <w:r>
        <w:fldChar w:fldCharType="separate"/>
      </w:r>
      <w:r>
        <w:t>30</w:t>
      </w:r>
      <w:r>
        <w:fldChar w:fldCharType="end"/>
      </w:r>
      <w:r>
        <w:rPr>
          <w:rFonts w:hint="eastAsia" w:ascii="宋体" w:hAnsi="宋体" w:eastAsia="宋体" w:cs="宋体"/>
          <w:bCs w:val="0"/>
          <w:szCs w:val="24"/>
        </w:rPr>
        <w:fldChar w:fldCharType="end"/>
      </w:r>
    </w:p>
    <w:p w14:paraId="564175F3">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_Toc5271 </w:instrText>
      </w:r>
      <w:r>
        <w:rPr>
          <w:rFonts w:hint="eastAsia" w:ascii="宋体" w:hAnsi="宋体" w:eastAsia="宋体" w:cs="宋体"/>
          <w:bCs w:val="0"/>
          <w:szCs w:val="24"/>
        </w:rPr>
        <w:fldChar w:fldCharType="separate"/>
      </w:r>
      <w:r>
        <w:rPr>
          <w:rFonts w:hint="eastAsia"/>
        </w:rPr>
        <w:t>6.</w:t>
      </w:r>
      <w:r>
        <w:rPr>
          <w:rFonts w:hint="eastAsia"/>
          <w:lang w:val="en-US" w:eastAsia="zh-CN"/>
        </w:rPr>
        <w:t>4</w:t>
      </w:r>
      <w:r>
        <w:rPr>
          <w:rFonts w:hint="eastAsia"/>
        </w:rPr>
        <w:t>医疗卫生保障</w:t>
      </w:r>
      <w:r>
        <w:tab/>
      </w:r>
      <w:r>
        <w:fldChar w:fldCharType="begin"/>
      </w:r>
      <w:r>
        <w:instrText xml:space="preserve"> PAGEREF _Toc5271 \h </w:instrText>
      </w:r>
      <w:r>
        <w:fldChar w:fldCharType="separate"/>
      </w:r>
      <w:r>
        <w:t>30</w:t>
      </w:r>
      <w:r>
        <w:fldChar w:fldCharType="end"/>
      </w:r>
      <w:r>
        <w:rPr>
          <w:rFonts w:hint="eastAsia" w:ascii="宋体" w:hAnsi="宋体" w:eastAsia="宋体" w:cs="宋体"/>
          <w:bCs w:val="0"/>
          <w:szCs w:val="24"/>
        </w:rPr>
        <w:fldChar w:fldCharType="end"/>
      </w:r>
    </w:p>
    <w:p w14:paraId="7AE75C8E">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_Toc27863 </w:instrText>
      </w:r>
      <w:r>
        <w:rPr>
          <w:rFonts w:hint="eastAsia" w:ascii="宋体" w:hAnsi="宋体" w:eastAsia="宋体" w:cs="宋体"/>
          <w:bCs w:val="0"/>
          <w:szCs w:val="24"/>
        </w:rPr>
        <w:fldChar w:fldCharType="separate"/>
      </w:r>
      <w:r>
        <w:rPr>
          <w:rFonts w:hint="eastAsia"/>
        </w:rPr>
        <w:t>6.</w:t>
      </w:r>
      <w:r>
        <w:rPr>
          <w:rFonts w:hint="eastAsia"/>
          <w:lang w:val="en-US" w:eastAsia="zh-CN"/>
        </w:rPr>
        <w:t>5治安交通保障</w:t>
      </w:r>
      <w:r>
        <w:tab/>
      </w:r>
      <w:r>
        <w:fldChar w:fldCharType="begin"/>
      </w:r>
      <w:r>
        <w:instrText xml:space="preserve"> PAGEREF _Toc27863 \h </w:instrText>
      </w:r>
      <w:r>
        <w:fldChar w:fldCharType="separate"/>
      </w:r>
      <w:r>
        <w:t>30</w:t>
      </w:r>
      <w:r>
        <w:fldChar w:fldCharType="end"/>
      </w:r>
      <w:r>
        <w:rPr>
          <w:rFonts w:hint="eastAsia" w:ascii="宋体" w:hAnsi="宋体" w:eastAsia="宋体" w:cs="宋体"/>
          <w:bCs w:val="0"/>
          <w:szCs w:val="24"/>
        </w:rPr>
        <w:fldChar w:fldCharType="end"/>
      </w:r>
    </w:p>
    <w:p w14:paraId="677179C7">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_Toc29214 </w:instrText>
      </w:r>
      <w:r>
        <w:rPr>
          <w:rFonts w:hint="eastAsia" w:ascii="宋体" w:hAnsi="宋体" w:eastAsia="宋体" w:cs="宋体"/>
          <w:bCs w:val="0"/>
          <w:szCs w:val="24"/>
        </w:rPr>
        <w:fldChar w:fldCharType="separate"/>
      </w:r>
      <w:r>
        <w:rPr>
          <w:rFonts w:hint="eastAsia"/>
        </w:rPr>
        <w:t>6.</w:t>
      </w:r>
      <w:r>
        <w:rPr>
          <w:rFonts w:hint="eastAsia"/>
          <w:lang w:val="en-US" w:eastAsia="zh-CN"/>
        </w:rPr>
        <w:t>6</w:t>
      </w:r>
      <w:r>
        <w:rPr>
          <w:rFonts w:hint="eastAsia"/>
        </w:rPr>
        <w:t>资金保障</w:t>
      </w:r>
      <w:r>
        <w:tab/>
      </w:r>
      <w:r>
        <w:fldChar w:fldCharType="begin"/>
      </w:r>
      <w:r>
        <w:instrText xml:space="preserve"> PAGEREF _Toc29214 \h </w:instrText>
      </w:r>
      <w:r>
        <w:fldChar w:fldCharType="separate"/>
      </w:r>
      <w:r>
        <w:t>31</w:t>
      </w:r>
      <w:r>
        <w:fldChar w:fldCharType="end"/>
      </w:r>
      <w:r>
        <w:rPr>
          <w:rFonts w:hint="eastAsia" w:ascii="宋体" w:hAnsi="宋体" w:eastAsia="宋体" w:cs="宋体"/>
          <w:bCs w:val="0"/>
          <w:szCs w:val="24"/>
        </w:rPr>
        <w:fldChar w:fldCharType="end"/>
      </w:r>
    </w:p>
    <w:p w14:paraId="2AA7C779">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_Toc31909 </w:instrText>
      </w:r>
      <w:r>
        <w:rPr>
          <w:rFonts w:hint="eastAsia" w:ascii="宋体" w:hAnsi="宋体" w:eastAsia="宋体" w:cs="宋体"/>
          <w:bCs w:val="0"/>
          <w:szCs w:val="24"/>
        </w:rPr>
        <w:fldChar w:fldCharType="separate"/>
      </w:r>
      <w:r>
        <w:rPr>
          <w:rFonts w:hint="eastAsia"/>
        </w:rPr>
        <w:t>6.</w:t>
      </w:r>
      <w:r>
        <w:rPr>
          <w:rFonts w:hint="eastAsia"/>
          <w:lang w:val="en-US" w:eastAsia="zh-CN"/>
        </w:rPr>
        <w:t>7</w:t>
      </w:r>
      <w:r>
        <w:rPr>
          <w:rFonts w:hint="eastAsia"/>
        </w:rPr>
        <w:t>人员防护</w:t>
      </w:r>
      <w:r>
        <w:rPr>
          <w:rFonts w:hint="eastAsia"/>
          <w:lang w:val="en-US" w:eastAsia="zh-CN"/>
        </w:rPr>
        <w:t>保障</w:t>
      </w:r>
      <w:r>
        <w:tab/>
      </w:r>
      <w:r>
        <w:fldChar w:fldCharType="begin"/>
      </w:r>
      <w:r>
        <w:instrText xml:space="preserve"> PAGEREF _Toc31909 \h </w:instrText>
      </w:r>
      <w:r>
        <w:fldChar w:fldCharType="separate"/>
      </w:r>
      <w:r>
        <w:t>31</w:t>
      </w:r>
      <w:r>
        <w:fldChar w:fldCharType="end"/>
      </w:r>
      <w:r>
        <w:rPr>
          <w:rFonts w:hint="eastAsia" w:ascii="宋体" w:hAnsi="宋体" w:eastAsia="宋体" w:cs="宋体"/>
          <w:bCs w:val="0"/>
          <w:szCs w:val="24"/>
        </w:rPr>
        <w:fldChar w:fldCharType="end"/>
      </w:r>
    </w:p>
    <w:p w14:paraId="18D7C11A">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_Toc169 </w:instrText>
      </w:r>
      <w:r>
        <w:rPr>
          <w:rFonts w:hint="eastAsia" w:ascii="宋体" w:hAnsi="宋体" w:eastAsia="宋体" w:cs="宋体"/>
          <w:bCs w:val="0"/>
          <w:szCs w:val="24"/>
        </w:rPr>
        <w:fldChar w:fldCharType="separate"/>
      </w:r>
      <w:r>
        <w:rPr>
          <w:rFonts w:hint="eastAsia"/>
        </w:rPr>
        <w:t>6.</w:t>
      </w:r>
      <w:r>
        <w:rPr>
          <w:rFonts w:hint="eastAsia"/>
          <w:lang w:val="en-US" w:eastAsia="zh-CN"/>
        </w:rPr>
        <w:t>8</w:t>
      </w:r>
      <w:r>
        <w:rPr>
          <w:rFonts w:hint="eastAsia"/>
        </w:rPr>
        <w:t>电力保障</w:t>
      </w:r>
      <w:r>
        <w:tab/>
      </w:r>
      <w:r>
        <w:fldChar w:fldCharType="begin"/>
      </w:r>
      <w:r>
        <w:instrText xml:space="preserve"> PAGEREF _Toc169 \h </w:instrText>
      </w:r>
      <w:r>
        <w:fldChar w:fldCharType="separate"/>
      </w:r>
      <w:r>
        <w:t>31</w:t>
      </w:r>
      <w:r>
        <w:fldChar w:fldCharType="end"/>
      </w:r>
      <w:r>
        <w:rPr>
          <w:rFonts w:hint="eastAsia" w:ascii="宋体" w:hAnsi="宋体" w:eastAsia="宋体" w:cs="宋体"/>
          <w:bCs w:val="0"/>
          <w:szCs w:val="24"/>
        </w:rPr>
        <w:fldChar w:fldCharType="end"/>
      </w:r>
    </w:p>
    <w:p w14:paraId="0535618F">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_Toc29123 </w:instrText>
      </w:r>
      <w:r>
        <w:rPr>
          <w:rFonts w:hint="eastAsia" w:ascii="宋体" w:hAnsi="宋体" w:eastAsia="宋体" w:cs="宋体"/>
          <w:bCs w:val="0"/>
          <w:szCs w:val="24"/>
        </w:rPr>
        <w:fldChar w:fldCharType="separate"/>
      </w:r>
      <w:r>
        <w:rPr>
          <w:rFonts w:hint="eastAsia"/>
          <w:lang w:val="en-US" w:eastAsia="zh-CN"/>
        </w:rPr>
        <w:t>6.9避难场所保障</w:t>
      </w:r>
      <w:r>
        <w:tab/>
      </w:r>
      <w:r>
        <w:fldChar w:fldCharType="begin"/>
      </w:r>
      <w:r>
        <w:instrText xml:space="preserve"> PAGEREF _Toc29123 \h </w:instrText>
      </w:r>
      <w:r>
        <w:fldChar w:fldCharType="separate"/>
      </w:r>
      <w:r>
        <w:t>31</w:t>
      </w:r>
      <w:r>
        <w:fldChar w:fldCharType="end"/>
      </w:r>
      <w:r>
        <w:rPr>
          <w:rFonts w:hint="eastAsia" w:ascii="宋体" w:hAnsi="宋体" w:eastAsia="宋体" w:cs="宋体"/>
          <w:bCs w:val="0"/>
          <w:szCs w:val="24"/>
        </w:rPr>
        <w:fldChar w:fldCharType="end"/>
      </w:r>
    </w:p>
    <w:p w14:paraId="32B0FD2F">
      <w:pPr>
        <w:pStyle w:val="10"/>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_Toc12088 </w:instrText>
      </w:r>
      <w:r>
        <w:rPr>
          <w:rFonts w:hint="eastAsia" w:ascii="宋体" w:hAnsi="宋体" w:eastAsia="宋体" w:cs="宋体"/>
          <w:bCs w:val="0"/>
          <w:szCs w:val="24"/>
        </w:rPr>
        <w:fldChar w:fldCharType="separate"/>
      </w:r>
      <w:r>
        <w:rPr>
          <w:rFonts w:hint="eastAsia"/>
        </w:rPr>
        <w:t>7应急预案管理</w:t>
      </w:r>
      <w:r>
        <w:tab/>
      </w:r>
      <w:r>
        <w:fldChar w:fldCharType="begin"/>
      </w:r>
      <w:r>
        <w:instrText xml:space="preserve"> PAGEREF _Toc12088 \h </w:instrText>
      </w:r>
      <w:r>
        <w:fldChar w:fldCharType="separate"/>
      </w:r>
      <w:r>
        <w:t>31</w:t>
      </w:r>
      <w:r>
        <w:fldChar w:fldCharType="end"/>
      </w:r>
      <w:r>
        <w:rPr>
          <w:rFonts w:hint="eastAsia" w:ascii="宋体" w:hAnsi="宋体" w:eastAsia="宋体" w:cs="宋体"/>
          <w:bCs w:val="0"/>
          <w:szCs w:val="24"/>
        </w:rPr>
        <w:fldChar w:fldCharType="end"/>
      </w:r>
    </w:p>
    <w:p w14:paraId="6D0D335C">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_Toc27645 </w:instrText>
      </w:r>
      <w:r>
        <w:rPr>
          <w:rFonts w:hint="eastAsia" w:ascii="宋体" w:hAnsi="宋体" w:eastAsia="宋体" w:cs="宋体"/>
          <w:bCs w:val="0"/>
          <w:szCs w:val="24"/>
        </w:rPr>
        <w:fldChar w:fldCharType="separate"/>
      </w:r>
      <w:r>
        <w:rPr>
          <w:rFonts w:hint="eastAsia"/>
        </w:rPr>
        <w:t>7.1</w:t>
      </w:r>
      <w:r>
        <w:rPr>
          <w:rFonts w:hint="eastAsia"/>
          <w:lang w:val="en-US" w:eastAsia="zh-CN"/>
        </w:rPr>
        <w:t>预案编制</w:t>
      </w:r>
      <w:r>
        <w:tab/>
      </w:r>
      <w:r>
        <w:fldChar w:fldCharType="begin"/>
      </w:r>
      <w:r>
        <w:instrText xml:space="preserve"> PAGEREF _Toc27645 \h </w:instrText>
      </w:r>
      <w:r>
        <w:fldChar w:fldCharType="separate"/>
      </w:r>
      <w:r>
        <w:t>31</w:t>
      </w:r>
      <w:r>
        <w:fldChar w:fldCharType="end"/>
      </w:r>
      <w:r>
        <w:rPr>
          <w:rFonts w:hint="eastAsia" w:ascii="宋体" w:hAnsi="宋体" w:eastAsia="宋体" w:cs="宋体"/>
          <w:bCs w:val="0"/>
          <w:szCs w:val="24"/>
        </w:rPr>
        <w:fldChar w:fldCharType="end"/>
      </w:r>
    </w:p>
    <w:p w14:paraId="03961C83">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_Toc8170 </w:instrText>
      </w:r>
      <w:r>
        <w:rPr>
          <w:rFonts w:hint="eastAsia" w:ascii="宋体" w:hAnsi="宋体" w:eastAsia="宋体" w:cs="宋体"/>
          <w:bCs w:val="0"/>
          <w:szCs w:val="24"/>
        </w:rPr>
        <w:fldChar w:fldCharType="separate"/>
      </w:r>
      <w:r>
        <w:rPr>
          <w:rFonts w:hint="eastAsia"/>
        </w:rPr>
        <w:t xml:space="preserve">7.2 </w:t>
      </w:r>
      <w:r>
        <w:rPr>
          <w:rFonts w:hint="eastAsia"/>
          <w:lang w:val="en-US" w:eastAsia="zh-CN"/>
        </w:rPr>
        <w:t>宣教</w:t>
      </w:r>
      <w:r>
        <w:rPr>
          <w:rFonts w:hint="eastAsia"/>
        </w:rPr>
        <w:t>培训</w:t>
      </w:r>
      <w:r>
        <w:tab/>
      </w:r>
      <w:r>
        <w:fldChar w:fldCharType="begin"/>
      </w:r>
      <w:r>
        <w:instrText xml:space="preserve"> PAGEREF _Toc8170 \h </w:instrText>
      </w:r>
      <w:r>
        <w:fldChar w:fldCharType="separate"/>
      </w:r>
      <w:r>
        <w:t>32</w:t>
      </w:r>
      <w:r>
        <w:fldChar w:fldCharType="end"/>
      </w:r>
      <w:r>
        <w:rPr>
          <w:rFonts w:hint="eastAsia" w:ascii="宋体" w:hAnsi="宋体" w:eastAsia="宋体" w:cs="宋体"/>
          <w:bCs w:val="0"/>
          <w:szCs w:val="24"/>
        </w:rPr>
        <w:fldChar w:fldCharType="end"/>
      </w:r>
    </w:p>
    <w:p w14:paraId="446AE792">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_Toc10336 </w:instrText>
      </w:r>
      <w:r>
        <w:rPr>
          <w:rFonts w:hint="eastAsia" w:ascii="宋体" w:hAnsi="宋体" w:eastAsia="宋体" w:cs="宋体"/>
          <w:bCs w:val="0"/>
          <w:szCs w:val="24"/>
        </w:rPr>
        <w:fldChar w:fldCharType="separate"/>
      </w:r>
      <w:r>
        <w:rPr>
          <w:rFonts w:hint="eastAsia"/>
          <w:lang w:val="en-US" w:eastAsia="zh-CN"/>
        </w:rPr>
        <w:t>7.3应急预案演练</w:t>
      </w:r>
      <w:r>
        <w:tab/>
      </w:r>
      <w:r>
        <w:fldChar w:fldCharType="begin"/>
      </w:r>
      <w:r>
        <w:instrText xml:space="preserve"> PAGEREF _Toc10336 \h </w:instrText>
      </w:r>
      <w:r>
        <w:fldChar w:fldCharType="separate"/>
      </w:r>
      <w:r>
        <w:t>32</w:t>
      </w:r>
      <w:r>
        <w:fldChar w:fldCharType="end"/>
      </w:r>
      <w:r>
        <w:rPr>
          <w:rFonts w:hint="eastAsia" w:ascii="宋体" w:hAnsi="宋体" w:eastAsia="宋体" w:cs="宋体"/>
          <w:bCs w:val="0"/>
          <w:szCs w:val="24"/>
        </w:rPr>
        <w:fldChar w:fldCharType="end"/>
      </w:r>
    </w:p>
    <w:p w14:paraId="7B200697">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_Toc14716 </w:instrText>
      </w:r>
      <w:r>
        <w:rPr>
          <w:rFonts w:hint="eastAsia" w:ascii="宋体" w:hAnsi="宋体" w:eastAsia="宋体" w:cs="宋体"/>
          <w:bCs w:val="0"/>
          <w:szCs w:val="24"/>
        </w:rPr>
        <w:fldChar w:fldCharType="separate"/>
      </w:r>
      <w:r>
        <w:rPr>
          <w:rFonts w:hint="eastAsia"/>
        </w:rPr>
        <w:t>7.4应急预案衔接</w:t>
      </w:r>
      <w:r>
        <w:tab/>
      </w:r>
      <w:r>
        <w:fldChar w:fldCharType="begin"/>
      </w:r>
      <w:r>
        <w:instrText xml:space="preserve"> PAGEREF _Toc14716 \h </w:instrText>
      </w:r>
      <w:r>
        <w:fldChar w:fldCharType="separate"/>
      </w:r>
      <w:r>
        <w:t>33</w:t>
      </w:r>
      <w:r>
        <w:fldChar w:fldCharType="end"/>
      </w:r>
      <w:r>
        <w:rPr>
          <w:rFonts w:hint="eastAsia" w:ascii="宋体" w:hAnsi="宋体" w:eastAsia="宋体" w:cs="宋体"/>
          <w:bCs w:val="0"/>
          <w:szCs w:val="24"/>
        </w:rPr>
        <w:fldChar w:fldCharType="end"/>
      </w:r>
    </w:p>
    <w:p w14:paraId="7379C16B">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_Toc292 </w:instrText>
      </w:r>
      <w:r>
        <w:rPr>
          <w:rFonts w:hint="eastAsia" w:ascii="宋体" w:hAnsi="宋体" w:eastAsia="宋体" w:cs="宋体"/>
          <w:bCs w:val="0"/>
          <w:szCs w:val="24"/>
        </w:rPr>
        <w:fldChar w:fldCharType="separate"/>
      </w:r>
      <w:r>
        <w:rPr>
          <w:rFonts w:hint="eastAsia"/>
          <w:lang w:val="en-US" w:eastAsia="zh-CN"/>
        </w:rPr>
        <w:t>7.5预案评估与修订</w:t>
      </w:r>
      <w:r>
        <w:tab/>
      </w:r>
      <w:r>
        <w:fldChar w:fldCharType="begin"/>
      </w:r>
      <w:r>
        <w:instrText xml:space="preserve"> PAGEREF _Toc292 \h </w:instrText>
      </w:r>
      <w:r>
        <w:fldChar w:fldCharType="separate"/>
      </w:r>
      <w:r>
        <w:t>33</w:t>
      </w:r>
      <w:r>
        <w:fldChar w:fldCharType="end"/>
      </w:r>
      <w:r>
        <w:rPr>
          <w:rFonts w:hint="eastAsia" w:ascii="宋体" w:hAnsi="宋体" w:eastAsia="宋体" w:cs="宋体"/>
          <w:bCs w:val="0"/>
          <w:szCs w:val="24"/>
        </w:rPr>
        <w:fldChar w:fldCharType="end"/>
      </w:r>
    </w:p>
    <w:p w14:paraId="37CB6A3A">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_Toc2533 </w:instrText>
      </w:r>
      <w:r>
        <w:rPr>
          <w:rFonts w:hint="eastAsia" w:ascii="宋体" w:hAnsi="宋体" w:eastAsia="宋体" w:cs="宋体"/>
          <w:bCs w:val="0"/>
          <w:szCs w:val="24"/>
        </w:rPr>
        <w:fldChar w:fldCharType="separate"/>
      </w:r>
      <w:r>
        <w:rPr>
          <w:rFonts w:hint="eastAsia"/>
        </w:rPr>
        <w:t>7.</w:t>
      </w:r>
      <w:r>
        <w:rPr>
          <w:rFonts w:hint="eastAsia"/>
          <w:lang w:val="en-US" w:eastAsia="zh-CN"/>
        </w:rPr>
        <w:t>6</w:t>
      </w:r>
      <w:r>
        <w:rPr>
          <w:rFonts w:hint="eastAsia"/>
        </w:rPr>
        <w:t>考核奖惩</w:t>
      </w:r>
      <w:r>
        <w:tab/>
      </w:r>
      <w:r>
        <w:fldChar w:fldCharType="begin"/>
      </w:r>
      <w:r>
        <w:instrText xml:space="preserve"> PAGEREF _Toc2533 \h </w:instrText>
      </w:r>
      <w:r>
        <w:fldChar w:fldCharType="separate"/>
      </w:r>
      <w:r>
        <w:t>34</w:t>
      </w:r>
      <w:r>
        <w:fldChar w:fldCharType="end"/>
      </w:r>
      <w:r>
        <w:rPr>
          <w:rFonts w:hint="eastAsia" w:ascii="宋体" w:hAnsi="宋体" w:eastAsia="宋体" w:cs="宋体"/>
          <w:bCs w:val="0"/>
          <w:szCs w:val="24"/>
        </w:rPr>
        <w:fldChar w:fldCharType="end"/>
      </w:r>
    </w:p>
    <w:p w14:paraId="041D396B">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_Toc7780 </w:instrText>
      </w:r>
      <w:r>
        <w:rPr>
          <w:rFonts w:hint="eastAsia" w:ascii="宋体" w:hAnsi="宋体" w:eastAsia="宋体" w:cs="宋体"/>
          <w:bCs w:val="0"/>
          <w:szCs w:val="24"/>
        </w:rPr>
        <w:fldChar w:fldCharType="separate"/>
      </w:r>
      <w:r>
        <w:rPr>
          <w:rFonts w:hint="eastAsia"/>
        </w:rPr>
        <w:t>7.</w:t>
      </w:r>
      <w:r>
        <w:rPr>
          <w:rFonts w:hint="eastAsia"/>
          <w:lang w:val="en-US" w:eastAsia="zh-CN"/>
        </w:rPr>
        <w:t>7</w:t>
      </w:r>
      <w:r>
        <w:rPr>
          <w:rFonts w:hint="eastAsia"/>
        </w:rPr>
        <w:t>发布实施</w:t>
      </w:r>
      <w:r>
        <w:tab/>
      </w:r>
      <w:r>
        <w:fldChar w:fldCharType="begin"/>
      </w:r>
      <w:r>
        <w:instrText xml:space="preserve"> PAGEREF _Toc7780 \h </w:instrText>
      </w:r>
      <w:r>
        <w:fldChar w:fldCharType="separate"/>
      </w:r>
      <w:r>
        <w:t>34</w:t>
      </w:r>
      <w:r>
        <w:fldChar w:fldCharType="end"/>
      </w:r>
      <w:r>
        <w:rPr>
          <w:rFonts w:hint="eastAsia" w:ascii="宋体" w:hAnsi="宋体" w:eastAsia="宋体" w:cs="宋体"/>
          <w:bCs w:val="0"/>
          <w:szCs w:val="24"/>
        </w:rPr>
        <w:fldChar w:fldCharType="end"/>
      </w:r>
    </w:p>
    <w:p w14:paraId="25C29AB0">
      <w:pPr>
        <w:pStyle w:val="10"/>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_Toc10967 </w:instrText>
      </w:r>
      <w:r>
        <w:rPr>
          <w:rFonts w:hint="eastAsia" w:ascii="宋体" w:hAnsi="宋体" w:eastAsia="宋体" w:cs="宋体"/>
          <w:bCs w:val="0"/>
          <w:szCs w:val="24"/>
        </w:rPr>
        <w:fldChar w:fldCharType="separate"/>
      </w:r>
      <w:r>
        <w:rPr>
          <w:rFonts w:hint="eastAsia"/>
        </w:rPr>
        <w:t>8附件</w:t>
      </w:r>
      <w:r>
        <w:tab/>
      </w:r>
      <w:r>
        <w:fldChar w:fldCharType="begin"/>
      </w:r>
      <w:r>
        <w:instrText xml:space="preserve"> PAGEREF _Toc10967 \h </w:instrText>
      </w:r>
      <w:r>
        <w:fldChar w:fldCharType="separate"/>
      </w:r>
      <w:r>
        <w:t>35</w:t>
      </w:r>
      <w:r>
        <w:fldChar w:fldCharType="end"/>
      </w:r>
      <w:r>
        <w:rPr>
          <w:rFonts w:hint="eastAsia" w:ascii="宋体" w:hAnsi="宋体" w:eastAsia="宋体" w:cs="宋体"/>
          <w:bCs w:val="0"/>
          <w:szCs w:val="24"/>
        </w:rPr>
        <w:fldChar w:fldCharType="end"/>
      </w:r>
    </w:p>
    <w:p w14:paraId="60642AEB">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_Toc25884 </w:instrText>
      </w:r>
      <w:r>
        <w:rPr>
          <w:rFonts w:hint="eastAsia" w:ascii="宋体" w:hAnsi="宋体" w:eastAsia="宋体" w:cs="宋体"/>
          <w:bCs w:val="0"/>
          <w:szCs w:val="24"/>
        </w:rPr>
        <w:fldChar w:fldCharType="separate"/>
      </w:r>
      <w:r>
        <w:rPr>
          <w:rFonts w:hint="eastAsia"/>
          <w:lang w:val="en-US" w:eastAsia="zh-CN"/>
        </w:rPr>
        <w:t>附件1.一都</w:t>
      </w:r>
      <w:r>
        <w:rPr>
          <w:rFonts w:hint="eastAsia"/>
        </w:rPr>
        <w:t>镇</w:t>
      </w:r>
      <w:r>
        <w:rPr>
          <w:rFonts w:hint="eastAsia"/>
          <w:lang w:val="en-US" w:eastAsia="zh-CN"/>
        </w:rPr>
        <w:t>行政区划</w:t>
      </w:r>
      <w:r>
        <w:rPr>
          <w:rFonts w:hint="eastAsia"/>
        </w:rPr>
        <w:t>图</w:t>
      </w:r>
      <w:r>
        <w:rPr>
          <w:rFonts w:hint="eastAsia"/>
          <w:lang w:eastAsia="zh-CN"/>
        </w:rPr>
        <w:t>及简介</w:t>
      </w:r>
      <w:r>
        <w:tab/>
      </w:r>
      <w:r>
        <w:fldChar w:fldCharType="begin"/>
      </w:r>
      <w:r>
        <w:instrText xml:space="preserve"> PAGEREF _Toc25884 \h </w:instrText>
      </w:r>
      <w:r>
        <w:fldChar w:fldCharType="separate"/>
      </w:r>
      <w:r>
        <w:t>35</w:t>
      </w:r>
      <w:r>
        <w:fldChar w:fldCharType="end"/>
      </w:r>
      <w:r>
        <w:rPr>
          <w:rFonts w:hint="eastAsia" w:ascii="宋体" w:hAnsi="宋体" w:eastAsia="宋体" w:cs="宋体"/>
          <w:bCs w:val="0"/>
          <w:szCs w:val="24"/>
        </w:rPr>
        <w:fldChar w:fldCharType="end"/>
      </w:r>
    </w:p>
    <w:p w14:paraId="22BEB3A3">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_Toc7971 </w:instrText>
      </w:r>
      <w:r>
        <w:rPr>
          <w:rFonts w:hint="eastAsia" w:ascii="宋体" w:hAnsi="宋体" w:eastAsia="宋体" w:cs="宋体"/>
          <w:bCs w:val="0"/>
          <w:szCs w:val="24"/>
        </w:rPr>
        <w:fldChar w:fldCharType="separate"/>
      </w:r>
      <w:r>
        <w:rPr>
          <w:rFonts w:hint="eastAsia"/>
          <w:lang w:val="en-US" w:eastAsia="zh-CN"/>
        </w:rPr>
        <w:t>附件2.一都镇</w:t>
      </w:r>
      <w:r>
        <w:rPr>
          <w:rFonts w:hint="eastAsia"/>
        </w:rPr>
        <w:t>风险点分布图</w:t>
      </w:r>
      <w:r>
        <w:tab/>
      </w:r>
      <w:r>
        <w:fldChar w:fldCharType="begin"/>
      </w:r>
      <w:r>
        <w:instrText xml:space="preserve"> PAGEREF _Toc7971 \h </w:instrText>
      </w:r>
      <w:r>
        <w:fldChar w:fldCharType="separate"/>
      </w:r>
      <w:r>
        <w:t>37</w:t>
      </w:r>
      <w:r>
        <w:fldChar w:fldCharType="end"/>
      </w:r>
      <w:r>
        <w:rPr>
          <w:rFonts w:hint="eastAsia" w:ascii="宋体" w:hAnsi="宋体" w:eastAsia="宋体" w:cs="宋体"/>
          <w:bCs w:val="0"/>
          <w:szCs w:val="24"/>
        </w:rPr>
        <w:fldChar w:fldCharType="end"/>
      </w:r>
    </w:p>
    <w:p w14:paraId="2A0A7DC9">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_Toc24446 </w:instrText>
      </w:r>
      <w:r>
        <w:rPr>
          <w:rFonts w:hint="eastAsia" w:ascii="宋体" w:hAnsi="宋体" w:eastAsia="宋体" w:cs="宋体"/>
          <w:bCs w:val="0"/>
          <w:szCs w:val="24"/>
        </w:rPr>
        <w:fldChar w:fldCharType="separate"/>
      </w:r>
      <w:r>
        <w:rPr>
          <w:rFonts w:hint="eastAsia"/>
          <w:lang w:val="en-US" w:eastAsia="zh-CN"/>
        </w:rPr>
        <w:t>附件3.一都镇防汛防台风形势图</w:t>
      </w:r>
      <w:r>
        <w:tab/>
      </w:r>
      <w:r>
        <w:fldChar w:fldCharType="begin"/>
      </w:r>
      <w:r>
        <w:instrText xml:space="preserve"> PAGEREF _Toc24446 \h </w:instrText>
      </w:r>
      <w:r>
        <w:fldChar w:fldCharType="separate"/>
      </w:r>
      <w:r>
        <w:t>38</w:t>
      </w:r>
      <w:r>
        <w:fldChar w:fldCharType="end"/>
      </w:r>
      <w:r>
        <w:rPr>
          <w:rFonts w:hint="eastAsia" w:ascii="宋体" w:hAnsi="宋体" w:eastAsia="宋体" w:cs="宋体"/>
          <w:bCs w:val="0"/>
          <w:szCs w:val="24"/>
        </w:rPr>
        <w:fldChar w:fldCharType="end"/>
      </w:r>
    </w:p>
    <w:p w14:paraId="051642DA">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_Toc6222 </w:instrText>
      </w:r>
      <w:r>
        <w:rPr>
          <w:rFonts w:hint="eastAsia" w:ascii="宋体" w:hAnsi="宋体" w:eastAsia="宋体" w:cs="宋体"/>
          <w:bCs w:val="0"/>
          <w:szCs w:val="24"/>
        </w:rPr>
        <w:fldChar w:fldCharType="separate"/>
      </w:r>
      <w:r>
        <w:rPr>
          <w:rFonts w:hint="eastAsia"/>
          <w:lang w:val="en-US" w:eastAsia="zh-CN"/>
        </w:rPr>
        <w:t>附件4.一都镇</w:t>
      </w:r>
      <w:r>
        <w:rPr>
          <w:rFonts w:hint="eastAsia"/>
        </w:rPr>
        <w:t>应急</w:t>
      </w:r>
      <w:r>
        <w:rPr>
          <w:rFonts w:hint="eastAsia"/>
          <w:lang w:val="en-US" w:eastAsia="zh-CN"/>
        </w:rPr>
        <w:t>避灾点及临时安置场所</w:t>
      </w:r>
      <w:r>
        <w:tab/>
      </w:r>
      <w:r>
        <w:fldChar w:fldCharType="begin"/>
      </w:r>
      <w:r>
        <w:instrText xml:space="preserve"> PAGEREF _Toc6222 \h </w:instrText>
      </w:r>
      <w:r>
        <w:fldChar w:fldCharType="separate"/>
      </w:r>
      <w:r>
        <w:t>39</w:t>
      </w:r>
      <w:r>
        <w:fldChar w:fldCharType="end"/>
      </w:r>
      <w:r>
        <w:rPr>
          <w:rFonts w:hint="eastAsia" w:ascii="宋体" w:hAnsi="宋体" w:eastAsia="宋体" w:cs="宋体"/>
          <w:bCs w:val="0"/>
          <w:szCs w:val="24"/>
        </w:rPr>
        <w:fldChar w:fldCharType="end"/>
      </w:r>
    </w:p>
    <w:p w14:paraId="08AE694D">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_Toc28840 </w:instrText>
      </w:r>
      <w:r>
        <w:rPr>
          <w:rFonts w:hint="eastAsia" w:ascii="宋体" w:hAnsi="宋体" w:eastAsia="宋体" w:cs="宋体"/>
          <w:bCs w:val="0"/>
          <w:szCs w:val="24"/>
        </w:rPr>
        <w:fldChar w:fldCharType="separate"/>
      </w:r>
      <w:r>
        <w:rPr>
          <w:rFonts w:hint="eastAsia"/>
          <w:lang w:val="en-US" w:eastAsia="zh-CN"/>
        </w:rPr>
        <w:t>附件5.</w:t>
      </w:r>
      <w:r>
        <w:rPr>
          <w:rFonts w:hint="eastAsia"/>
          <w:lang w:eastAsia="zh-CN"/>
        </w:rPr>
        <w:t>一都</w:t>
      </w:r>
      <w:r>
        <w:rPr>
          <w:rFonts w:hint="eastAsia"/>
        </w:rPr>
        <w:t>镇防治地质灾害隐患点一览表</w:t>
      </w:r>
      <w:r>
        <w:tab/>
      </w:r>
      <w:r>
        <w:fldChar w:fldCharType="begin"/>
      </w:r>
      <w:r>
        <w:instrText xml:space="preserve"> PAGEREF _Toc28840 \h </w:instrText>
      </w:r>
      <w:r>
        <w:fldChar w:fldCharType="separate"/>
      </w:r>
      <w:r>
        <w:t>41</w:t>
      </w:r>
      <w:r>
        <w:fldChar w:fldCharType="end"/>
      </w:r>
      <w:r>
        <w:rPr>
          <w:rFonts w:hint="eastAsia" w:ascii="宋体" w:hAnsi="宋体" w:eastAsia="宋体" w:cs="宋体"/>
          <w:bCs w:val="0"/>
          <w:szCs w:val="24"/>
        </w:rPr>
        <w:fldChar w:fldCharType="end"/>
      </w:r>
    </w:p>
    <w:p w14:paraId="11C916AF">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_Toc19942 </w:instrText>
      </w:r>
      <w:r>
        <w:rPr>
          <w:rFonts w:hint="eastAsia" w:ascii="宋体" w:hAnsi="宋体" w:eastAsia="宋体" w:cs="宋体"/>
          <w:bCs w:val="0"/>
          <w:szCs w:val="24"/>
        </w:rPr>
        <w:fldChar w:fldCharType="separate"/>
      </w:r>
      <w:r>
        <w:rPr>
          <w:rFonts w:hint="eastAsia"/>
          <w:szCs w:val="32"/>
          <w:lang w:val="en-US" w:eastAsia="zh-CN"/>
        </w:rPr>
        <w:t>附件6.应急</w:t>
      </w:r>
      <w:r>
        <w:rPr>
          <w:rFonts w:hint="eastAsia"/>
          <w:szCs w:val="32"/>
        </w:rPr>
        <w:t>任务清单</w:t>
      </w:r>
      <w:r>
        <w:tab/>
      </w:r>
      <w:r>
        <w:fldChar w:fldCharType="begin"/>
      </w:r>
      <w:r>
        <w:instrText xml:space="preserve"> PAGEREF _Toc19942 \h </w:instrText>
      </w:r>
      <w:r>
        <w:fldChar w:fldCharType="separate"/>
      </w:r>
      <w:r>
        <w:t>48</w:t>
      </w:r>
      <w:r>
        <w:fldChar w:fldCharType="end"/>
      </w:r>
      <w:r>
        <w:rPr>
          <w:rFonts w:hint="eastAsia" w:ascii="宋体" w:hAnsi="宋体" w:eastAsia="宋体" w:cs="宋体"/>
          <w:bCs w:val="0"/>
          <w:szCs w:val="24"/>
        </w:rPr>
        <w:fldChar w:fldCharType="end"/>
      </w:r>
    </w:p>
    <w:p w14:paraId="51E1E847">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_Toc30521 </w:instrText>
      </w:r>
      <w:r>
        <w:rPr>
          <w:rFonts w:hint="eastAsia" w:ascii="宋体" w:hAnsi="宋体" w:eastAsia="宋体" w:cs="宋体"/>
          <w:bCs w:val="0"/>
          <w:szCs w:val="24"/>
        </w:rPr>
        <w:fldChar w:fldCharType="separate"/>
      </w:r>
      <w:r>
        <w:rPr>
          <w:rFonts w:hint="eastAsia"/>
          <w:lang w:val="en-US" w:eastAsia="zh-CN"/>
        </w:rPr>
        <w:t>附件7.</w:t>
      </w:r>
      <w:r>
        <w:rPr>
          <w:rFonts w:hint="eastAsia"/>
        </w:rPr>
        <w:t>应急物资装备列表</w:t>
      </w:r>
      <w:r>
        <w:tab/>
      </w:r>
      <w:r>
        <w:fldChar w:fldCharType="begin"/>
      </w:r>
      <w:r>
        <w:instrText xml:space="preserve"> PAGEREF _Toc30521 \h </w:instrText>
      </w:r>
      <w:r>
        <w:fldChar w:fldCharType="separate"/>
      </w:r>
      <w:r>
        <w:t>51</w:t>
      </w:r>
      <w:r>
        <w:fldChar w:fldCharType="end"/>
      </w:r>
      <w:r>
        <w:rPr>
          <w:rFonts w:hint="eastAsia" w:ascii="宋体" w:hAnsi="宋体" w:eastAsia="宋体" w:cs="宋体"/>
          <w:bCs w:val="0"/>
          <w:szCs w:val="24"/>
        </w:rPr>
        <w:fldChar w:fldCharType="end"/>
      </w:r>
    </w:p>
    <w:p w14:paraId="6351D575">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_Toc7245 </w:instrText>
      </w:r>
      <w:r>
        <w:rPr>
          <w:rFonts w:hint="eastAsia" w:ascii="宋体" w:hAnsi="宋体" w:eastAsia="宋体" w:cs="宋体"/>
          <w:bCs w:val="0"/>
          <w:szCs w:val="24"/>
        </w:rPr>
        <w:fldChar w:fldCharType="separate"/>
      </w:r>
      <w:r>
        <w:rPr>
          <w:rFonts w:hint="eastAsia"/>
          <w:lang w:val="en-US" w:eastAsia="zh-CN"/>
        </w:rPr>
        <w:t>附件8.</w:t>
      </w:r>
      <w:r>
        <w:rPr>
          <w:rFonts w:hint="eastAsia"/>
        </w:rPr>
        <w:t>应急队伍列表</w:t>
      </w:r>
      <w:r>
        <w:tab/>
      </w:r>
      <w:r>
        <w:fldChar w:fldCharType="begin"/>
      </w:r>
      <w:r>
        <w:instrText xml:space="preserve"> PAGEREF _Toc7245 \h </w:instrText>
      </w:r>
      <w:r>
        <w:fldChar w:fldCharType="separate"/>
      </w:r>
      <w:r>
        <w:t>55</w:t>
      </w:r>
      <w:r>
        <w:fldChar w:fldCharType="end"/>
      </w:r>
      <w:r>
        <w:rPr>
          <w:rFonts w:hint="eastAsia" w:ascii="宋体" w:hAnsi="宋体" w:eastAsia="宋体" w:cs="宋体"/>
          <w:bCs w:val="0"/>
          <w:szCs w:val="24"/>
        </w:rPr>
        <w:fldChar w:fldCharType="end"/>
      </w:r>
    </w:p>
    <w:p w14:paraId="384388B5">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_Toc23895 </w:instrText>
      </w:r>
      <w:r>
        <w:rPr>
          <w:rFonts w:hint="eastAsia" w:ascii="宋体" w:hAnsi="宋体" w:eastAsia="宋体" w:cs="宋体"/>
          <w:bCs w:val="0"/>
          <w:szCs w:val="24"/>
        </w:rPr>
        <w:fldChar w:fldCharType="separate"/>
      </w:r>
      <w:r>
        <w:rPr>
          <w:rFonts w:hint="eastAsia"/>
          <w:lang w:val="en-US" w:eastAsia="zh-CN"/>
        </w:rPr>
        <w:t>附件9.</w:t>
      </w:r>
      <w:r>
        <w:rPr>
          <w:rFonts w:hint="eastAsia"/>
        </w:rPr>
        <w:t>重点防护部位清单</w:t>
      </w:r>
      <w:r>
        <w:tab/>
      </w:r>
      <w:r>
        <w:fldChar w:fldCharType="begin"/>
      </w:r>
      <w:r>
        <w:instrText xml:space="preserve"> PAGEREF _Toc23895 \h </w:instrText>
      </w:r>
      <w:r>
        <w:fldChar w:fldCharType="separate"/>
      </w:r>
      <w:r>
        <w:t>60</w:t>
      </w:r>
      <w:r>
        <w:fldChar w:fldCharType="end"/>
      </w:r>
      <w:r>
        <w:rPr>
          <w:rFonts w:hint="eastAsia" w:ascii="宋体" w:hAnsi="宋体" w:eastAsia="宋体" w:cs="宋体"/>
          <w:bCs w:val="0"/>
          <w:szCs w:val="24"/>
        </w:rPr>
        <w:fldChar w:fldCharType="end"/>
      </w:r>
    </w:p>
    <w:p w14:paraId="0989DA78">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_Toc3866 </w:instrText>
      </w:r>
      <w:r>
        <w:rPr>
          <w:rFonts w:hint="eastAsia" w:ascii="宋体" w:hAnsi="宋体" w:eastAsia="宋体" w:cs="宋体"/>
          <w:bCs w:val="0"/>
          <w:szCs w:val="24"/>
        </w:rPr>
        <w:fldChar w:fldCharType="separate"/>
      </w:r>
      <w:r>
        <w:rPr>
          <w:rFonts w:hint="eastAsia"/>
          <w:lang w:val="en-US" w:eastAsia="zh-CN"/>
        </w:rPr>
        <w:t>附件10.</w:t>
      </w:r>
      <w:r>
        <w:rPr>
          <w:rFonts w:hint="eastAsia"/>
        </w:rPr>
        <w:t>应急处置流程图</w:t>
      </w:r>
      <w:r>
        <w:tab/>
      </w:r>
      <w:r>
        <w:fldChar w:fldCharType="begin"/>
      </w:r>
      <w:r>
        <w:instrText xml:space="preserve"> PAGEREF _Toc3866 \h </w:instrText>
      </w:r>
      <w:r>
        <w:fldChar w:fldCharType="separate"/>
      </w:r>
      <w:r>
        <w:t>61</w:t>
      </w:r>
      <w:r>
        <w:fldChar w:fldCharType="end"/>
      </w:r>
      <w:r>
        <w:rPr>
          <w:rFonts w:hint="eastAsia" w:ascii="宋体" w:hAnsi="宋体" w:eastAsia="宋体" w:cs="宋体"/>
          <w:bCs w:val="0"/>
          <w:szCs w:val="24"/>
        </w:rPr>
        <w:fldChar w:fldCharType="end"/>
      </w:r>
    </w:p>
    <w:p w14:paraId="69188D23">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_Toc12168 </w:instrText>
      </w:r>
      <w:r>
        <w:rPr>
          <w:rFonts w:hint="eastAsia" w:ascii="宋体" w:hAnsi="宋体" w:eastAsia="宋体" w:cs="宋体"/>
          <w:bCs w:val="0"/>
          <w:szCs w:val="24"/>
        </w:rPr>
        <w:fldChar w:fldCharType="separate"/>
      </w:r>
      <w:r>
        <w:rPr>
          <w:rFonts w:hint="eastAsia"/>
          <w:lang w:val="en-US" w:eastAsia="zh-CN"/>
        </w:rPr>
        <w:t>附件11.</w:t>
      </w:r>
      <w:r>
        <w:rPr>
          <w:rFonts w:hint="eastAsia"/>
          <w:shd w:val="clear"/>
          <w:lang w:val="en-US" w:eastAsia="zh-CN"/>
        </w:rPr>
        <w:t>应急</w:t>
      </w:r>
      <w:r>
        <w:rPr>
          <w:rFonts w:hint="eastAsia"/>
          <w:shd w:val="clear"/>
        </w:rPr>
        <w:t>指挥机构联系方式</w:t>
      </w:r>
      <w:r>
        <w:tab/>
      </w:r>
      <w:r>
        <w:fldChar w:fldCharType="begin"/>
      </w:r>
      <w:r>
        <w:instrText xml:space="preserve"> PAGEREF _Toc12168 \h </w:instrText>
      </w:r>
      <w:r>
        <w:fldChar w:fldCharType="separate"/>
      </w:r>
      <w:r>
        <w:t>62</w:t>
      </w:r>
      <w:r>
        <w:fldChar w:fldCharType="end"/>
      </w:r>
      <w:r>
        <w:rPr>
          <w:rFonts w:hint="eastAsia" w:ascii="宋体" w:hAnsi="宋体" w:eastAsia="宋体" w:cs="宋体"/>
          <w:bCs w:val="0"/>
          <w:szCs w:val="24"/>
        </w:rPr>
        <w:fldChar w:fldCharType="end"/>
      </w:r>
    </w:p>
    <w:p w14:paraId="554352E1">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_Toc2608 </w:instrText>
      </w:r>
      <w:r>
        <w:rPr>
          <w:rFonts w:hint="eastAsia" w:ascii="宋体" w:hAnsi="宋体" w:eastAsia="宋体" w:cs="宋体"/>
          <w:bCs w:val="0"/>
          <w:szCs w:val="24"/>
        </w:rPr>
        <w:fldChar w:fldCharType="separate"/>
      </w:r>
      <w:r>
        <w:rPr>
          <w:rFonts w:hint="eastAsia"/>
          <w:lang w:val="en-US" w:eastAsia="zh-CN"/>
        </w:rPr>
        <w:t>附件12.</w:t>
      </w:r>
      <w:r>
        <w:rPr>
          <w:rFonts w:hint="eastAsia"/>
        </w:rPr>
        <w:t>上级有关部门联系电话</w:t>
      </w:r>
      <w:r>
        <w:tab/>
      </w:r>
      <w:r>
        <w:fldChar w:fldCharType="begin"/>
      </w:r>
      <w:r>
        <w:instrText xml:space="preserve"> PAGEREF _Toc2608 \h </w:instrText>
      </w:r>
      <w:r>
        <w:fldChar w:fldCharType="separate"/>
      </w:r>
      <w:r>
        <w:t>64</w:t>
      </w:r>
      <w:r>
        <w:fldChar w:fldCharType="end"/>
      </w:r>
      <w:r>
        <w:rPr>
          <w:rFonts w:hint="eastAsia" w:ascii="宋体" w:hAnsi="宋体" w:eastAsia="宋体" w:cs="宋体"/>
          <w:bCs w:val="0"/>
          <w:szCs w:val="24"/>
        </w:rPr>
        <w:fldChar w:fldCharType="end"/>
      </w:r>
    </w:p>
    <w:p w14:paraId="69D7BF98">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_Toc13908 </w:instrText>
      </w:r>
      <w:r>
        <w:rPr>
          <w:rFonts w:hint="eastAsia" w:ascii="宋体" w:hAnsi="宋体" w:eastAsia="宋体" w:cs="宋体"/>
          <w:bCs w:val="0"/>
          <w:szCs w:val="24"/>
        </w:rPr>
        <w:fldChar w:fldCharType="separate"/>
      </w:r>
      <w:r>
        <w:rPr>
          <w:rFonts w:hint="eastAsia"/>
          <w:lang w:val="en-US" w:eastAsia="zh-CN"/>
        </w:rPr>
        <w:t>附件13.各行政村书记信息</w:t>
      </w:r>
      <w:r>
        <w:tab/>
      </w:r>
      <w:r>
        <w:fldChar w:fldCharType="begin"/>
      </w:r>
      <w:r>
        <w:instrText xml:space="preserve"> PAGEREF _Toc13908 \h </w:instrText>
      </w:r>
      <w:r>
        <w:fldChar w:fldCharType="separate"/>
      </w:r>
      <w:r>
        <w:t>65</w:t>
      </w:r>
      <w:r>
        <w:fldChar w:fldCharType="end"/>
      </w:r>
      <w:r>
        <w:rPr>
          <w:rFonts w:hint="eastAsia" w:ascii="宋体" w:hAnsi="宋体" w:eastAsia="宋体" w:cs="宋体"/>
          <w:bCs w:val="0"/>
          <w:szCs w:val="24"/>
        </w:rPr>
        <w:fldChar w:fldCharType="end"/>
      </w:r>
    </w:p>
    <w:p w14:paraId="7B6D891F">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_Toc9988 </w:instrText>
      </w:r>
      <w:r>
        <w:rPr>
          <w:rFonts w:hint="eastAsia" w:ascii="宋体" w:hAnsi="宋体" w:eastAsia="宋体" w:cs="宋体"/>
          <w:bCs w:val="0"/>
          <w:szCs w:val="24"/>
        </w:rPr>
        <w:fldChar w:fldCharType="separate"/>
      </w:r>
      <w:r>
        <w:rPr>
          <w:rFonts w:hint="eastAsia"/>
          <w:lang w:val="en-US" w:eastAsia="zh-CN"/>
        </w:rPr>
        <w:t>附件14.一都镇灾害风险隐患信息报送队伍</w:t>
      </w:r>
      <w:r>
        <w:tab/>
      </w:r>
      <w:r>
        <w:fldChar w:fldCharType="begin"/>
      </w:r>
      <w:r>
        <w:instrText xml:space="preserve"> PAGEREF _Toc9988 \h </w:instrText>
      </w:r>
      <w:r>
        <w:fldChar w:fldCharType="separate"/>
      </w:r>
      <w:r>
        <w:t>66</w:t>
      </w:r>
      <w:r>
        <w:fldChar w:fldCharType="end"/>
      </w:r>
      <w:r>
        <w:rPr>
          <w:rFonts w:hint="eastAsia" w:ascii="宋体" w:hAnsi="宋体" w:eastAsia="宋体" w:cs="宋体"/>
          <w:bCs w:val="0"/>
          <w:szCs w:val="24"/>
        </w:rPr>
        <w:fldChar w:fldCharType="end"/>
      </w:r>
    </w:p>
    <w:p w14:paraId="555E1BAE">
      <w:pPr>
        <w:pStyle w:val="11"/>
        <w:tabs>
          <w:tab w:val="right" w:leader="dot" w:pos="8306"/>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_Toc14669 </w:instrText>
      </w:r>
      <w:r>
        <w:rPr>
          <w:rFonts w:hint="eastAsia" w:ascii="宋体" w:hAnsi="宋体" w:eastAsia="宋体" w:cs="宋体"/>
          <w:bCs w:val="0"/>
          <w:szCs w:val="24"/>
        </w:rPr>
        <w:fldChar w:fldCharType="separate"/>
      </w:r>
      <w:r>
        <w:rPr>
          <w:rFonts w:hint="eastAsia"/>
          <w:lang w:val="en-US" w:eastAsia="zh-CN"/>
        </w:rPr>
        <w:t>附件15.事故信息上报规范化格式文本</w:t>
      </w:r>
      <w:r>
        <w:tab/>
      </w:r>
      <w:r>
        <w:fldChar w:fldCharType="begin"/>
      </w:r>
      <w:r>
        <w:instrText xml:space="preserve"> PAGEREF _Toc14669 \h </w:instrText>
      </w:r>
      <w:r>
        <w:fldChar w:fldCharType="separate"/>
      </w:r>
      <w:r>
        <w:t>67</w:t>
      </w:r>
      <w:r>
        <w:fldChar w:fldCharType="end"/>
      </w:r>
      <w:r>
        <w:rPr>
          <w:rFonts w:hint="eastAsia" w:ascii="宋体" w:hAnsi="宋体" w:eastAsia="宋体" w:cs="宋体"/>
          <w:bCs w:val="0"/>
          <w:szCs w:val="24"/>
        </w:rPr>
        <w:fldChar w:fldCharType="end"/>
      </w:r>
    </w:p>
    <w:p w14:paraId="7BE57620">
      <w:pPr>
        <w:pStyle w:val="2"/>
        <w:bidi w:val="0"/>
        <w:rPr>
          <w:rFonts w:hint="eastAsia" w:ascii="宋体" w:hAnsi="宋体" w:eastAsia="宋体" w:cs="宋体"/>
          <w:bCs w:val="0"/>
          <w:szCs w:val="24"/>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宋体" w:hAnsi="宋体" w:eastAsia="宋体" w:cs="宋体"/>
          <w:bCs w:val="0"/>
          <w:szCs w:val="24"/>
        </w:rPr>
        <w:fldChar w:fldCharType="end"/>
      </w:r>
    </w:p>
    <w:p w14:paraId="3E7C0DF7">
      <w:pPr>
        <w:pStyle w:val="2"/>
        <w:pageBreakBefore w:val="0"/>
        <w:kinsoku/>
        <w:overflowPunct/>
        <w:topLinePunct w:val="0"/>
        <w:autoSpaceDE/>
        <w:autoSpaceDN/>
        <w:bidi w:val="0"/>
        <w:spacing w:before="0" w:beforeAutospacing="0" w:after="0" w:afterAutospacing="0" w:line="360" w:lineRule="auto"/>
        <w:rPr>
          <w:rFonts w:hint="eastAsia"/>
        </w:rPr>
      </w:pPr>
      <w:bookmarkStart w:id="1" w:name="_Toc7080"/>
      <w:r>
        <w:rPr>
          <w:rFonts w:hint="eastAsia"/>
          <w:lang w:val="en-US" w:eastAsia="zh-CN"/>
        </w:rPr>
        <w:t>1.</w:t>
      </w:r>
      <w:r>
        <w:rPr>
          <w:rFonts w:hint="eastAsia"/>
        </w:rPr>
        <w:t>总则</w:t>
      </w:r>
      <w:bookmarkEnd w:id="0"/>
      <w:bookmarkEnd w:id="1"/>
    </w:p>
    <w:p w14:paraId="64D8697B">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4"/>
          <w:szCs w:val="24"/>
        </w:rPr>
        <w:t>以</w:t>
      </w:r>
      <w:r>
        <w:rPr>
          <w:rFonts w:hint="eastAsia" w:ascii="宋体" w:hAnsi="宋体" w:eastAsia="宋体" w:cs="宋体"/>
          <w:b w:val="0"/>
          <w:bCs w:val="0"/>
          <w:color w:val="auto"/>
          <w:sz w:val="24"/>
          <w:szCs w:val="24"/>
          <w:lang w:eastAsia="zh-CN"/>
        </w:rPr>
        <w:t>习近平新时代</w:t>
      </w:r>
      <w:r>
        <w:rPr>
          <w:rFonts w:hint="eastAsia" w:ascii="宋体" w:hAnsi="宋体" w:eastAsia="宋体" w:cs="宋体"/>
          <w:b w:val="0"/>
          <w:bCs w:val="0"/>
          <w:color w:val="auto"/>
          <w:sz w:val="24"/>
          <w:szCs w:val="24"/>
        </w:rPr>
        <w:t>中国特色社会主义思想为指导，深入学习贯彻习近平总书记关于应急管理重要讲话和指示批示精神，坚持人民至上、生命至上，树牢安全发展理念，统筹发展和安全，全力防范化解重大灾害风险</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贯彻以人为本、预防为主、依法规范、</w:t>
      </w:r>
      <w:r>
        <w:rPr>
          <w:rFonts w:hint="eastAsia" w:ascii="宋体" w:hAnsi="宋体" w:eastAsia="宋体" w:cs="宋体"/>
          <w:b w:val="0"/>
          <w:bCs w:val="0"/>
          <w:sz w:val="24"/>
          <w:szCs w:val="24"/>
        </w:rPr>
        <w:t>统一领导</w:t>
      </w:r>
      <w:r>
        <w:rPr>
          <w:rFonts w:hint="eastAsia" w:ascii="宋体" w:hAnsi="宋体" w:eastAsia="宋体" w:cs="宋体"/>
          <w:b w:val="0"/>
          <w:bCs w:val="0"/>
          <w:color w:val="auto"/>
          <w:sz w:val="24"/>
          <w:szCs w:val="24"/>
        </w:rPr>
        <w:t>、分级负责、</w:t>
      </w:r>
      <w:r>
        <w:rPr>
          <w:rFonts w:hint="eastAsia" w:ascii="宋体" w:hAnsi="宋体" w:eastAsia="宋体" w:cs="宋体"/>
          <w:b w:val="0"/>
          <w:bCs w:val="0"/>
          <w:sz w:val="24"/>
          <w:szCs w:val="24"/>
          <w:lang w:eastAsia="zh-CN"/>
        </w:rPr>
        <w:t>协同处置</w:t>
      </w:r>
      <w:r>
        <w:rPr>
          <w:rFonts w:hint="eastAsia" w:ascii="宋体" w:hAnsi="宋体" w:eastAsia="宋体" w:cs="宋体"/>
          <w:b w:val="0"/>
          <w:bCs w:val="0"/>
          <w:color w:val="auto"/>
          <w:sz w:val="24"/>
          <w:szCs w:val="24"/>
        </w:rPr>
        <w:t>、资源整合的原则，</w:t>
      </w:r>
      <w:r>
        <w:rPr>
          <w:rFonts w:hint="eastAsia" w:ascii="宋体" w:hAnsi="宋体" w:eastAsia="宋体" w:cs="宋体"/>
          <w:b w:val="0"/>
          <w:bCs w:val="0"/>
          <w:color w:val="auto"/>
          <w:sz w:val="24"/>
          <w:szCs w:val="24"/>
          <w:lang w:val="en-US" w:eastAsia="zh-CN"/>
        </w:rPr>
        <w:t>科学应对各类突发事件，</w:t>
      </w:r>
      <w:r>
        <w:rPr>
          <w:rFonts w:hint="eastAsia" w:ascii="宋体" w:hAnsi="宋体" w:eastAsia="宋体" w:cs="宋体"/>
          <w:b w:val="0"/>
          <w:bCs w:val="0"/>
          <w:color w:val="auto"/>
          <w:sz w:val="24"/>
          <w:szCs w:val="24"/>
        </w:rPr>
        <w:t>全面提升政府应对各类突发事件和风险的能力，保障公众生命财产安全，维护社会</w:t>
      </w:r>
      <w:r>
        <w:rPr>
          <w:rFonts w:hint="eastAsia" w:ascii="宋体" w:hAnsi="宋体" w:eastAsia="宋体" w:cs="宋体"/>
          <w:b w:val="0"/>
          <w:bCs w:val="0"/>
          <w:color w:val="auto"/>
          <w:sz w:val="24"/>
          <w:szCs w:val="24"/>
          <w:lang w:val="en-US" w:eastAsia="zh-CN"/>
        </w:rPr>
        <w:t>和谐</w:t>
      </w:r>
      <w:r>
        <w:rPr>
          <w:rFonts w:hint="eastAsia" w:ascii="宋体" w:hAnsi="宋体" w:eastAsia="宋体" w:cs="宋体"/>
          <w:b w:val="0"/>
          <w:bCs w:val="0"/>
          <w:color w:val="auto"/>
          <w:sz w:val="24"/>
          <w:szCs w:val="24"/>
        </w:rPr>
        <w:t>稳定。</w:t>
      </w:r>
    </w:p>
    <w:p w14:paraId="4136623C">
      <w:pPr>
        <w:pStyle w:val="3"/>
        <w:pageBreakBefore w:val="0"/>
        <w:kinsoku/>
        <w:overflowPunct/>
        <w:topLinePunct w:val="0"/>
        <w:autoSpaceDE/>
        <w:autoSpaceDN/>
        <w:bidi w:val="0"/>
        <w:spacing w:before="0" w:beforeLines="0" w:beforeAutospacing="0" w:after="0" w:afterLines="0" w:afterAutospacing="0" w:line="360" w:lineRule="auto"/>
        <w:rPr>
          <w:rFonts w:hint="eastAsia"/>
          <w:lang w:val="en-US" w:eastAsia="zh-CN"/>
        </w:rPr>
      </w:pPr>
      <w:bookmarkStart w:id="2" w:name="_Toc22595"/>
      <w:bookmarkStart w:id="3" w:name="_Toc22005"/>
      <w:r>
        <w:rPr>
          <w:rFonts w:hint="eastAsia"/>
        </w:rPr>
        <w:t>1.1 编制目的</w:t>
      </w:r>
      <w:r>
        <w:rPr>
          <w:rFonts w:hint="eastAsia"/>
          <w:lang w:val="en-US" w:eastAsia="zh-CN"/>
        </w:rPr>
        <w:t>依据</w:t>
      </w:r>
      <w:bookmarkEnd w:id="2"/>
    </w:p>
    <w:p w14:paraId="2B21C9BD">
      <w:pPr>
        <w:pStyle w:val="12"/>
        <w:keepNext w:val="0"/>
        <w:keepLines w:val="0"/>
        <w:pageBreakBefore w:val="0"/>
        <w:widowControl/>
        <w:numPr>
          <w:ilvl w:val="0"/>
          <w:numId w:val="0"/>
        </w:numP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8"/>
          <w:szCs w:val="28"/>
          <w:lang w:val="en-US" w:eastAsia="zh-CN"/>
        </w:rPr>
        <w:t>1.1.1 编制目的</w:t>
      </w:r>
      <w:bookmarkEnd w:id="3"/>
    </w:p>
    <w:p w14:paraId="29F0A13B">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000000"/>
          <w:spacing w:val="0"/>
          <w:sz w:val="24"/>
          <w:szCs w:val="24"/>
          <w:shd w:val="clear" w:fill="FFFFFF"/>
        </w:rPr>
        <w:t>为了预防和减少突发事件的发生，控制、减轻和消除突发事件引起的严重社会危害，规范突发事件应对活动，保护人民生命财产安全，维护国家安全、公共安全、环境安全和社会秩序，</w:t>
      </w:r>
      <w:r>
        <w:rPr>
          <w:rFonts w:hint="eastAsia" w:ascii="宋体" w:hAnsi="宋体" w:eastAsia="宋体" w:cs="宋体"/>
          <w:b w:val="0"/>
          <w:bCs w:val="0"/>
          <w:color w:val="auto"/>
          <w:sz w:val="24"/>
          <w:szCs w:val="24"/>
        </w:rPr>
        <w:t>及时、有效控制和处置</w:t>
      </w:r>
      <w:r>
        <w:rPr>
          <w:rFonts w:hint="eastAsia" w:ascii="宋体" w:hAnsi="宋体" w:cs="宋体"/>
          <w:b w:val="0"/>
          <w:bCs w:val="0"/>
          <w:color w:val="auto"/>
          <w:sz w:val="24"/>
          <w:szCs w:val="24"/>
          <w:lang w:val="en-US" w:eastAsia="zh-CN"/>
        </w:rPr>
        <w:t>一都</w:t>
      </w:r>
      <w:r>
        <w:rPr>
          <w:rFonts w:hint="eastAsia" w:ascii="宋体" w:hAnsi="宋体" w:eastAsia="宋体" w:cs="宋体"/>
          <w:b w:val="0"/>
          <w:bCs w:val="0"/>
          <w:color w:val="auto"/>
          <w:sz w:val="24"/>
          <w:szCs w:val="24"/>
          <w:lang w:val="en-US" w:eastAsia="zh-CN"/>
        </w:rPr>
        <w:t>镇</w:t>
      </w:r>
      <w:r>
        <w:rPr>
          <w:rFonts w:hint="eastAsia" w:ascii="宋体" w:hAnsi="宋体" w:eastAsia="宋体" w:cs="宋体"/>
          <w:b w:val="0"/>
          <w:bCs w:val="0"/>
          <w:color w:val="auto"/>
          <w:sz w:val="24"/>
          <w:szCs w:val="24"/>
        </w:rPr>
        <w:t>发生或可能发生的突发事件，建立统一领导、分级负责、反应及时、规范有序、科学高效的应急体系，持续增强应急管理能力、应急救援能力、应急保障能力、社会协同应对能力，全面提高</w:t>
      </w:r>
      <w:r>
        <w:rPr>
          <w:rFonts w:hint="eastAsia" w:ascii="宋体" w:hAnsi="宋体" w:cs="宋体"/>
          <w:b w:val="0"/>
          <w:bCs w:val="0"/>
          <w:color w:val="auto"/>
          <w:sz w:val="24"/>
          <w:szCs w:val="24"/>
          <w:lang w:val="en-US" w:eastAsia="zh-CN"/>
        </w:rPr>
        <w:t>一都镇</w:t>
      </w:r>
      <w:r>
        <w:rPr>
          <w:rFonts w:hint="eastAsia" w:ascii="宋体" w:hAnsi="宋体" w:eastAsia="宋体" w:cs="宋体"/>
          <w:b w:val="0"/>
          <w:bCs w:val="0"/>
          <w:color w:val="auto"/>
          <w:sz w:val="24"/>
          <w:szCs w:val="24"/>
        </w:rPr>
        <w:t>应对各类突发事件的能力和水平。对</w:t>
      </w:r>
      <w:r>
        <w:rPr>
          <w:rFonts w:hint="eastAsia" w:ascii="宋体" w:hAnsi="宋体" w:cs="宋体"/>
          <w:b w:val="0"/>
          <w:bCs w:val="0"/>
          <w:color w:val="auto"/>
          <w:sz w:val="24"/>
          <w:szCs w:val="24"/>
          <w:lang w:eastAsia="zh-CN"/>
        </w:rPr>
        <w:t>一都</w:t>
      </w:r>
      <w:r>
        <w:rPr>
          <w:rFonts w:hint="eastAsia" w:ascii="宋体" w:hAnsi="宋体" w:eastAsia="宋体" w:cs="宋体"/>
          <w:b w:val="0"/>
          <w:bCs w:val="0"/>
          <w:color w:val="auto"/>
          <w:sz w:val="24"/>
          <w:szCs w:val="24"/>
          <w:lang w:val="en-US" w:eastAsia="zh-CN"/>
        </w:rPr>
        <w:t>镇</w:t>
      </w:r>
      <w:r>
        <w:rPr>
          <w:rFonts w:hint="eastAsia" w:ascii="宋体" w:hAnsi="宋体" w:eastAsia="宋体" w:cs="宋体"/>
          <w:b w:val="0"/>
          <w:bCs w:val="0"/>
          <w:color w:val="auto"/>
          <w:sz w:val="24"/>
          <w:szCs w:val="24"/>
        </w:rPr>
        <w:t>涉及的突发事件进行监测、预防、处置</w:t>
      </w:r>
      <w:r>
        <w:rPr>
          <w:rFonts w:hint="eastAsia" w:ascii="宋体" w:hAnsi="宋体" w:cs="宋体"/>
          <w:b w:val="0"/>
          <w:bCs w:val="0"/>
          <w:color w:val="auto"/>
          <w:sz w:val="24"/>
          <w:szCs w:val="24"/>
          <w:lang w:eastAsia="zh-CN"/>
        </w:rPr>
        <w:t>和</w:t>
      </w:r>
      <w:r>
        <w:rPr>
          <w:rFonts w:hint="eastAsia" w:ascii="宋体" w:hAnsi="宋体" w:eastAsia="宋体" w:cs="宋体"/>
          <w:b w:val="0"/>
          <w:bCs w:val="0"/>
          <w:color w:val="auto"/>
          <w:sz w:val="24"/>
          <w:szCs w:val="24"/>
        </w:rPr>
        <w:t>组织、信息、物资以及各类资源进行整合，维护公众利益和社会秩序，制定科学的应急准备、应急响应及应急处置的对策和措施，进一步加强应对突发事件的综合管理能力和抗风险能力，最大限度地避免和减轻突发事件可能给经济建设和公众生命财产带来的危害，促进</w:t>
      </w:r>
      <w:r>
        <w:rPr>
          <w:rFonts w:hint="eastAsia" w:ascii="宋体" w:hAnsi="宋体" w:eastAsia="宋体" w:cs="宋体"/>
          <w:b w:val="0"/>
          <w:bCs w:val="0"/>
          <w:color w:val="auto"/>
          <w:sz w:val="24"/>
          <w:szCs w:val="24"/>
          <w:lang w:val="en-US" w:eastAsia="zh-CN"/>
        </w:rPr>
        <w:t>全镇经济建设稳步</w:t>
      </w:r>
      <w:r>
        <w:rPr>
          <w:rFonts w:hint="eastAsia" w:ascii="宋体" w:hAnsi="宋体" w:eastAsia="宋体" w:cs="宋体"/>
          <w:b w:val="0"/>
          <w:bCs w:val="0"/>
          <w:color w:val="auto"/>
          <w:sz w:val="24"/>
          <w:szCs w:val="24"/>
        </w:rPr>
        <w:t>发展。</w:t>
      </w:r>
    </w:p>
    <w:p w14:paraId="150A1914">
      <w:pPr>
        <w:pStyle w:val="12"/>
        <w:keepNext w:val="0"/>
        <w:keepLines w:val="0"/>
        <w:pageBreakBefore w:val="0"/>
        <w:widowControl/>
        <w:numPr>
          <w:ilvl w:val="0"/>
          <w:numId w:val="0"/>
        </w:numP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b w:val="0"/>
          <w:bCs w:val="0"/>
          <w:color w:val="auto"/>
          <w:sz w:val="28"/>
          <w:szCs w:val="28"/>
        </w:rPr>
      </w:pPr>
      <w:bookmarkStart w:id="4" w:name="_Toc23984"/>
      <w:r>
        <w:rPr>
          <w:rFonts w:hint="eastAsia" w:ascii="宋体" w:hAnsi="宋体" w:eastAsia="宋体" w:cs="宋体"/>
          <w:b w:val="0"/>
          <w:bCs w:val="0"/>
          <w:color w:val="auto"/>
          <w:sz w:val="28"/>
          <w:szCs w:val="28"/>
          <w:lang w:val="en-US" w:eastAsia="zh-CN"/>
        </w:rPr>
        <w:t>1.1.2</w:t>
      </w:r>
      <w:r>
        <w:rPr>
          <w:rFonts w:hint="eastAsia" w:ascii="宋体" w:hAnsi="宋体" w:eastAsia="宋体" w:cs="宋体"/>
          <w:b w:val="0"/>
          <w:bCs w:val="0"/>
          <w:color w:val="auto"/>
          <w:sz w:val="28"/>
          <w:szCs w:val="28"/>
        </w:rPr>
        <w:t>编制依据</w:t>
      </w:r>
      <w:bookmarkEnd w:id="4"/>
    </w:p>
    <w:p w14:paraId="09882D26">
      <w:pPr>
        <w:pStyle w:val="12"/>
        <w:keepNext w:val="0"/>
        <w:keepLines w:val="0"/>
        <w:pageBreakBefore w:val="0"/>
        <w:widowControl/>
        <w:numPr>
          <w:ilvl w:val="0"/>
          <w:numId w:val="0"/>
        </w:numPr>
        <w:kinsoku/>
        <w:wordWrap w:val="0"/>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《中华人民共和国突发事件应对法》</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《中华人民共和</w:t>
      </w:r>
      <w:r>
        <w:rPr>
          <w:rFonts w:hint="eastAsia" w:ascii="宋体" w:hAnsi="宋体" w:cs="宋体"/>
          <w:b w:val="0"/>
          <w:bCs w:val="0"/>
          <w:color w:val="auto"/>
          <w:sz w:val="24"/>
          <w:szCs w:val="24"/>
          <w:lang w:val="en-US" w:eastAsia="zh-CN"/>
        </w:rPr>
        <w:t>国</w:t>
      </w:r>
      <w:r>
        <w:rPr>
          <w:rFonts w:hint="eastAsia" w:ascii="宋体" w:hAnsi="宋体" w:eastAsia="宋体" w:cs="宋体"/>
          <w:b w:val="0"/>
          <w:bCs w:val="0"/>
          <w:color w:val="auto"/>
          <w:sz w:val="24"/>
          <w:szCs w:val="24"/>
          <w:lang w:val="en-US" w:eastAsia="zh-CN"/>
        </w:rPr>
        <w:t>安全生产</w:t>
      </w:r>
      <w:r>
        <w:rPr>
          <w:rFonts w:hint="eastAsia" w:ascii="宋体" w:hAnsi="宋体" w:eastAsia="宋体" w:cs="宋体"/>
          <w:b w:val="0"/>
          <w:bCs w:val="0"/>
          <w:color w:val="auto"/>
          <w:sz w:val="24"/>
          <w:szCs w:val="24"/>
        </w:rPr>
        <w:t>法》</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国务院</w:t>
      </w:r>
      <w:r>
        <w:rPr>
          <w:rFonts w:hint="eastAsia" w:ascii="宋体" w:hAnsi="宋体" w:eastAsia="宋体" w:cs="宋体"/>
          <w:b w:val="0"/>
          <w:bCs w:val="0"/>
          <w:color w:val="auto"/>
          <w:sz w:val="24"/>
          <w:szCs w:val="24"/>
        </w:rPr>
        <w:t>突发事件应急预案管理办法》</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中共中央、国务院关于加强基层治理体系和治理能力现代化建设意见</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福建</w:t>
      </w:r>
      <w:r>
        <w:rPr>
          <w:rFonts w:hint="eastAsia" w:ascii="宋体" w:hAnsi="宋体" w:eastAsia="宋体" w:cs="宋体"/>
          <w:b w:val="0"/>
          <w:bCs w:val="0"/>
          <w:color w:val="auto"/>
          <w:sz w:val="24"/>
          <w:szCs w:val="24"/>
        </w:rPr>
        <w:t>省突发事件应</w:t>
      </w:r>
      <w:r>
        <w:rPr>
          <w:rFonts w:hint="eastAsia" w:ascii="宋体" w:hAnsi="宋体" w:eastAsia="宋体" w:cs="宋体"/>
          <w:b w:val="0"/>
          <w:bCs w:val="0"/>
          <w:color w:val="auto"/>
          <w:sz w:val="24"/>
          <w:szCs w:val="24"/>
          <w:lang w:val="en-US" w:eastAsia="zh-CN"/>
        </w:rPr>
        <w:t>对</w:t>
      </w:r>
      <w:r>
        <w:rPr>
          <w:rFonts w:hint="eastAsia" w:ascii="宋体" w:hAnsi="宋体" w:eastAsia="宋体" w:cs="宋体"/>
          <w:b w:val="0"/>
          <w:bCs w:val="0"/>
          <w:color w:val="auto"/>
          <w:sz w:val="24"/>
          <w:szCs w:val="24"/>
        </w:rPr>
        <w:t>法》</w:t>
      </w:r>
      <w:r>
        <w:rPr>
          <w:rFonts w:hint="eastAsia" w:ascii="宋体" w:hAnsi="宋体" w:cs="宋体"/>
          <w:b w:val="0"/>
          <w:bCs w:val="0"/>
          <w:color w:val="auto"/>
          <w:sz w:val="24"/>
          <w:szCs w:val="24"/>
          <w:lang w:eastAsia="zh-CN"/>
        </w:rPr>
        <w:t>、</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福建</w:t>
      </w:r>
      <w:r>
        <w:rPr>
          <w:rFonts w:hint="eastAsia" w:ascii="宋体" w:hAnsi="宋体" w:eastAsia="宋体" w:cs="宋体"/>
          <w:b w:val="0"/>
          <w:bCs w:val="0"/>
          <w:color w:val="auto"/>
          <w:sz w:val="24"/>
          <w:szCs w:val="24"/>
        </w:rPr>
        <w:t>省</w:t>
      </w:r>
      <w:r>
        <w:rPr>
          <w:rFonts w:hint="eastAsia" w:ascii="宋体" w:hAnsi="宋体" w:eastAsia="宋体" w:cs="宋体"/>
          <w:b w:val="0"/>
          <w:bCs w:val="0"/>
          <w:color w:val="auto"/>
          <w:sz w:val="24"/>
          <w:szCs w:val="24"/>
          <w:lang w:val="en-US" w:eastAsia="zh-CN"/>
        </w:rPr>
        <w:t>人民政府</w:t>
      </w:r>
      <w:r>
        <w:rPr>
          <w:rFonts w:hint="eastAsia" w:ascii="宋体" w:hAnsi="宋体" w:eastAsia="宋体" w:cs="宋体"/>
          <w:b w:val="0"/>
          <w:bCs w:val="0"/>
          <w:color w:val="auto"/>
          <w:sz w:val="24"/>
          <w:szCs w:val="24"/>
        </w:rPr>
        <w:t>突发</w:t>
      </w:r>
      <w:r>
        <w:rPr>
          <w:rFonts w:hint="eastAsia" w:ascii="宋体" w:hAnsi="宋体" w:eastAsia="宋体" w:cs="宋体"/>
          <w:b w:val="0"/>
          <w:bCs w:val="0"/>
          <w:color w:val="auto"/>
          <w:sz w:val="24"/>
          <w:szCs w:val="24"/>
          <w:lang w:val="en-US" w:eastAsia="zh-CN"/>
        </w:rPr>
        <w:t>公共</w:t>
      </w:r>
      <w:r>
        <w:rPr>
          <w:rFonts w:hint="eastAsia" w:ascii="宋体" w:hAnsi="宋体" w:eastAsia="宋体" w:cs="宋体"/>
          <w:b w:val="0"/>
          <w:bCs w:val="0"/>
          <w:color w:val="auto"/>
          <w:sz w:val="24"/>
          <w:szCs w:val="24"/>
        </w:rPr>
        <w:t>事件</w:t>
      </w:r>
      <w:r>
        <w:rPr>
          <w:rFonts w:hint="eastAsia" w:ascii="宋体" w:hAnsi="宋体" w:eastAsia="宋体" w:cs="宋体"/>
          <w:b w:val="0"/>
          <w:bCs w:val="0"/>
          <w:color w:val="auto"/>
          <w:sz w:val="24"/>
          <w:szCs w:val="24"/>
          <w:lang w:val="en-US" w:eastAsia="zh-CN"/>
        </w:rPr>
        <w:t>总体应急预案</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泉州市人民政府突发公共事件总体应急预案</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永春县人民政府突发事件总体应急预案</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永春县应急预案体系建设试点工作指导方案</w:t>
      </w:r>
      <w:r>
        <w:rPr>
          <w:rFonts w:hint="eastAsia" w:ascii="宋体" w:hAnsi="宋体" w:eastAsia="宋体" w:cs="宋体"/>
          <w:b w:val="0"/>
          <w:bCs w:val="0"/>
          <w:color w:val="auto"/>
          <w:sz w:val="24"/>
          <w:szCs w:val="24"/>
          <w:lang w:eastAsia="zh-CN"/>
        </w:rPr>
        <w:t>》</w:t>
      </w:r>
      <w:r>
        <w:rPr>
          <w:rFonts w:hint="eastAsia" w:ascii="宋体" w:hAnsi="宋体" w:cs="宋体"/>
          <w:b w:val="0"/>
          <w:bCs w:val="0"/>
          <w:color w:val="auto"/>
          <w:sz w:val="24"/>
          <w:szCs w:val="24"/>
          <w:lang w:eastAsia="zh-CN"/>
        </w:rPr>
        <w:t>等。</w:t>
      </w:r>
    </w:p>
    <w:p w14:paraId="75911D5C">
      <w:pPr>
        <w:pStyle w:val="3"/>
        <w:pageBreakBefore w:val="0"/>
        <w:kinsoku/>
        <w:overflowPunct/>
        <w:topLinePunct w:val="0"/>
        <w:autoSpaceDE/>
        <w:autoSpaceDN/>
        <w:bidi w:val="0"/>
        <w:spacing w:before="0" w:beforeLines="0" w:beforeAutospacing="0" w:after="0" w:afterLines="0" w:afterAutospacing="0" w:line="360" w:lineRule="auto"/>
        <w:rPr>
          <w:rFonts w:hint="eastAsia"/>
          <w:lang w:val="en-US" w:eastAsia="zh-CN"/>
        </w:rPr>
      </w:pPr>
      <w:bookmarkStart w:id="5" w:name="_Toc28652"/>
      <w:bookmarkStart w:id="6" w:name="_Toc1026"/>
      <w:r>
        <w:rPr>
          <w:rFonts w:hint="eastAsia"/>
        </w:rPr>
        <w:t>1.</w:t>
      </w:r>
      <w:r>
        <w:rPr>
          <w:rFonts w:hint="eastAsia"/>
          <w:lang w:val="en-US" w:eastAsia="zh-CN"/>
        </w:rPr>
        <w:t>2</w:t>
      </w:r>
      <w:r>
        <w:rPr>
          <w:rFonts w:hint="eastAsia"/>
        </w:rPr>
        <w:t>适用范围</w:t>
      </w:r>
      <w:bookmarkEnd w:id="5"/>
      <w:bookmarkEnd w:id="6"/>
    </w:p>
    <w:p w14:paraId="223B177D">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本预案适用于</w:t>
      </w:r>
      <w:r>
        <w:rPr>
          <w:rFonts w:hint="eastAsia" w:ascii="宋体" w:hAnsi="宋体" w:cs="宋体"/>
          <w:b w:val="0"/>
          <w:bCs w:val="0"/>
          <w:color w:val="auto"/>
          <w:sz w:val="24"/>
          <w:szCs w:val="24"/>
          <w:lang w:eastAsia="zh-CN"/>
        </w:rPr>
        <w:t>一都</w:t>
      </w:r>
      <w:r>
        <w:rPr>
          <w:rFonts w:hint="eastAsia" w:ascii="宋体" w:hAnsi="宋体" w:eastAsia="宋体" w:cs="宋体"/>
          <w:b w:val="0"/>
          <w:bCs w:val="0"/>
          <w:color w:val="auto"/>
          <w:sz w:val="24"/>
          <w:szCs w:val="24"/>
          <w:lang w:val="en-US" w:eastAsia="zh-CN"/>
        </w:rPr>
        <w:t>镇</w:t>
      </w:r>
      <w:r>
        <w:rPr>
          <w:rFonts w:hint="eastAsia" w:ascii="宋体" w:hAnsi="宋体" w:eastAsia="宋体" w:cs="宋体"/>
          <w:b w:val="0"/>
          <w:bCs w:val="0"/>
          <w:color w:val="auto"/>
          <w:sz w:val="24"/>
          <w:szCs w:val="24"/>
        </w:rPr>
        <w:t>行政区域内各类突发事件应急处置工作，是</w:t>
      </w:r>
      <w:r>
        <w:rPr>
          <w:rFonts w:hint="eastAsia" w:ascii="宋体" w:hAnsi="宋体" w:cs="宋体"/>
          <w:b w:val="0"/>
          <w:bCs w:val="0"/>
          <w:color w:val="auto"/>
          <w:sz w:val="24"/>
          <w:szCs w:val="24"/>
          <w:lang w:val="en-US" w:eastAsia="zh-CN"/>
        </w:rPr>
        <w:t>一都</w:t>
      </w:r>
      <w:r>
        <w:rPr>
          <w:rFonts w:hint="eastAsia" w:ascii="宋体" w:hAnsi="宋体" w:eastAsia="宋体" w:cs="宋体"/>
          <w:b w:val="0"/>
          <w:bCs w:val="0"/>
          <w:color w:val="auto"/>
          <w:sz w:val="24"/>
          <w:szCs w:val="24"/>
          <w:lang w:val="en-US" w:eastAsia="zh-CN"/>
        </w:rPr>
        <w:t>镇</w:t>
      </w:r>
      <w:r>
        <w:rPr>
          <w:rFonts w:hint="eastAsia" w:ascii="宋体" w:hAnsi="宋体" w:eastAsia="宋体" w:cs="宋体"/>
          <w:b w:val="0"/>
          <w:bCs w:val="0"/>
          <w:color w:val="auto"/>
          <w:sz w:val="24"/>
          <w:szCs w:val="24"/>
        </w:rPr>
        <w:t>应对各类突发事件的总纲，是指导</w:t>
      </w:r>
      <w:r>
        <w:rPr>
          <w:rFonts w:hint="eastAsia" w:ascii="宋体" w:hAnsi="宋体" w:cs="宋体"/>
          <w:b w:val="0"/>
          <w:bCs w:val="0"/>
          <w:color w:val="auto"/>
          <w:sz w:val="24"/>
          <w:szCs w:val="24"/>
          <w:lang w:eastAsia="zh-CN"/>
        </w:rPr>
        <w:t>一都</w:t>
      </w:r>
      <w:r>
        <w:rPr>
          <w:rFonts w:hint="eastAsia" w:ascii="宋体" w:hAnsi="宋体" w:eastAsia="宋体" w:cs="宋体"/>
          <w:b w:val="0"/>
          <w:bCs w:val="0"/>
          <w:color w:val="auto"/>
          <w:sz w:val="24"/>
          <w:szCs w:val="24"/>
          <w:lang w:val="en-US" w:eastAsia="zh-CN"/>
        </w:rPr>
        <w:t>镇</w:t>
      </w:r>
      <w:r>
        <w:rPr>
          <w:rFonts w:hint="eastAsia" w:ascii="宋体" w:hAnsi="宋体" w:eastAsia="宋体" w:cs="宋体"/>
          <w:b w:val="0"/>
          <w:bCs w:val="0"/>
          <w:color w:val="auto"/>
          <w:sz w:val="24"/>
          <w:szCs w:val="24"/>
        </w:rPr>
        <w:t>各部门、</w:t>
      </w:r>
      <w:r>
        <w:rPr>
          <w:rFonts w:hint="eastAsia" w:ascii="宋体" w:hAnsi="宋体" w:eastAsia="宋体" w:cs="宋体"/>
          <w:b w:val="0"/>
          <w:bCs w:val="0"/>
          <w:color w:val="auto"/>
          <w:sz w:val="24"/>
          <w:szCs w:val="24"/>
          <w:lang w:val="en-US" w:eastAsia="zh-CN"/>
        </w:rPr>
        <w:t>各村和企事业</w:t>
      </w:r>
      <w:r>
        <w:rPr>
          <w:rFonts w:hint="eastAsia" w:ascii="宋体" w:hAnsi="宋体" w:eastAsia="宋体" w:cs="宋体"/>
          <w:b w:val="0"/>
          <w:bCs w:val="0"/>
          <w:color w:val="auto"/>
          <w:sz w:val="24"/>
          <w:szCs w:val="24"/>
        </w:rPr>
        <w:t>做好突发事件应急处置工作的依据。</w:t>
      </w:r>
    </w:p>
    <w:p w14:paraId="2B557D8A">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本预案所称突发事件是指突然发生，造成或可能造成严重社会危害，需要采取应急处置措施予以应对的自然灾害、事故灾难、公共卫生事件和社会安全事件。</w:t>
      </w:r>
    </w:p>
    <w:p w14:paraId="73B7DDC7">
      <w:pPr>
        <w:pStyle w:val="3"/>
        <w:pageBreakBefore w:val="0"/>
        <w:kinsoku/>
        <w:overflowPunct/>
        <w:topLinePunct w:val="0"/>
        <w:autoSpaceDE/>
        <w:autoSpaceDN/>
        <w:bidi w:val="0"/>
        <w:spacing w:before="0" w:beforeLines="0" w:beforeAutospacing="0" w:after="0" w:afterLines="0" w:afterAutospacing="0" w:line="360" w:lineRule="auto"/>
        <w:rPr>
          <w:rFonts w:hint="eastAsia"/>
          <w:lang w:val="en-US" w:eastAsia="zh-CN"/>
        </w:rPr>
      </w:pPr>
      <w:bookmarkStart w:id="7" w:name="_Toc18563"/>
      <w:r>
        <w:rPr>
          <w:rFonts w:hint="eastAsia"/>
          <w:lang w:val="en-US" w:eastAsia="zh-CN"/>
        </w:rPr>
        <w:t>1.3工作原则</w:t>
      </w:r>
      <w:bookmarkEnd w:id="7"/>
    </w:p>
    <w:p w14:paraId="09AD1E42">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(1)坚持以人为本</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生命至上</w:t>
      </w:r>
      <w:r>
        <w:rPr>
          <w:rFonts w:hint="eastAsia" w:ascii="宋体" w:hAnsi="宋体" w:eastAsia="宋体" w:cs="宋体"/>
          <w:b w:val="0"/>
          <w:bCs w:val="0"/>
          <w:sz w:val="24"/>
          <w:szCs w:val="24"/>
        </w:rPr>
        <w:t>的原则。切实履行政府的社会管理和公共服务职能，把保障公众健康和生命财产安全作为首要任务，最大程度地减少突发公共事件及其造成的人员伤亡和危害。</w:t>
      </w:r>
    </w:p>
    <w:p w14:paraId="34FB489D">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(2)坚持预防为主</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防治结合</w:t>
      </w:r>
      <w:r>
        <w:rPr>
          <w:rFonts w:hint="eastAsia" w:ascii="宋体" w:hAnsi="宋体" w:eastAsia="宋体" w:cs="宋体"/>
          <w:b w:val="0"/>
          <w:bCs w:val="0"/>
          <w:sz w:val="24"/>
          <w:szCs w:val="24"/>
        </w:rPr>
        <w:t>的原则。把应急处置工作落实到日常管理之中，加强基础建设，完善监测网络，强化预警分析，搞好预案演练，提高防范意识，有效控制危机，坚持预防与应急相结合，努力做到早发现、早报告、早控制、早解决。</w:t>
      </w:r>
    </w:p>
    <w:p w14:paraId="6E0ECF0D">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3</w:t>
      </w:r>
      <w:r>
        <w:rPr>
          <w:rFonts w:hint="eastAsia" w:ascii="宋体" w:hAnsi="宋体" w:eastAsia="宋体" w:cs="宋体"/>
          <w:b w:val="0"/>
          <w:bCs w:val="0"/>
          <w:sz w:val="24"/>
          <w:szCs w:val="24"/>
        </w:rPr>
        <w:t>)坚持统一领导</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分级负责</w:t>
      </w:r>
      <w:r>
        <w:rPr>
          <w:rFonts w:hint="eastAsia" w:ascii="宋体" w:hAnsi="宋体" w:eastAsia="宋体" w:cs="宋体"/>
          <w:b w:val="0"/>
          <w:bCs w:val="0"/>
          <w:sz w:val="24"/>
          <w:szCs w:val="24"/>
        </w:rPr>
        <w:t>的原则。在镇党委、政府的统一领导下，建立健全分类管理、分级负责、条块结合、属地管理、专业处置为主的应急管理体制，实行党政领导责任制，充分发挥专业应急指挥机构的作用。</w:t>
      </w:r>
    </w:p>
    <w:p w14:paraId="79CE360E">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4</w:t>
      </w:r>
      <w:r>
        <w:rPr>
          <w:rFonts w:hint="eastAsia" w:ascii="宋体" w:hAnsi="宋体" w:eastAsia="宋体" w:cs="宋体"/>
          <w:b w:val="0"/>
          <w:bCs w:val="0"/>
          <w:sz w:val="24"/>
          <w:szCs w:val="24"/>
        </w:rPr>
        <w:t>)坚持</w:t>
      </w:r>
      <w:r>
        <w:rPr>
          <w:rFonts w:hint="eastAsia" w:ascii="宋体" w:hAnsi="宋体" w:eastAsia="宋体" w:cs="宋体"/>
          <w:b w:val="0"/>
          <w:bCs w:val="0"/>
          <w:sz w:val="24"/>
          <w:szCs w:val="24"/>
          <w:lang w:val="en-US" w:eastAsia="zh-CN"/>
        </w:rPr>
        <w:t>属地为主、</w:t>
      </w:r>
      <w:r>
        <w:rPr>
          <w:rFonts w:hint="eastAsia" w:ascii="宋体" w:hAnsi="宋体" w:eastAsia="宋体" w:cs="宋体"/>
          <w:b w:val="0"/>
          <w:bCs w:val="0"/>
          <w:sz w:val="24"/>
          <w:szCs w:val="24"/>
        </w:rPr>
        <w:t>资源整合的原则。按照整合资源、降低成本、提高效率的要求，实现人力、物资、设备、技术和信息的有机配置，形成全方位的协调联动机制，做到统一调度和资源共享。</w:t>
      </w:r>
    </w:p>
    <w:p w14:paraId="1E834285">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eastAsia="zh-CN"/>
        </w:rPr>
        <w:t>(5)坚持</w:t>
      </w:r>
      <w:r>
        <w:rPr>
          <w:rFonts w:hint="eastAsia" w:ascii="宋体" w:hAnsi="宋体" w:eastAsia="宋体" w:cs="宋体"/>
          <w:b w:val="0"/>
          <w:bCs w:val="0"/>
          <w:sz w:val="24"/>
          <w:szCs w:val="24"/>
          <w:lang w:val="en-US" w:eastAsia="zh-CN"/>
        </w:rPr>
        <w:t>快速反应、</w:t>
      </w:r>
      <w:r>
        <w:rPr>
          <w:rFonts w:hint="eastAsia" w:ascii="宋体" w:hAnsi="宋体" w:eastAsia="宋体" w:cs="宋体"/>
          <w:b w:val="0"/>
          <w:bCs w:val="0"/>
          <w:sz w:val="24"/>
          <w:szCs w:val="24"/>
          <w:lang w:eastAsia="zh-CN"/>
        </w:rPr>
        <w:t>协同</w:t>
      </w:r>
      <w:r>
        <w:rPr>
          <w:rFonts w:hint="eastAsia" w:ascii="宋体" w:hAnsi="宋体" w:eastAsia="宋体" w:cs="宋体"/>
          <w:b w:val="0"/>
          <w:bCs w:val="0"/>
          <w:sz w:val="24"/>
          <w:szCs w:val="24"/>
          <w:lang w:val="en-US" w:eastAsia="zh-CN"/>
        </w:rPr>
        <w:t>联动</w:t>
      </w:r>
      <w:r>
        <w:rPr>
          <w:rFonts w:hint="eastAsia" w:ascii="宋体" w:hAnsi="宋体" w:eastAsia="宋体" w:cs="宋体"/>
          <w:b w:val="0"/>
          <w:bCs w:val="0"/>
          <w:sz w:val="24"/>
          <w:szCs w:val="24"/>
          <w:lang w:eastAsia="zh-CN"/>
        </w:rPr>
        <w:t>处置的原则。加强应急处置队伍建设，建立联动协调制度，充分动员和发挥镇、企事业单位、村、村</w:t>
      </w:r>
      <w:r>
        <w:rPr>
          <w:rFonts w:hint="eastAsia" w:ascii="宋体" w:hAnsi="宋体" w:eastAsia="宋体" w:cs="宋体"/>
          <w:b w:val="0"/>
          <w:bCs w:val="0"/>
          <w:sz w:val="24"/>
          <w:szCs w:val="24"/>
        </w:rPr>
        <w:t>民小组、社会团体和志愿者队伍的作用，依靠公众力量，形成统一指挥、反应灵敏、功能齐全、协调有序、运转高效的应急管理体制。</w:t>
      </w:r>
    </w:p>
    <w:p w14:paraId="7B846C55">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6</w:t>
      </w:r>
      <w:r>
        <w:rPr>
          <w:rFonts w:hint="eastAsia" w:ascii="宋体" w:hAnsi="宋体" w:eastAsia="宋体" w:cs="宋体"/>
          <w:b w:val="0"/>
          <w:bCs w:val="0"/>
          <w:sz w:val="24"/>
          <w:szCs w:val="24"/>
        </w:rPr>
        <w:t>)坚持科学</w:t>
      </w:r>
      <w:r>
        <w:rPr>
          <w:rFonts w:hint="eastAsia" w:ascii="宋体" w:hAnsi="宋体" w:eastAsia="宋体" w:cs="宋体"/>
          <w:b w:val="0"/>
          <w:bCs w:val="0"/>
          <w:sz w:val="24"/>
          <w:szCs w:val="24"/>
          <w:lang w:val="en-US" w:eastAsia="zh-CN"/>
        </w:rPr>
        <w:t>支撑</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依法依规</w:t>
      </w:r>
      <w:r>
        <w:rPr>
          <w:rFonts w:hint="eastAsia" w:ascii="宋体" w:hAnsi="宋体" w:eastAsia="宋体" w:cs="宋体"/>
          <w:b w:val="0"/>
          <w:bCs w:val="0"/>
          <w:sz w:val="24"/>
          <w:szCs w:val="24"/>
        </w:rPr>
        <w:t>的原则。采用先进的预测、预警、预防和应急处置技术及设施，充分发挥专家队伍和专业人员的作用，提高应对突发公共事件的科技水平和指挥能力，避免发生次生、衍生事件。依据有关法律、行政法规，加强应急管理加强宣传和培训教育工作，提高公众自救、互救和应对各类突发事件的综合素质，维护公众的合法权益，使应对突发事件的工作规范化、制度化、法制化。</w:t>
      </w:r>
    </w:p>
    <w:p w14:paraId="47A41632">
      <w:pPr>
        <w:pStyle w:val="3"/>
        <w:pageBreakBefore w:val="0"/>
        <w:kinsoku/>
        <w:overflowPunct/>
        <w:topLinePunct w:val="0"/>
        <w:autoSpaceDE/>
        <w:autoSpaceDN/>
        <w:bidi w:val="0"/>
        <w:spacing w:before="0" w:beforeLines="0" w:beforeAutospacing="0" w:after="0" w:afterLines="0" w:afterAutospacing="0" w:line="360" w:lineRule="auto"/>
        <w:rPr>
          <w:rFonts w:hint="eastAsia"/>
          <w:lang w:val="en-US" w:eastAsia="zh-CN"/>
        </w:rPr>
      </w:pPr>
      <w:bookmarkStart w:id="8" w:name="_Toc7794"/>
      <w:r>
        <w:rPr>
          <w:rFonts w:hint="eastAsia"/>
          <w:lang w:val="en-US" w:eastAsia="zh-CN"/>
        </w:rPr>
        <w:t>1.4突发事件分类分级</w:t>
      </w:r>
      <w:bookmarkEnd w:id="8"/>
    </w:p>
    <w:p w14:paraId="41340669">
      <w:pPr>
        <w:pStyle w:val="12"/>
        <w:keepNext w:val="0"/>
        <w:keepLines w:val="0"/>
        <w:pageBreakBefore w:val="0"/>
        <w:widowControl/>
        <w:numPr>
          <w:ilvl w:val="0"/>
          <w:numId w:val="0"/>
        </w:numP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8"/>
          <w:szCs w:val="28"/>
          <w:lang w:val="en-US" w:eastAsia="zh-CN"/>
        </w:rPr>
        <w:t>1.4.1</w:t>
      </w:r>
      <w:r>
        <w:rPr>
          <w:rFonts w:hint="eastAsia" w:ascii="宋体" w:hAnsi="宋体" w:eastAsia="宋体" w:cs="宋体"/>
          <w:b w:val="0"/>
          <w:bCs w:val="0"/>
          <w:color w:val="auto"/>
          <w:sz w:val="28"/>
          <w:szCs w:val="28"/>
        </w:rPr>
        <w:t>突发事件分类</w:t>
      </w:r>
    </w:p>
    <w:p w14:paraId="497A52DF">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本预案所称突发事件是指突然发生，造成或可能造成严重社会危害，需要采取应急处置措施予以应对的自然灾害、事故灾难、公共卫生事件和社会安全事件。突发事件主要包括以下内容：</w:t>
      </w:r>
    </w:p>
    <w:p w14:paraId="3C179ED9">
      <w:pPr>
        <w:pStyle w:val="12"/>
        <w:keepNext w:val="0"/>
        <w:keepLines w:val="0"/>
        <w:pageBreakBefore w:val="0"/>
        <w:widowControl/>
        <w:numPr>
          <w:ilvl w:val="0"/>
          <w:numId w:val="1"/>
        </w:numPr>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自然灾害。主要包括干旱、暴雨、台风、冰雹、强寒流、霜冻等气象灾害</w:t>
      </w:r>
      <w:r>
        <w:rPr>
          <w:rFonts w:hint="eastAsia" w:ascii="宋体" w:hAnsi="宋体" w:cs="宋体"/>
          <w:b w:val="0"/>
          <w:bCs w:val="0"/>
          <w:color w:val="auto"/>
          <w:sz w:val="24"/>
          <w:szCs w:val="24"/>
          <w:lang w:eastAsia="zh-CN"/>
        </w:rPr>
        <w:t>；地震灾害，滑坡、泥石流、地面塌陷等地质灾害；生物灾害和森林火灾等</w:t>
      </w:r>
      <w:r>
        <w:rPr>
          <w:rFonts w:hint="eastAsia" w:ascii="宋体" w:hAnsi="宋体" w:eastAsia="宋体" w:cs="宋体"/>
          <w:b w:val="0"/>
          <w:bCs w:val="0"/>
          <w:color w:val="auto"/>
          <w:sz w:val="24"/>
          <w:szCs w:val="24"/>
        </w:rPr>
        <w:t>。</w:t>
      </w:r>
    </w:p>
    <w:p w14:paraId="15CE3164">
      <w:pPr>
        <w:pStyle w:val="12"/>
        <w:keepNext w:val="0"/>
        <w:keepLines w:val="0"/>
        <w:pageBreakBefore w:val="0"/>
        <w:widowControl/>
        <w:numPr>
          <w:ilvl w:val="0"/>
          <w:numId w:val="1"/>
        </w:numPr>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事故灾难。主要包括危险化学品泄漏火灾爆炸事故,工</w:t>
      </w:r>
      <w:r>
        <w:rPr>
          <w:rFonts w:hint="eastAsia" w:ascii="宋体" w:hAnsi="宋体" w:cs="宋体"/>
          <w:b w:val="0"/>
          <w:bCs w:val="0"/>
          <w:color w:val="auto"/>
          <w:sz w:val="24"/>
          <w:szCs w:val="24"/>
          <w:lang w:eastAsia="zh-CN"/>
        </w:rPr>
        <w:t>贸</w:t>
      </w:r>
      <w:r>
        <w:rPr>
          <w:rFonts w:hint="eastAsia" w:ascii="宋体" w:hAnsi="宋体" w:eastAsia="宋体" w:cs="宋体"/>
          <w:b w:val="0"/>
          <w:bCs w:val="0"/>
          <w:color w:val="auto"/>
          <w:sz w:val="24"/>
          <w:szCs w:val="24"/>
        </w:rPr>
        <w:t>企业生产安全事故、建设工程、重要水利设施、公共场所及学校、机关、乡镇企业发生的各类安全事故,公路交通运输事故,供水、供电、供气、大型建筑物倒塌和道路严重塌陷事故,特种设备安全事故,环境污染事故和生态破坏事故，人员密集场所突发踩踏受伤、火灾造成人员伤亡的事故安全，包括：集贸市场、学校、幼儿园等人员密集场所，由于人群过度拥挤、火灾、建筑物倒塌等造成人员伤亡的群体性突发事件等。</w:t>
      </w:r>
    </w:p>
    <w:p w14:paraId="1684AFE8">
      <w:pPr>
        <w:pStyle w:val="12"/>
        <w:keepNext w:val="0"/>
        <w:keepLines w:val="0"/>
        <w:pageBreakBefore w:val="0"/>
        <w:widowControl/>
        <w:numPr>
          <w:ilvl w:val="0"/>
          <w:numId w:val="1"/>
        </w:numPr>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公共卫生事件。主要包括传染病疫情，群体性不明原因疾病，食品安全和职业中毒，动物疫情，饮用水安全及其他严重影响公众健康和生命安全的事件。</w:t>
      </w:r>
    </w:p>
    <w:p w14:paraId="43882AC4">
      <w:pPr>
        <w:pStyle w:val="12"/>
        <w:keepNext w:val="0"/>
        <w:keepLines w:val="0"/>
        <w:pageBreakBefore w:val="0"/>
        <w:widowControl/>
        <w:numPr>
          <w:ilvl w:val="0"/>
          <w:numId w:val="1"/>
        </w:numPr>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社会安全事件。主要包括重大刑事案件、涉外突发事件、恐怖袭击事件、较大规模的群体性事件以及其他危害社会正常秩序、破坏社会稳定的突发事件。</w:t>
      </w:r>
    </w:p>
    <w:p w14:paraId="7B688B82">
      <w:pPr>
        <w:pStyle w:val="12"/>
        <w:keepNext w:val="0"/>
        <w:keepLines w:val="0"/>
        <w:pageBreakBefore w:val="0"/>
        <w:widowControl/>
        <w:numPr>
          <w:ilvl w:val="0"/>
          <w:numId w:val="0"/>
        </w:numP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8"/>
          <w:szCs w:val="28"/>
          <w:lang w:val="en-US" w:eastAsia="zh-CN"/>
        </w:rPr>
        <w:t>1.4.2突发事件分级</w:t>
      </w:r>
    </w:p>
    <w:p w14:paraId="33767F13">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各类突发事件按照其性质、严重程度、可控性和影响范围等因素，一般分为四级：</w:t>
      </w:r>
      <w:r>
        <w:rPr>
          <w:rFonts w:hint="eastAsia" w:ascii="宋体" w:hAnsi="宋体" w:cs="宋体"/>
          <w:b w:val="0"/>
          <w:bCs w:val="0"/>
          <w:color w:val="auto"/>
          <w:sz w:val="24"/>
          <w:szCs w:val="24"/>
          <w:lang w:val="en-US" w:eastAsia="zh-CN"/>
        </w:rPr>
        <w:t>特别重大、重大、较大和一般。</w:t>
      </w:r>
    </w:p>
    <w:p w14:paraId="23DB4F5D">
      <w:pPr>
        <w:pStyle w:val="12"/>
        <w:keepNext w:val="0"/>
        <w:keepLines w:val="0"/>
        <w:pageBreakBefore w:val="0"/>
        <w:widowControl/>
        <w:numPr>
          <w:ilvl w:val="0"/>
          <w:numId w:val="0"/>
        </w:numP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8"/>
          <w:szCs w:val="28"/>
          <w:lang w:val="en-US" w:eastAsia="zh-CN"/>
        </w:rPr>
        <w:t>1.4.</w:t>
      </w:r>
      <w:r>
        <w:rPr>
          <w:rFonts w:hint="eastAsia" w:ascii="宋体" w:hAnsi="宋体" w:cs="宋体"/>
          <w:b w:val="0"/>
          <w:bCs w:val="0"/>
          <w:color w:val="auto"/>
          <w:sz w:val="28"/>
          <w:szCs w:val="28"/>
          <w:lang w:val="en-US" w:eastAsia="zh-CN"/>
        </w:rPr>
        <w:t>3</w:t>
      </w:r>
      <w:r>
        <w:rPr>
          <w:rFonts w:hint="eastAsia" w:ascii="宋体" w:hAnsi="宋体" w:eastAsia="宋体" w:cs="宋体"/>
          <w:b w:val="0"/>
          <w:bCs w:val="0"/>
          <w:color w:val="auto"/>
          <w:sz w:val="28"/>
          <w:szCs w:val="28"/>
          <w:lang w:val="en-US" w:eastAsia="zh-CN"/>
        </w:rPr>
        <w:t>应急预案体系</w:t>
      </w:r>
    </w:p>
    <w:p w14:paraId="00783895">
      <w:pPr>
        <w:keepNext w:val="0"/>
        <w:keepLines w:val="0"/>
        <w:pageBreakBefore w:val="0"/>
        <w:kinsoku/>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1、总体应急预案。该预案是全镇应急预案体系的总纲，是镇政府组织应对突发事件的总体制度安排,是镇政府应对相关突发事件的规范性文件。</w:t>
      </w:r>
    </w:p>
    <w:p w14:paraId="5CBAFAA4">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4"/>
          <w:szCs w:val="24"/>
          <w:lang w:val="en-US" w:eastAsia="zh-CN"/>
        </w:rPr>
        <w:t>2、专项应急预案。该类预案是镇政府及其有关部门为应对某一类型或几种类型突发事件，而预先制定的涉及几个或多个部门职责的工作方案，由镇政府有关部门牵头编制，镇政府批准后实施。</w:t>
      </w:r>
    </w:p>
    <w:p w14:paraId="352D5158">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spacing w:before="0" w:beforeAutospacing="0" w:after="0" w:afterAutospacing="0" w:line="360" w:lineRule="auto"/>
        <w:ind w:right="0"/>
        <w:jc w:val="center"/>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永春县</w:t>
      </w:r>
      <w:r>
        <w:rPr>
          <w:rFonts w:hint="eastAsia" w:ascii="宋体" w:hAnsi="宋体" w:cs="宋体"/>
          <w:b/>
          <w:bCs/>
          <w:kern w:val="2"/>
          <w:sz w:val="28"/>
          <w:szCs w:val="28"/>
          <w:lang w:val="en-US" w:eastAsia="zh-CN" w:bidi="ar-SA"/>
        </w:rPr>
        <w:t>一都</w:t>
      </w:r>
      <w:r>
        <w:rPr>
          <w:rFonts w:hint="eastAsia" w:ascii="宋体" w:hAnsi="宋体" w:eastAsia="宋体" w:cs="宋体"/>
          <w:b/>
          <w:bCs/>
          <w:kern w:val="2"/>
          <w:sz w:val="28"/>
          <w:szCs w:val="28"/>
          <w:lang w:val="en-US" w:eastAsia="zh-CN" w:bidi="ar-SA"/>
        </w:rPr>
        <w:t>镇突发事件应急预案清单</w:t>
      </w:r>
    </w:p>
    <w:tbl>
      <w:tblPr>
        <w:tblStyle w:val="13"/>
        <w:tblW w:w="950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52"/>
        <w:gridCol w:w="3636"/>
        <w:gridCol w:w="4716"/>
      </w:tblGrid>
      <w:tr w14:paraId="26304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15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847BC7A">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序号</w:t>
            </w:r>
          </w:p>
        </w:tc>
        <w:tc>
          <w:tcPr>
            <w:tcW w:w="363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FB41A23">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预案类型</w:t>
            </w:r>
          </w:p>
        </w:tc>
        <w:tc>
          <w:tcPr>
            <w:tcW w:w="471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FD95029">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预案名称</w:t>
            </w:r>
          </w:p>
        </w:tc>
      </w:tr>
      <w:tr w14:paraId="6A737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15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72FCFC0">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363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6C62591">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总体预案</w:t>
            </w:r>
          </w:p>
        </w:tc>
        <w:tc>
          <w:tcPr>
            <w:tcW w:w="471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231AA9E">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一都镇突发事件总体应急预案</w:t>
            </w:r>
          </w:p>
        </w:tc>
      </w:tr>
      <w:tr w14:paraId="692B3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15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B09F78F">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3636"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E90E2EA">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自然灾害类专项应急预案</w:t>
            </w:r>
          </w:p>
        </w:tc>
        <w:tc>
          <w:tcPr>
            <w:tcW w:w="471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9520E43">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一都镇防汛抗旱防台风应急预案</w:t>
            </w:r>
          </w:p>
        </w:tc>
      </w:tr>
      <w:tr w14:paraId="36F9D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15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57035C4">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3636" w:type="dxa"/>
            <w:vMerge w:val="continue"/>
            <w:tcBorders>
              <w:left w:val="single" w:color="000000" w:sz="4" w:space="0"/>
              <w:right w:val="single" w:color="000000" w:sz="4" w:space="0"/>
            </w:tcBorders>
            <w:shd w:val="clear" w:color="auto" w:fill="auto"/>
            <w:tcMar>
              <w:top w:w="0" w:type="dxa"/>
              <w:left w:w="0" w:type="dxa"/>
              <w:bottom w:w="0" w:type="dxa"/>
              <w:right w:w="0" w:type="dxa"/>
            </w:tcMar>
            <w:vAlign w:val="center"/>
          </w:tcPr>
          <w:p w14:paraId="7FE6DCAF">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p>
        </w:tc>
        <w:tc>
          <w:tcPr>
            <w:tcW w:w="471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D9EF72D">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一都镇地质灾害应急预案</w:t>
            </w:r>
          </w:p>
        </w:tc>
      </w:tr>
      <w:tr w14:paraId="14C10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15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68D01ED">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3636"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68B7326">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p>
        </w:tc>
        <w:tc>
          <w:tcPr>
            <w:tcW w:w="471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7A83504">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一都镇森林火灾处置办法</w:t>
            </w:r>
          </w:p>
        </w:tc>
      </w:tr>
      <w:tr w14:paraId="64C50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15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A17A62D">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3636"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61CBECF">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p>
        </w:tc>
        <w:tc>
          <w:tcPr>
            <w:tcW w:w="471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8100B75">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一都镇自然灾害救助应急预案</w:t>
            </w:r>
          </w:p>
        </w:tc>
      </w:tr>
      <w:tr w14:paraId="1EC7E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15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1D4497E">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3636" w:type="dxa"/>
            <w:vMerge w:val="restart"/>
            <w:tcBorders>
              <w:top w:val="single" w:color="000000" w:sz="4" w:space="0"/>
              <w:left w:val="single" w:color="000000" w:sz="4" w:space="0"/>
              <w:right w:val="single" w:color="000000" w:sz="4" w:space="0"/>
            </w:tcBorders>
            <w:shd w:val="clear" w:color="auto" w:fill="auto"/>
            <w:tcMar>
              <w:top w:w="0" w:type="dxa"/>
              <w:left w:w="0" w:type="dxa"/>
              <w:bottom w:w="0" w:type="dxa"/>
              <w:right w:w="0" w:type="dxa"/>
            </w:tcMar>
            <w:vAlign w:val="center"/>
          </w:tcPr>
          <w:p w14:paraId="7726C8C6">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事故灾难类专项应急预案</w:t>
            </w:r>
          </w:p>
        </w:tc>
        <w:tc>
          <w:tcPr>
            <w:tcW w:w="471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567620">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一都镇生产安全事故应急预案</w:t>
            </w:r>
          </w:p>
        </w:tc>
      </w:tr>
      <w:tr w14:paraId="77F44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15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9C33E86">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3636" w:type="dxa"/>
            <w:vMerge w:val="continue"/>
            <w:tcBorders>
              <w:left w:val="single" w:color="000000" w:sz="4" w:space="0"/>
              <w:right w:val="single" w:color="000000" w:sz="4" w:space="0"/>
            </w:tcBorders>
            <w:shd w:val="clear" w:color="auto" w:fill="auto"/>
            <w:tcMar>
              <w:top w:w="0" w:type="dxa"/>
              <w:left w:w="0" w:type="dxa"/>
              <w:bottom w:w="0" w:type="dxa"/>
              <w:right w:w="0" w:type="dxa"/>
            </w:tcMar>
            <w:vAlign w:val="center"/>
          </w:tcPr>
          <w:p w14:paraId="12303864">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p>
        </w:tc>
        <w:tc>
          <w:tcPr>
            <w:tcW w:w="471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1159C97">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一都镇火灾事故应急预案</w:t>
            </w:r>
          </w:p>
        </w:tc>
      </w:tr>
      <w:tr w14:paraId="1B806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15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2A5315F">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3636" w:type="dxa"/>
            <w:vMerge w:val="continue"/>
            <w:tcBorders>
              <w:left w:val="single" w:color="000000" w:sz="4" w:space="0"/>
              <w:right w:val="single" w:color="000000" w:sz="4" w:space="0"/>
            </w:tcBorders>
            <w:shd w:val="clear" w:color="auto" w:fill="auto"/>
            <w:tcMar>
              <w:top w:w="0" w:type="dxa"/>
              <w:left w:w="0" w:type="dxa"/>
              <w:bottom w:w="0" w:type="dxa"/>
              <w:right w:w="0" w:type="dxa"/>
            </w:tcMar>
            <w:vAlign w:val="center"/>
          </w:tcPr>
          <w:p w14:paraId="665013E7">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p>
        </w:tc>
        <w:tc>
          <w:tcPr>
            <w:tcW w:w="471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87D546D">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一都镇防溺水事故应急预案</w:t>
            </w:r>
          </w:p>
        </w:tc>
      </w:tr>
      <w:tr w14:paraId="7F2E9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15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E4570B4">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363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1C0ACC5">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社会安全事件类专项应急预案</w:t>
            </w:r>
          </w:p>
        </w:tc>
        <w:tc>
          <w:tcPr>
            <w:tcW w:w="471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5B43224">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一都镇处置突发群体性事件应急预案</w:t>
            </w:r>
          </w:p>
        </w:tc>
      </w:tr>
      <w:tr w14:paraId="62980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15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932D537">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363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23C379D">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公共卫生事件类专项应急预案</w:t>
            </w:r>
          </w:p>
        </w:tc>
        <w:tc>
          <w:tcPr>
            <w:tcW w:w="471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A8DD09F">
            <w:pPr>
              <w:keepNext w:val="0"/>
              <w:keepLines w:val="0"/>
              <w:pageBreakBefore w:val="0"/>
              <w:widowControl/>
              <w:suppressLineNumbers w:val="0"/>
              <w:kinsoku/>
              <w:overflowPunct/>
              <w:topLinePunct w:val="0"/>
              <w:autoSpaceDE/>
              <w:autoSpaceDN/>
              <w:bidi w:val="0"/>
              <w:spacing w:before="0" w:beforeAutospacing="0" w:after="0" w:afterAutospacing="0"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一都镇处置公共卫生事件应急预案</w:t>
            </w:r>
          </w:p>
        </w:tc>
      </w:tr>
    </w:tbl>
    <w:p w14:paraId="3A90C2AE">
      <w:pPr>
        <w:pStyle w:val="2"/>
        <w:pageBreakBefore w:val="0"/>
        <w:widowControl w:val="0"/>
        <w:kinsoku/>
        <w:wordWrap/>
        <w:overflowPunct/>
        <w:topLinePunct w:val="0"/>
        <w:autoSpaceDE/>
        <w:autoSpaceDN/>
        <w:bidi w:val="0"/>
        <w:adjustRightInd/>
        <w:snapToGrid/>
        <w:spacing w:before="0" w:beforeAutospacing="0" w:after="0" w:afterAutospacing="0" w:line="360" w:lineRule="auto"/>
        <w:textAlignment w:val="auto"/>
        <w:rPr>
          <w:rFonts w:hint="eastAsia"/>
        </w:rPr>
      </w:pPr>
      <w:bookmarkStart w:id="9" w:name="_Toc572"/>
      <w:r>
        <w:rPr>
          <w:rFonts w:hint="eastAsia"/>
        </w:rPr>
        <w:t>2应急组织体系</w:t>
      </w:r>
      <w:bookmarkEnd w:id="9"/>
    </w:p>
    <w:p w14:paraId="06EBAAF7">
      <w:pPr>
        <w:pStyle w:val="3"/>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lang w:val="en-US"/>
        </w:rPr>
      </w:pPr>
      <w:bookmarkStart w:id="10" w:name="_Toc30285"/>
      <w:r>
        <w:rPr>
          <w:rFonts w:hint="eastAsia"/>
          <w:lang w:val="en-US" w:eastAsia="zh-CN"/>
        </w:rPr>
        <w:t>2.1应急指挥部</w:t>
      </w:r>
      <w:bookmarkEnd w:id="10"/>
    </w:p>
    <w:p w14:paraId="4D6EDA70">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4"/>
          <w:szCs w:val="24"/>
          <w:lang w:val="en-US" w:eastAsia="zh-CN"/>
        </w:rPr>
        <w:t>一都</w:t>
      </w:r>
      <w:r>
        <w:rPr>
          <w:rFonts w:hint="eastAsia" w:ascii="宋体" w:hAnsi="宋体" w:eastAsia="宋体" w:cs="宋体"/>
          <w:b w:val="0"/>
          <w:bCs w:val="0"/>
          <w:sz w:val="24"/>
          <w:szCs w:val="24"/>
          <w:lang w:eastAsia="zh-CN"/>
        </w:rPr>
        <w:t>镇突发事件应急</w:t>
      </w:r>
      <w:r>
        <w:rPr>
          <w:rFonts w:hint="eastAsia" w:ascii="宋体" w:hAnsi="宋体" w:eastAsia="宋体" w:cs="宋体"/>
          <w:b w:val="0"/>
          <w:bCs w:val="0"/>
          <w:sz w:val="24"/>
          <w:szCs w:val="24"/>
          <w:lang w:val="en-US" w:eastAsia="zh-CN"/>
        </w:rPr>
        <w:t>指挥部</w:t>
      </w:r>
      <w:r>
        <w:rPr>
          <w:rFonts w:hint="eastAsia" w:ascii="宋体" w:hAnsi="宋体" w:eastAsia="宋体" w:cs="宋体"/>
          <w:b w:val="0"/>
          <w:bCs w:val="0"/>
          <w:sz w:val="24"/>
          <w:szCs w:val="24"/>
          <w:lang w:eastAsia="zh-CN"/>
        </w:rPr>
        <w:t>是处置突发事件的领导机构和</w:t>
      </w:r>
      <w:r>
        <w:rPr>
          <w:rFonts w:hint="eastAsia" w:ascii="宋体" w:hAnsi="宋体" w:eastAsia="宋体" w:cs="宋体"/>
          <w:b w:val="0"/>
          <w:bCs w:val="0"/>
          <w:sz w:val="24"/>
          <w:szCs w:val="24"/>
          <w:lang w:val="en-US" w:eastAsia="zh-CN"/>
        </w:rPr>
        <w:t>现场</w:t>
      </w:r>
      <w:r>
        <w:rPr>
          <w:rFonts w:hint="eastAsia" w:ascii="宋体" w:hAnsi="宋体" w:eastAsia="宋体" w:cs="宋体"/>
          <w:b w:val="0"/>
          <w:bCs w:val="0"/>
          <w:sz w:val="24"/>
          <w:szCs w:val="24"/>
          <w:lang w:eastAsia="zh-CN"/>
        </w:rPr>
        <w:t>应急指挥机构，负责统一领导和指挥本辖区内突发事件应对工作</w:t>
      </w:r>
      <w:r>
        <w:rPr>
          <w:rFonts w:hint="eastAsia" w:ascii="宋体" w:hAnsi="宋体" w:eastAsia="宋体" w:cs="宋体"/>
          <w:b w:val="0"/>
          <w:bCs w:val="0"/>
          <w:sz w:val="28"/>
          <w:szCs w:val="28"/>
          <w:lang w:eastAsia="zh-CN"/>
        </w:rPr>
        <w:t>。</w:t>
      </w:r>
    </w:p>
    <w:p w14:paraId="24B61CA7">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w:t>
      </w:r>
      <w:r>
        <w:rPr>
          <w:rFonts w:hint="eastAsia" w:ascii="宋体" w:hAnsi="宋体" w:eastAsia="宋体" w:cs="宋体"/>
          <w:b w:val="0"/>
          <w:bCs w:val="0"/>
          <w:sz w:val="24"/>
          <w:szCs w:val="24"/>
          <w:lang w:eastAsia="zh-CN"/>
        </w:rPr>
        <w:t>总指挥：党委书记</w:t>
      </w:r>
      <w:r>
        <w:rPr>
          <w:rFonts w:hint="eastAsia" w:ascii="宋体" w:hAnsi="宋体" w:eastAsia="宋体" w:cs="宋体"/>
          <w:b w:val="0"/>
          <w:bCs w:val="0"/>
          <w:sz w:val="24"/>
          <w:szCs w:val="24"/>
          <w:lang w:val="en-US" w:eastAsia="zh-CN"/>
        </w:rPr>
        <w:t xml:space="preserve">  2</w:t>
      </w:r>
      <w:r>
        <w:rPr>
          <w:rFonts w:hint="eastAsia" w:ascii="宋体" w:hAnsi="宋体" w:eastAsia="宋体" w:cs="宋体"/>
          <w:b w:val="0"/>
          <w:bCs w:val="0"/>
          <w:sz w:val="24"/>
          <w:szCs w:val="24"/>
          <w:lang w:eastAsia="zh-CN"/>
        </w:rPr>
        <w:t>总指挥：镇长</w:t>
      </w:r>
    </w:p>
    <w:p w14:paraId="4138BD04">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副总指挥：镇党委、政府领导成员</w:t>
      </w:r>
    </w:p>
    <w:p w14:paraId="64A7096F">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成</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lang w:eastAsia="zh-CN"/>
        </w:rPr>
        <w:t>员：各部门、</w:t>
      </w:r>
      <w:r>
        <w:rPr>
          <w:rFonts w:hint="eastAsia" w:ascii="宋体" w:hAnsi="宋体" w:eastAsia="宋体" w:cs="宋体"/>
          <w:b w:val="0"/>
          <w:bCs w:val="0"/>
          <w:sz w:val="24"/>
          <w:szCs w:val="24"/>
          <w:lang w:val="en-US" w:eastAsia="zh-CN"/>
        </w:rPr>
        <w:t>各村</w:t>
      </w:r>
      <w:r>
        <w:rPr>
          <w:rFonts w:hint="eastAsia" w:ascii="宋体" w:hAnsi="宋体" w:eastAsia="宋体" w:cs="宋体"/>
          <w:b w:val="0"/>
          <w:bCs w:val="0"/>
          <w:sz w:val="24"/>
          <w:szCs w:val="24"/>
          <w:lang w:eastAsia="zh-CN"/>
        </w:rPr>
        <w:t>负责人</w:t>
      </w:r>
    </w:p>
    <w:p w14:paraId="01AF34EC">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主要职责：</w:t>
      </w:r>
    </w:p>
    <w:p w14:paraId="5F9FF3EA">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1</w:t>
      </w:r>
      <w:r>
        <w:rPr>
          <w:rFonts w:hint="eastAsia" w:ascii="宋体" w:hAnsi="宋体" w:eastAsia="宋体" w:cs="宋体"/>
          <w:b w:val="0"/>
          <w:bCs w:val="0"/>
          <w:sz w:val="24"/>
          <w:szCs w:val="24"/>
          <w:lang w:eastAsia="zh-CN"/>
        </w:rPr>
        <w:t>）贯彻落实上级党委政府关于应急管理工作的决策部署；</w:t>
      </w:r>
    </w:p>
    <w:p w14:paraId="3BC0D467">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2</w:t>
      </w:r>
      <w:r>
        <w:rPr>
          <w:rFonts w:hint="eastAsia" w:ascii="宋体" w:hAnsi="宋体" w:eastAsia="宋体" w:cs="宋体"/>
          <w:b w:val="0"/>
          <w:bCs w:val="0"/>
          <w:sz w:val="24"/>
          <w:szCs w:val="24"/>
          <w:lang w:eastAsia="zh-CN"/>
        </w:rPr>
        <w:t>）统一领导、综合协调本辖区突发事件的应急处置工作；</w:t>
      </w:r>
    </w:p>
    <w:p w14:paraId="4F56673C">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3</w:t>
      </w:r>
      <w:r>
        <w:rPr>
          <w:rFonts w:hint="eastAsia" w:ascii="宋体" w:hAnsi="宋体" w:eastAsia="宋体" w:cs="宋体"/>
          <w:b w:val="0"/>
          <w:bCs w:val="0"/>
          <w:sz w:val="24"/>
          <w:szCs w:val="24"/>
          <w:lang w:eastAsia="zh-CN"/>
        </w:rPr>
        <w:t>）建立完善</w:t>
      </w:r>
      <w:r>
        <w:rPr>
          <w:rFonts w:hint="eastAsia" w:ascii="宋体" w:hAnsi="宋体" w:eastAsia="宋体" w:cs="宋体"/>
          <w:b w:val="0"/>
          <w:bCs w:val="0"/>
          <w:sz w:val="24"/>
          <w:szCs w:val="24"/>
          <w:lang w:val="en-US" w:eastAsia="zh-CN"/>
        </w:rPr>
        <w:t>一都</w:t>
      </w:r>
      <w:r>
        <w:rPr>
          <w:rFonts w:hint="eastAsia" w:ascii="宋体" w:hAnsi="宋体" w:eastAsia="宋体" w:cs="宋体"/>
          <w:b w:val="0"/>
          <w:bCs w:val="0"/>
          <w:sz w:val="24"/>
          <w:szCs w:val="24"/>
          <w:lang w:eastAsia="zh-CN"/>
        </w:rPr>
        <w:t>镇应急管理机制；</w:t>
      </w:r>
    </w:p>
    <w:p w14:paraId="2D4F4943">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4</w:t>
      </w:r>
      <w:r>
        <w:rPr>
          <w:rFonts w:hint="eastAsia" w:ascii="宋体" w:hAnsi="宋体" w:eastAsia="宋体" w:cs="宋体"/>
          <w:b w:val="0"/>
          <w:bCs w:val="0"/>
          <w:sz w:val="24"/>
          <w:szCs w:val="24"/>
          <w:lang w:eastAsia="zh-CN"/>
        </w:rPr>
        <w:t>）组织编写、修订镇应急预案；</w:t>
      </w:r>
    </w:p>
    <w:p w14:paraId="42E4364D">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5</w:t>
      </w:r>
      <w:r>
        <w:rPr>
          <w:rFonts w:hint="eastAsia" w:ascii="宋体" w:hAnsi="宋体" w:eastAsia="宋体" w:cs="宋体"/>
          <w:b w:val="0"/>
          <w:bCs w:val="0"/>
          <w:sz w:val="24"/>
          <w:szCs w:val="24"/>
          <w:lang w:eastAsia="zh-CN"/>
        </w:rPr>
        <w:t>）组织开展风险排查并督促落实防控措施；</w:t>
      </w:r>
    </w:p>
    <w:p w14:paraId="74D0DBDA">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6</w:t>
      </w:r>
      <w:r>
        <w:rPr>
          <w:rFonts w:hint="eastAsia" w:ascii="宋体" w:hAnsi="宋体" w:eastAsia="宋体" w:cs="宋体"/>
          <w:b w:val="0"/>
          <w:bCs w:val="0"/>
          <w:sz w:val="24"/>
          <w:szCs w:val="24"/>
          <w:lang w:eastAsia="zh-CN"/>
        </w:rPr>
        <w:t>）组织开展预警行动、先期处置，协助有关部门开展应急处置和救援；</w:t>
      </w:r>
    </w:p>
    <w:p w14:paraId="21C82D93">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7</w:t>
      </w:r>
      <w:r>
        <w:rPr>
          <w:rFonts w:hint="eastAsia" w:ascii="宋体" w:hAnsi="宋体" w:eastAsia="宋体" w:cs="宋体"/>
          <w:b w:val="0"/>
          <w:bCs w:val="0"/>
          <w:sz w:val="24"/>
          <w:szCs w:val="24"/>
          <w:lang w:eastAsia="zh-CN"/>
        </w:rPr>
        <w:t>）组织做好应急设备设施维护以及应急物资管理、使用和发放；</w:t>
      </w:r>
    </w:p>
    <w:p w14:paraId="13D1169C">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8</w:t>
      </w:r>
      <w:r>
        <w:rPr>
          <w:rFonts w:hint="eastAsia" w:ascii="宋体" w:hAnsi="宋体" w:eastAsia="宋体" w:cs="宋体"/>
          <w:b w:val="0"/>
          <w:bCs w:val="0"/>
          <w:sz w:val="24"/>
          <w:szCs w:val="24"/>
          <w:lang w:eastAsia="zh-CN"/>
        </w:rPr>
        <w:t>）开展应急培训、应急演练工作。</w:t>
      </w:r>
    </w:p>
    <w:p w14:paraId="3E77499C">
      <w:pPr>
        <w:pStyle w:val="3"/>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rPr>
      </w:pPr>
      <w:bookmarkStart w:id="11" w:name="_Toc2882"/>
      <w:r>
        <w:rPr>
          <w:rFonts w:hint="eastAsia"/>
        </w:rPr>
        <w:t>2.</w:t>
      </w:r>
      <w:r>
        <w:rPr>
          <w:rFonts w:hint="eastAsia"/>
          <w:lang w:val="en-US" w:eastAsia="zh-CN"/>
        </w:rPr>
        <w:t>2</w:t>
      </w:r>
      <w:r>
        <w:rPr>
          <w:rFonts w:hint="eastAsia"/>
        </w:rPr>
        <w:t>应急</w:t>
      </w:r>
      <w:r>
        <w:rPr>
          <w:rFonts w:hint="eastAsia"/>
          <w:lang w:eastAsia="zh-CN"/>
        </w:rPr>
        <w:t>管理</w:t>
      </w:r>
      <w:r>
        <w:rPr>
          <w:rFonts w:hint="eastAsia"/>
        </w:rPr>
        <w:t>工作组</w:t>
      </w:r>
      <w:bookmarkEnd w:id="11"/>
    </w:p>
    <w:p w14:paraId="36419188">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成立应急管理工作组，组长由</w:t>
      </w:r>
      <w:r>
        <w:rPr>
          <w:rFonts w:hint="eastAsia" w:ascii="宋体" w:hAnsi="宋体" w:eastAsia="宋体" w:cs="宋体"/>
          <w:b w:val="0"/>
          <w:bCs w:val="0"/>
          <w:sz w:val="24"/>
          <w:szCs w:val="24"/>
          <w:lang w:eastAsia="zh-CN"/>
        </w:rPr>
        <w:t>相应事件专项预案</w:t>
      </w:r>
      <w:r>
        <w:rPr>
          <w:rFonts w:hint="eastAsia" w:ascii="宋体" w:hAnsi="宋体" w:eastAsia="宋体" w:cs="宋体"/>
          <w:b w:val="0"/>
          <w:bCs w:val="0"/>
          <w:sz w:val="24"/>
          <w:szCs w:val="24"/>
          <w:lang w:val="en-US" w:eastAsia="zh-CN"/>
        </w:rPr>
        <w:t>分管领导担任，</w:t>
      </w:r>
      <w:r>
        <w:rPr>
          <w:rFonts w:hint="eastAsia" w:ascii="宋体" w:hAnsi="宋体" w:eastAsia="宋体" w:cs="宋体"/>
          <w:b w:val="0"/>
          <w:bCs w:val="0"/>
          <w:sz w:val="24"/>
          <w:szCs w:val="24"/>
          <w:lang w:eastAsia="zh-CN"/>
        </w:rPr>
        <w:t>成员由镇应急办、水利站、自然资源所、民政办、林业站、村镇站等相关单位负责人组成。</w:t>
      </w:r>
    </w:p>
    <w:p w14:paraId="12A1D90C">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eastAsia="zh-CN"/>
        </w:rPr>
        <w:t>主要</w:t>
      </w:r>
      <w:r>
        <w:rPr>
          <w:rFonts w:hint="eastAsia" w:ascii="宋体" w:hAnsi="宋体" w:eastAsia="宋体" w:cs="宋体"/>
          <w:b w:val="0"/>
          <w:bCs w:val="0"/>
          <w:sz w:val="24"/>
          <w:szCs w:val="24"/>
          <w:lang w:val="en-US" w:eastAsia="zh-CN"/>
        </w:rPr>
        <w:t>职责：</w:t>
      </w:r>
    </w:p>
    <w:p w14:paraId="5A0359B9">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4"/>
          <w:szCs w:val="24"/>
          <w:lang w:eastAsia="zh-CN"/>
        </w:rPr>
        <w:t>承担镇政府的日常值班工作，履行值守应急、信息汇总、综合协调和服务监督的职责，发挥运转枢纽作用；负责接收和办理向镇政府及</w:t>
      </w:r>
      <w:r>
        <w:rPr>
          <w:rFonts w:hint="eastAsia" w:ascii="宋体" w:hAnsi="宋体" w:eastAsia="宋体" w:cs="宋体"/>
          <w:b w:val="0"/>
          <w:bCs w:val="0"/>
          <w:sz w:val="24"/>
          <w:szCs w:val="24"/>
          <w:lang w:val="en-US" w:eastAsia="zh-CN"/>
        </w:rPr>
        <w:t>县</w:t>
      </w:r>
      <w:r>
        <w:rPr>
          <w:rFonts w:hint="eastAsia" w:ascii="宋体" w:hAnsi="宋体" w:eastAsia="宋体" w:cs="宋体"/>
          <w:b w:val="0"/>
          <w:bCs w:val="0"/>
          <w:sz w:val="24"/>
          <w:szCs w:val="24"/>
          <w:lang w:eastAsia="zh-CN"/>
        </w:rPr>
        <w:t>政府报送的紧急重要事项；承办镇政府应急管理的专题会议，督促落实镇政府有关决定事项和镇领导批示、指示；指导全镇突发事件应急体系建设，组织审核专项应急预案，指导应急预案体系建设；协调突发事件的预防预警、应急演练、应急处置、调查评估、信息发布、应急保障和宣传培训工作，收集汇总本</w:t>
      </w:r>
      <w:r>
        <w:rPr>
          <w:rFonts w:hint="eastAsia" w:ascii="宋体" w:hAnsi="宋体" w:eastAsia="宋体" w:cs="宋体"/>
          <w:b w:val="0"/>
          <w:bCs w:val="0"/>
          <w:sz w:val="24"/>
          <w:szCs w:val="24"/>
          <w:lang w:val="en-US" w:eastAsia="zh-CN"/>
        </w:rPr>
        <w:t>镇</w:t>
      </w:r>
      <w:r>
        <w:rPr>
          <w:rFonts w:hint="eastAsia" w:ascii="宋体" w:hAnsi="宋体" w:eastAsia="宋体" w:cs="宋体"/>
          <w:b w:val="0"/>
          <w:bCs w:val="0"/>
          <w:sz w:val="24"/>
          <w:szCs w:val="24"/>
          <w:lang w:eastAsia="zh-CN"/>
        </w:rPr>
        <w:t>发生的突发事件信息，负责镇年度突发事件的分析和总结</w:t>
      </w:r>
      <w:r>
        <w:rPr>
          <w:rFonts w:hint="eastAsia" w:ascii="宋体" w:hAnsi="宋体" w:eastAsia="宋体" w:cs="宋体"/>
          <w:b w:val="0"/>
          <w:bCs w:val="0"/>
          <w:sz w:val="24"/>
          <w:szCs w:val="24"/>
          <w:lang w:val="en-US" w:eastAsia="zh-CN"/>
        </w:rPr>
        <w:t>及上报等工作</w:t>
      </w:r>
      <w:r>
        <w:rPr>
          <w:rFonts w:hint="eastAsia" w:ascii="宋体" w:hAnsi="宋体" w:eastAsia="宋体" w:cs="宋体"/>
          <w:b w:val="0"/>
          <w:bCs w:val="0"/>
          <w:sz w:val="24"/>
          <w:szCs w:val="24"/>
          <w:lang w:eastAsia="zh-CN"/>
        </w:rPr>
        <w:t>。</w:t>
      </w:r>
    </w:p>
    <w:p w14:paraId="3332FF73">
      <w:pPr>
        <w:pStyle w:val="3"/>
        <w:pageBreakBefore w:val="0"/>
        <w:kinsoku/>
        <w:overflowPunct/>
        <w:topLinePunct w:val="0"/>
        <w:autoSpaceDE/>
        <w:autoSpaceDN/>
        <w:bidi w:val="0"/>
        <w:spacing w:before="0" w:beforeLines="0" w:beforeAutospacing="0" w:after="0" w:afterLines="0" w:afterAutospacing="0" w:line="360" w:lineRule="auto"/>
        <w:rPr>
          <w:rFonts w:hint="eastAsia"/>
        </w:rPr>
      </w:pPr>
      <w:bookmarkStart w:id="12" w:name="_Toc19095"/>
      <w:r>
        <w:rPr>
          <w:rFonts w:hint="eastAsia"/>
        </w:rPr>
        <w:t>2.</w:t>
      </w:r>
      <w:r>
        <w:rPr>
          <w:rFonts w:hint="eastAsia"/>
          <w:lang w:val="en-US" w:eastAsia="zh-CN"/>
        </w:rPr>
        <w:t>3</w:t>
      </w:r>
      <w:r>
        <w:rPr>
          <w:rFonts w:hint="eastAsia"/>
        </w:rPr>
        <w:t>成员单位</w:t>
      </w:r>
      <w:bookmarkEnd w:id="12"/>
    </w:p>
    <w:p w14:paraId="02A02585">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应急指挥部成员单位由</w:t>
      </w:r>
      <w:r>
        <w:rPr>
          <w:rFonts w:hint="eastAsia" w:ascii="宋体" w:hAnsi="宋体" w:eastAsia="宋体" w:cs="宋体"/>
          <w:b w:val="0"/>
          <w:bCs w:val="0"/>
          <w:sz w:val="24"/>
          <w:szCs w:val="24"/>
          <w:lang w:val="en-US" w:eastAsia="zh-CN"/>
        </w:rPr>
        <w:t>镇</w:t>
      </w:r>
      <w:r>
        <w:rPr>
          <w:rFonts w:hint="eastAsia" w:ascii="宋体" w:hAnsi="宋体" w:eastAsia="宋体" w:cs="宋体"/>
          <w:b w:val="0"/>
          <w:bCs w:val="0"/>
          <w:sz w:val="24"/>
          <w:szCs w:val="24"/>
        </w:rPr>
        <w:t>有关部门</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村、企事业单位</w:t>
      </w:r>
      <w:r>
        <w:rPr>
          <w:rFonts w:hint="eastAsia" w:ascii="宋体" w:hAnsi="宋体" w:eastAsia="宋体" w:cs="宋体"/>
          <w:b w:val="0"/>
          <w:bCs w:val="0"/>
          <w:sz w:val="24"/>
          <w:szCs w:val="24"/>
        </w:rPr>
        <w:t>组成。其中负有监督管理职责的部门按照职责分工承担所监管行业领域的突发事件应急工作，具体包括</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编制管理相关</w:t>
      </w:r>
      <w:r>
        <w:rPr>
          <w:rFonts w:hint="eastAsia" w:ascii="宋体" w:hAnsi="宋体" w:eastAsia="宋体" w:cs="宋体"/>
          <w:b w:val="0"/>
          <w:bCs w:val="0"/>
          <w:sz w:val="24"/>
          <w:szCs w:val="24"/>
          <w:lang w:val="en-US" w:eastAsia="zh-CN"/>
        </w:rPr>
        <w:t>专项</w:t>
      </w:r>
      <w:r>
        <w:rPr>
          <w:rFonts w:hint="eastAsia" w:ascii="宋体" w:hAnsi="宋体" w:eastAsia="宋体" w:cs="宋体"/>
          <w:b w:val="0"/>
          <w:bCs w:val="0"/>
          <w:sz w:val="24"/>
          <w:szCs w:val="24"/>
        </w:rPr>
        <w:t>应急预案，组织协调指导风险防控应急准备、监测预警、应急处置与救援、资源保障等工作。</w:t>
      </w:r>
    </w:p>
    <w:p w14:paraId="27285001">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rPr>
        <w:t>党政办</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负责组织、协调</w:t>
      </w:r>
      <w:r>
        <w:rPr>
          <w:rFonts w:hint="eastAsia" w:ascii="宋体" w:hAnsi="宋体" w:eastAsia="宋体" w:cs="宋体"/>
          <w:b w:val="0"/>
          <w:bCs w:val="0"/>
          <w:sz w:val="24"/>
          <w:szCs w:val="24"/>
          <w:lang w:val="en-US" w:eastAsia="zh-CN"/>
        </w:rPr>
        <w:t>各类</w:t>
      </w:r>
      <w:r>
        <w:rPr>
          <w:rFonts w:hint="eastAsia" w:ascii="宋体" w:hAnsi="宋体" w:eastAsia="宋体" w:cs="宋体"/>
          <w:b w:val="0"/>
          <w:bCs w:val="0"/>
          <w:sz w:val="24"/>
          <w:szCs w:val="24"/>
        </w:rPr>
        <w:t>突发事件的应急处置工作</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按照有关规定和程序，参加突发事件的现场抢险救援和</w:t>
      </w:r>
      <w:r>
        <w:rPr>
          <w:rFonts w:hint="eastAsia" w:ascii="宋体" w:hAnsi="宋体" w:eastAsia="宋体" w:cs="宋体"/>
          <w:b w:val="0"/>
          <w:bCs w:val="0"/>
          <w:sz w:val="24"/>
          <w:szCs w:val="24"/>
          <w:lang w:val="en-US" w:eastAsia="zh-CN"/>
        </w:rPr>
        <w:t>人员</w:t>
      </w:r>
      <w:r>
        <w:rPr>
          <w:rFonts w:hint="eastAsia" w:ascii="宋体" w:hAnsi="宋体" w:eastAsia="宋体" w:cs="宋体"/>
          <w:b w:val="0"/>
          <w:bCs w:val="0"/>
          <w:sz w:val="24"/>
          <w:szCs w:val="24"/>
        </w:rPr>
        <w:t>转移</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协调宣传、司法</w:t>
      </w:r>
      <w:r>
        <w:rPr>
          <w:rFonts w:hint="eastAsia" w:ascii="宋体" w:hAnsi="宋体" w:eastAsia="宋体" w:cs="宋体"/>
          <w:b w:val="0"/>
          <w:bCs w:val="0"/>
          <w:sz w:val="24"/>
          <w:szCs w:val="24"/>
        </w:rPr>
        <w:t>等</w:t>
      </w:r>
      <w:r>
        <w:rPr>
          <w:rFonts w:hint="eastAsia" w:ascii="宋体" w:hAnsi="宋体" w:eastAsia="宋体" w:cs="宋体"/>
          <w:b w:val="0"/>
          <w:bCs w:val="0"/>
          <w:sz w:val="24"/>
          <w:szCs w:val="24"/>
          <w:lang w:val="en-US" w:eastAsia="zh-CN"/>
        </w:rPr>
        <w:t>部门，做好舆情管控等</w:t>
      </w:r>
      <w:r>
        <w:rPr>
          <w:rFonts w:hint="eastAsia" w:ascii="宋体" w:hAnsi="宋体" w:eastAsia="宋体" w:cs="宋体"/>
          <w:b w:val="0"/>
          <w:bCs w:val="0"/>
          <w:sz w:val="24"/>
          <w:szCs w:val="24"/>
        </w:rPr>
        <w:t>工作</w:t>
      </w:r>
      <w:r>
        <w:rPr>
          <w:rFonts w:hint="eastAsia" w:ascii="宋体" w:hAnsi="宋体" w:eastAsia="宋体" w:cs="宋体"/>
          <w:b w:val="0"/>
          <w:bCs w:val="0"/>
          <w:sz w:val="24"/>
          <w:szCs w:val="24"/>
          <w:lang w:eastAsia="zh-CN"/>
        </w:rPr>
        <w:t>。</w:t>
      </w:r>
    </w:p>
    <w:p w14:paraId="2CDC3616">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eastAsia="zh-CN"/>
        </w:rPr>
        <w:t>应急办：</w:t>
      </w:r>
      <w:r>
        <w:rPr>
          <w:rFonts w:hint="eastAsia" w:ascii="宋体" w:hAnsi="宋体" w:eastAsia="宋体" w:cs="宋体"/>
          <w:b w:val="0"/>
          <w:bCs w:val="0"/>
          <w:sz w:val="24"/>
          <w:szCs w:val="24"/>
        </w:rPr>
        <w:t>负责快速核实突发事件信息，及时向政府报告</w:t>
      </w:r>
      <w:r>
        <w:rPr>
          <w:rFonts w:hint="eastAsia" w:ascii="宋体" w:hAnsi="宋体" w:eastAsia="宋体" w:cs="宋体"/>
          <w:b w:val="0"/>
          <w:bCs w:val="0"/>
          <w:sz w:val="24"/>
          <w:szCs w:val="24"/>
          <w:lang w:val="en-US" w:eastAsia="zh-CN"/>
        </w:rPr>
        <w:t>突发</w:t>
      </w:r>
      <w:r>
        <w:rPr>
          <w:rFonts w:hint="eastAsia" w:ascii="宋体" w:hAnsi="宋体" w:eastAsia="宋体" w:cs="宋体"/>
          <w:b w:val="0"/>
          <w:bCs w:val="0"/>
          <w:sz w:val="24"/>
          <w:szCs w:val="24"/>
        </w:rPr>
        <w:t>事件和</w:t>
      </w:r>
      <w:r>
        <w:rPr>
          <w:rFonts w:hint="eastAsia" w:ascii="宋体" w:hAnsi="宋体" w:eastAsia="宋体" w:cs="宋体"/>
          <w:b w:val="0"/>
          <w:bCs w:val="0"/>
          <w:sz w:val="24"/>
          <w:szCs w:val="24"/>
          <w:lang w:val="en-US" w:eastAsia="zh-CN"/>
        </w:rPr>
        <w:t>应急</w:t>
      </w:r>
      <w:r>
        <w:rPr>
          <w:rFonts w:hint="eastAsia" w:ascii="宋体" w:hAnsi="宋体" w:eastAsia="宋体" w:cs="宋体"/>
          <w:b w:val="0"/>
          <w:bCs w:val="0"/>
          <w:sz w:val="24"/>
          <w:szCs w:val="24"/>
        </w:rPr>
        <w:t>处置情况，向相关单位传达领导指示、批示，负责具体组织、协调、指挥突发事件的应急救援</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向应急指挥部提出应急处置建议</w:t>
      </w:r>
      <w:r>
        <w:rPr>
          <w:rFonts w:hint="eastAsia" w:ascii="宋体" w:hAnsi="宋体" w:eastAsia="宋体" w:cs="宋体"/>
          <w:b w:val="0"/>
          <w:bCs w:val="0"/>
          <w:sz w:val="24"/>
          <w:szCs w:val="24"/>
          <w:lang w:eastAsia="zh-CN"/>
        </w:rPr>
        <w:t>。</w:t>
      </w:r>
    </w:p>
    <w:p w14:paraId="0C4475FB">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rPr>
        <w:t>市场监督管理所</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在应急指挥部指挥下参与协调突发事件应急工作</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参与指导协调突发事件中的</w:t>
      </w:r>
      <w:r>
        <w:rPr>
          <w:rFonts w:hint="eastAsia" w:ascii="宋体" w:hAnsi="宋体" w:eastAsia="宋体" w:cs="宋体"/>
          <w:b w:val="0"/>
          <w:bCs w:val="0"/>
          <w:sz w:val="24"/>
          <w:szCs w:val="24"/>
          <w:shd w:val="clear"/>
        </w:rPr>
        <w:t>特种设备的应急检测检验与处置</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协调舆情管控工作相关事宜。</w:t>
      </w:r>
    </w:p>
    <w:p w14:paraId="0D250D02">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综合执法队：协调全镇各类安全生产日常管理工作，</w:t>
      </w:r>
      <w:r>
        <w:rPr>
          <w:rFonts w:hint="eastAsia" w:ascii="宋体" w:hAnsi="宋体" w:eastAsia="宋体" w:cs="宋体"/>
          <w:b w:val="0"/>
          <w:bCs w:val="0"/>
          <w:sz w:val="24"/>
          <w:szCs w:val="24"/>
        </w:rPr>
        <w:t>参与指导协调</w:t>
      </w:r>
      <w:r>
        <w:rPr>
          <w:rFonts w:hint="eastAsia" w:ascii="宋体" w:hAnsi="宋体" w:eastAsia="宋体" w:cs="宋体"/>
          <w:b w:val="0"/>
          <w:bCs w:val="0"/>
          <w:sz w:val="24"/>
          <w:szCs w:val="24"/>
          <w:lang w:val="en-US" w:eastAsia="zh-CN"/>
        </w:rPr>
        <w:t>危险化学品和烟花爆竹的安全</w:t>
      </w:r>
      <w:r>
        <w:rPr>
          <w:rFonts w:hint="eastAsia" w:ascii="宋体" w:hAnsi="宋体" w:eastAsia="宋体" w:cs="宋体"/>
          <w:b w:val="0"/>
          <w:bCs w:val="0"/>
          <w:sz w:val="24"/>
          <w:szCs w:val="24"/>
          <w:shd w:val="clear"/>
        </w:rPr>
        <w:t>检测检验与处置</w:t>
      </w:r>
      <w:r>
        <w:rPr>
          <w:rFonts w:hint="eastAsia" w:ascii="宋体" w:hAnsi="宋体" w:eastAsia="宋体" w:cs="宋体"/>
          <w:b w:val="0"/>
          <w:bCs w:val="0"/>
          <w:sz w:val="24"/>
          <w:szCs w:val="24"/>
          <w:lang w:val="en-US" w:eastAsia="zh-CN"/>
        </w:rPr>
        <w:t>，配合派出所维护事件发生地的稳定和保护工作。</w:t>
      </w:r>
      <w:r>
        <w:rPr>
          <w:rFonts w:hint="eastAsia" w:ascii="宋体" w:hAnsi="宋体" w:eastAsia="宋体" w:cs="宋体"/>
          <w:b w:val="0"/>
          <w:bCs w:val="0"/>
          <w:sz w:val="24"/>
          <w:szCs w:val="24"/>
        </w:rPr>
        <w:t>参与加油站</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烟花爆竹、建筑施工、工贸、商业等单位</w:t>
      </w:r>
      <w:r>
        <w:rPr>
          <w:rFonts w:hint="eastAsia" w:ascii="宋体" w:hAnsi="宋体" w:eastAsia="宋体" w:cs="宋体"/>
          <w:b w:val="0"/>
          <w:bCs w:val="0"/>
          <w:sz w:val="24"/>
          <w:szCs w:val="24"/>
        </w:rPr>
        <w:t>突发事件应急救援处置工作。</w:t>
      </w:r>
    </w:p>
    <w:p w14:paraId="7EDAC2CA">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eastAsia="zh-CN"/>
        </w:rPr>
        <w:t>民政办：</w:t>
      </w:r>
      <w:r>
        <w:rPr>
          <w:rFonts w:hint="eastAsia" w:ascii="宋体" w:hAnsi="宋体" w:eastAsia="宋体" w:cs="宋体"/>
          <w:b w:val="0"/>
          <w:bCs w:val="0"/>
          <w:sz w:val="24"/>
          <w:szCs w:val="24"/>
        </w:rPr>
        <w:t>在应急指挥部指挥下</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指导养老院等民政社会福利机构应对突发事件</w:t>
      </w:r>
      <w:r>
        <w:rPr>
          <w:rFonts w:hint="eastAsia" w:ascii="宋体" w:hAnsi="宋体" w:eastAsia="宋体" w:cs="宋体"/>
          <w:b w:val="0"/>
          <w:bCs w:val="0"/>
          <w:sz w:val="24"/>
          <w:szCs w:val="24"/>
          <w:lang w:val="en-US" w:eastAsia="zh-CN"/>
        </w:rPr>
        <w:t>应急处置</w:t>
      </w:r>
      <w:r>
        <w:rPr>
          <w:rFonts w:hint="eastAsia" w:ascii="宋体" w:hAnsi="宋体" w:eastAsia="宋体" w:cs="宋体"/>
          <w:b w:val="0"/>
          <w:bCs w:val="0"/>
          <w:sz w:val="24"/>
          <w:szCs w:val="24"/>
        </w:rPr>
        <w:t>工作，</w:t>
      </w:r>
      <w:r>
        <w:rPr>
          <w:rFonts w:hint="eastAsia" w:ascii="宋体" w:hAnsi="宋体" w:eastAsia="宋体" w:cs="宋体"/>
          <w:b w:val="0"/>
          <w:bCs w:val="0"/>
          <w:sz w:val="24"/>
          <w:szCs w:val="24"/>
          <w:lang w:val="en-US" w:eastAsia="zh-CN"/>
        </w:rPr>
        <w:t>负责</w:t>
      </w:r>
      <w:r>
        <w:rPr>
          <w:rFonts w:hint="eastAsia" w:ascii="宋体" w:hAnsi="宋体" w:eastAsia="宋体" w:cs="宋体"/>
          <w:b w:val="0"/>
          <w:bCs w:val="0"/>
          <w:sz w:val="24"/>
          <w:szCs w:val="24"/>
        </w:rPr>
        <w:t>会同有关部门参与突发事件的善后处理、事件调查。</w:t>
      </w:r>
    </w:p>
    <w:p w14:paraId="2AE769E0">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派出所</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负责各类突发事件现场应急救援的警戒保护工作</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涉嫌犯罪行为的依法侦查、重点设施目标的安全保卫工作</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组织、协调交通运输行业、交通工程建设等突发事件的应急处置工作</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各类突发事件应急救援的交通运输保障工作。</w:t>
      </w:r>
    </w:p>
    <w:p w14:paraId="76B486AE">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财政所</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负责镇级财政承担的</w:t>
      </w:r>
      <w:r>
        <w:rPr>
          <w:rFonts w:hint="eastAsia" w:ascii="宋体" w:hAnsi="宋体" w:eastAsia="宋体" w:cs="宋体"/>
          <w:b w:val="0"/>
          <w:bCs w:val="0"/>
          <w:sz w:val="24"/>
          <w:szCs w:val="24"/>
          <w:lang w:val="en-US" w:eastAsia="zh-CN"/>
        </w:rPr>
        <w:t>突发事件应急处置</w:t>
      </w:r>
      <w:r>
        <w:rPr>
          <w:rFonts w:hint="eastAsia" w:ascii="宋体" w:hAnsi="宋体" w:eastAsia="宋体" w:cs="宋体"/>
          <w:b w:val="0"/>
          <w:bCs w:val="0"/>
          <w:sz w:val="24"/>
          <w:szCs w:val="24"/>
        </w:rPr>
        <w:t>抢险救援等资金保障</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协助民政部门参与突发事件</w:t>
      </w:r>
      <w:r>
        <w:rPr>
          <w:rFonts w:hint="eastAsia" w:ascii="宋体" w:hAnsi="宋体" w:eastAsia="宋体" w:cs="宋体"/>
          <w:b w:val="0"/>
          <w:bCs w:val="0"/>
          <w:sz w:val="24"/>
          <w:szCs w:val="24"/>
        </w:rPr>
        <w:t>后期处置等工作</w:t>
      </w:r>
      <w:r>
        <w:rPr>
          <w:rFonts w:hint="eastAsia" w:ascii="宋体" w:hAnsi="宋体" w:eastAsia="宋体" w:cs="宋体"/>
          <w:b w:val="0"/>
          <w:bCs w:val="0"/>
          <w:sz w:val="24"/>
          <w:szCs w:val="24"/>
          <w:lang w:eastAsia="zh-CN"/>
        </w:rPr>
        <w:t>。</w:t>
      </w:r>
    </w:p>
    <w:p w14:paraId="1C464CC8">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自然资源所：</w:t>
      </w:r>
      <w:r>
        <w:rPr>
          <w:rFonts w:hint="eastAsia" w:ascii="宋体" w:hAnsi="宋体" w:eastAsia="宋体" w:cs="宋体"/>
          <w:b w:val="0"/>
          <w:bCs w:val="0"/>
          <w:sz w:val="24"/>
          <w:szCs w:val="24"/>
        </w:rPr>
        <w:t>在应急指挥部指挥下</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参与提供事件发生地泥石流、山体滑坡等地质灾害信息和制订应对措施</w:t>
      </w:r>
      <w:r>
        <w:rPr>
          <w:rFonts w:hint="eastAsia" w:ascii="宋体" w:hAnsi="宋体" w:eastAsia="宋体" w:cs="宋体"/>
          <w:b w:val="0"/>
          <w:bCs w:val="0"/>
          <w:sz w:val="24"/>
          <w:szCs w:val="24"/>
          <w:lang w:eastAsia="zh-CN"/>
        </w:rPr>
        <w:t>。</w:t>
      </w:r>
    </w:p>
    <w:p w14:paraId="416CD3CA">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卫健办：负责组织中心卫生院组成专家应急抢险队伍，开展突发事件紧急医疗卫生救援，协调辖区医疗机构参与医疗救护工作，做好受伤人员的救治、卫生防疫工作。</w:t>
      </w:r>
    </w:p>
    <w:p w14:paraId="0FAB9C5F">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color w:val="000000" w:themeColor="text1"/>
          <w:sz w:val="24"/>
          <w:szCs w:val="24"/>
          <w:shd w:val="clear" w:color="auto" w:fill="auto"/>
          <w:lang w:val="en-US" w:eastAsia="zh-CN"/>
          <w14:textFill>
            <w14:solidFill>
              <w14:schemeClr w14:val="tx1"/>
            </w14:solidFill>
          </w14:textFill>
        </w:rPr>
        <w:t>林业站：</w:t>
      </w:r>
      <w:r>
        <w:rPr>
          <w:rFonts w:hint="eastAsia" w:ascii="宋体" w:hAnsi="宋体" w:eastAsia="宋体" w:cs="宋体"/>
          <w:b w:val="0"/>
          <w:bCs w:val="0"/>
          <w:color w:val="auto"/>
          <w:sz w:val="24"/>
          <w:szCs w:val="24"/>
        </w:rPr>
        <w:t>在应急指挥部指挥下，参与组织协调</w:t>
      </w:r>
      <w:r>
        <w:rPr>
          <w:rFonts w:hint="eastAsia" w:ascii="宋体" w:hAnsi="宋体" w:eastAsia="宋体" w:cs="宋体"/>
          <w:b w:val="0"/>
          <w:bCs w:val="0"/>
          <w:color w:val="auto"/>
          <w:sz w:val="24"/>
          <w:szCs w:val="24"/>
          <w:shd w:val="clear" w:color="auto" w:fill="auto"/>
          <w:lang w:eastAsia="zh-CN"/>
        </w:rPr>
        <w:t>突发森林火灾</w:t>
      </w:r>
      <w:r>
        <w:rPr>
          <w:rFonts w:hint="eastAsia" w:ascii="宋体" w:hAnsi="宋体" w:eastAsia="宋体" w:cs="宋体"/>
          <w:b w:val="0"/>
          <w:bCs w:val="0"/>
          <w:color w:val="auto"/>
          <w:sz w:val="24"/>
          <w:szCs w:val="24"/>
        </w:rPr>
        <w:t>的应急救援</w:t>
      </w:r>
      <w:r>
        <w:rPr>
          <w:rFonts w:hint="eastAsia" w:ascii="宋体" w:hAnsi="宋体" w:eastAsia="宋体" w:cs="宋体"/>
          <w:b w:val="0"/>
          <w:bCs w:val="0"/>
          <w:color w:val="auto"/>
          <w:sz w:val="24"/>
          <w:szCs w:val="24"/>
          <w:lang w:eastAsia="zh-CN"/>
        </w:rPr>
        <w:t>等</w:t>
      </w:r>
      <w:r>
        <w:rPr>
          <w:rFonts w:hint="eastAsia" w:ascii="宋体" w:hAnsi="宋体" w:eastAsia="宋体" w:cs="宋体"/>
          <w:b w:val="0"/>
          <w:bCs w:val="0"/>
          <w:color w:val="auto"/>
          <w:sz w:val="24"/>
          <w:szCs w:val="24"/>
        </w:rPr>
        <w:t>工作</w:t>
      </w:r>
      <w:r>
        <w:rPr>
          <w:rFonts w:hint="eastAsia" w:ascii="宋体" w:hAnsi="宋体" w:eastAsia="宋体" w:cs="宋体"/>
          <w:b w:val="0"/>
          <w:bCs w:val="0"/>
          <w:color w:val="auto"/>
          <w:sz w:val="24"/>
          <w:szCs w:val="24"/>
          <w:lang w:eastAsia="zh-CN"/>
        </w:rPr>
        <w:t>。</w:t>
      </w:r>
    </w:p>
    <w:p w14:paraId="1E26E1BB">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武装部：</w:t>
      </w:r>
      <w:r>
        <w:rPr>
          <w:rFonts w:hint="eastAsia" w:ascii="宋体" w:hAnsi="宋体" w:eastAsia="宋体" w:cs="宋体"/>
          <w:b w:val="0"/>
          <w:bCs w:val="0"/>
          <w:sz w:val="24"/>
          <w:szCs w:val="24"/>
        </w:rPr>
        <w:t>负责突发事件应急救援过程中</w:t>
      </w:r>
      <w:r>
        <w:rPr>
          <w:rFonts w:hint="eastAsia" w:ascii="宋体" w:hAnsi="宋体" w:eastAsia="宋体" w:cs="宋体"/>
          <w:b w:val="0"/>
          <w:bCs w:val="0"/>
          <w:sz w:val="24"/>
          <w:szCs w:val="24"/>
          <w:lang w:val="en-US" w:eastAsia="zh-CN"/>
        </w:rPr>
        <w:t>救援物资、</w:t>
      </w:r>
      <w:r>
        <w:rPr>
          <w:rFonts w:hint="eastAsia" w:ascii="宋体" w:hAnsi="宋体" w:eastAsia="宋体" w:cs="宋体"/>
          <w:b w:val="0"/>
          <w:bCs w:val="0"/>
          <w:sz w:val="24"/>
          <w:szCs w:val="24"/>
        </w:rPr>
        <w:t>生活必需品的供应保障。</w:t>
      </w:r>
    </w:p>
    <w:p w14:paraId="69C453C5">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rPr>
        <w:t>水利</w:t>
      </w:r>
      <w:r>
        <w:rPr>
          <w:rFonts w:hint="eastAsia" w:ascii="宋体" w:hAnsi="宋体" w:eastAsia="宋体" w:cs="宋体"/>
          <w:b w:val="0"/>
          <w:bCs w:val="0"/>
          <w:sz w:val="24"/>
          <w:szCs w:val="24"/>
          <w:lang w:val="en-US" w:eastAsia="zh-CN"/>
        </w:rPr>
        <w:t>站</w:t>
      </w:r>
      <w:r>
        <w:rPr>
          <w:rFonts w:hint="eastAsia" w:ascii="宋体" w:hAnsi="宋体" w:eastAsia="宋体" w:cs="宋体"/>
          <w:b w:val="0"/>
          <w:bCs w:val="0"/>
          <w:sz w:val="24"/>
          <w:szCs w:val="24"/>
          <w:lang w:eastAsia="zh-CN"/>
        </w:rPr>
        <w:t>：</w:t>
      </w:r>
      <w:r>
        <w:rPr>
          <w:rFonts w:hint="eastAsia" w:ascii="宋体" w:hAnsi="宋体" w:eastAsia="宋体" w:cs="宋体"/>
          <w:kern w:val="2"/>
          <w:sz w:val="24"/>
          <w:szCs w:val="24"/>
          <w:lang w:val="en-US" w:eastAsia="zh-CN" w:bidi="ar-SA"/>
        </w:rPr>
        <w:t>负责河流、水库山塘、水电站、水利工程等涉水场所的安全监督管理，督促水利工程管理人员、巡河人员加强日常巡查管理。</w:t>
      </w:r>
      <w:r>
        <w:rPr>
          <w:rFonts w:hint="eastAsia" w:ascii="宋体" w:hAnsi="宋体" w:eastAsia="宋体" w:cs="宋体"/>
          <w:b w:val="0"/>
          <w:bCs w:val="0"/>
          <w:sz w:val="24"/>
          <w:szCs w:val="24"/>
        </w:rPr>
        <w:t>组织协调提供突发事件处置水情等信息</w:t>
      </w:r>
      <w:r>
        <w:rPr>
          <w:rFonts w:hint="eastAsia" w:ascii="宋体" w:hAnsi="宋体" w:eastAsia="宋体" w:cs="宋体"/>
          <w:b w:val="0"/>
          <w:bCs w:val="0"/>
          <w:sz w:val="24"/>
          <w:szCs w:val="24"/>
          <w:lang w:eastAsia="zh-CN"/>
        </w:rPr>
        <w:t>。</w:t>
      </w:r>
    </w:p>
    <w:p w14:paraId="22389CC0">
      <w:pPr>
        <w:keepNext w:val="0"/>
        <w:keepLines w:val="0"/>
        <w:pageBreakBefore w:val="0"/>
        <w:shd w:val="clear"/>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eastAsia="zh-CN"/>
        </w:rPr>
        <w:t>宣传办：</w:t>
      </w:r>
      <w:r>
        <w:rPr>
          <w:rFonts w:hint="eastAsia" w:ascii="宋体" w:hAnsi="宋体" w:eastAsia="宋体" w:cs="宋体"/>
          <w:b w:val="0"/>
          <w:bCs w:val="0"/>
          <w:sz w:val="24"/>
          <w:szCs w:val="24"/>
          <w:lang w:val="en-US" w:eastAsia="zh-CN"/>
        </w:rPr>
        <w:t>负责</w:t>
      </w:r>
      <w:r>
        <w:rPr>
          <w:rFonts w:hint="eastAsia" w:ascii="宋体" w:hAnsi="宋体" w:eastAsia="宋体" w:cs="宋体"/>
          <w:b w:val="0"/>
          <w:bCs w:val="0"/>
          <w:sz w:val="24"/>
          <w:szCs w:val="24"/>
        </w:rPr>
        <w:t>指导突发事件应对处置相关信息发布和舆情</w:t>
      </w:r>
      <w:r>
        <w:rPr>
          <w:rFonts w:hint="eastAsia" w:ascii="宋体" w:hAnsi="宋体" w:eastAsia="宋体" w:cs="宋体"/>
          <w:b w:val="0"/>
          <w:bCs w:val="0"/>
          <w:sz w:val="24"/>
          <w:szCs w:val="24"/>
          <w:lang w:val="en-US" w:eastAsia="zh-CN"/>
        </w:rPr>
        <w:t>管控</w:t>
      </w:r>
      <w:r>
        <w:rPr>
          <w:rFonts w:hint="eastAsia" w:ascii="宋体" w:hAnsi="宋体" w:eastAsia="宋体" w:cs="宋体"/>
          <w:b w:val="0"/>
          <w:bCs w:val="0"/>
          <w:sz w:val="24"/>
          <w:szCs w:val="24"/>
        </w:rPr>
        <w:t>工作。</w:t>
      </w:r>
    </w:p>
    <w:p w14:paraId="57014AD5">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中心</w:t>
      </w:r>
      <w:r>
        <w:rPr>
          <w:rFonts w:hint="eastAsia" w:ascii="宋体" w:hAnsi="宋体" w:eastAsia="宋体" w:cs="宋体"/>
          <w:b w:val="0"/>
          <w:bCs w:val="0"/>
          <w:sz w:val="24"/>
          <w:szCs w:val="24"/>
        </w:rPr>
        <w:t>卫生院</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在应急指挥部</w:t>
      </w:r>
      <w:r>
        <w:rPr>
          <w:rFonts w:hint="eastAsia" w:ascii="宋体" w:hAnsi="宋体" w:eastAsia="宋体" w:cs="宋体"/>
          <w:b w:val="0"/>
          <w:bCs w:val="0"/>
          <w:sz w:val="24"/>
          <w:szCs w:val="24"/>
          <w:lang w:val="en-US" w:eastAsia="zh-CN"/>
        </w:rPr>
        <w:t>和卫健办</w:t>
      </w:r>
      <w:r>
        <w:rPr>
          <w:rFonts w:hint="eastAsia" w:ascii="宋体" w:hAnsi="宋体" w:eastAsia="宋体" w:cs="宋体"/>
          <w:b w:val="0"/>
          <w:bCs w:val="0"/>
          <w:sz w:val="24"/>
          <w:szCs w:val="24"/>
        </w:rPr>
        <w:t>指挥下</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负责指导医疗卫生等服务机构突发事件应对工作，参与突发事件应急处置组织指导协调突发事件处置相关应急医疗救援、心理康复和卫生防疫工作</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及时为事故发生地提供药品、医疗设备、器械等</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必要时，组织动员其他社会力量参与医疗卫生救助工作</w:t>
      </w:r>
      <w:r>
        <w:rPr>
          <w:rFonts w:hint="eastAsia" w:ascii="宋体" w:hAnsi="宋体" w:eastAsia="宋体" w:cs="宋体"/>
          <w:b w:val="0"/>
          <w:bCs w:val="0"/>
          <w:sz w:val="24"/>
          <w:szCs w:val="24"/>
          <w:lang w:eastAsia="zh-CN"/>
        </w:rPr>
        <w:t>。</w:t>
      </w:r>
    </w:p>
    <w:p w14:paraId="5150744A">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中心</w:t>
      </w:r>
      <w:r>
        <w:rPr>
          <w:rFonts w:hint="eastAsia" w:ascii="宋体" w:hAnsi="宋体" w:eastAsia="宋体" w:cs="宋体"/>
          <w:b w:val="0"/>
          <w:bCs w:val="0"/>
          <w:sz w:val="24"/>
          <w:szCs w:val="24"/>
          <w:lang w:val="en-US" w:eastAsia="zh-CN"/>
        </w:rPr>
        <w:t>学</w:t>
      </w:r>
      <w:r>
        <w:rPr>
          <w:rFonts w:hint="eastAsia" w:ascii="宋体" w:hAnsi="宋体" w:eastAsia="宋体" w:cs="宋体"/>
          <w:b w:val="0"/>
          <w:bCs w:val="0"/>
          <w:sz w:val="24"/>
          <w:szCs w:val="24"/>
        </w:rPr>
        <w:t>校</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在应急指挥部指挥下</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参与校因事件应急处置督促指导受灾学校开展灾后自救和恢复教学秩序工作</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组织指导学校开展防火灾、</w:t>
      </w:r>
      <w:r>
        <w:rPr>
          <w:rFonts w:hint="eastAsia" w:ascii="宋体" w:hAnsi="宋体" w:eastAsia="宋体" w:cs="宋体"/>
          <w:b w:val="0"/>
          <w:bCs w:val="0"/>
          <w:sz w:val="24"/>
          <w:szCs w:val="24"/>
          <w:lang w:val="en-US" w:eastAsia="zh-CN"/>
        </w:rPr>
        <w:t>防踩踏、</w:t>
      </w:r>
      <w:r>
        <w:rPr>
          <w:rFonts w:hint="eastAsia" w:ascii="宋体" w:hAnsi="宋体" w:eastAsia="宋体" w:cs="宋体"/>
          <w:b w:val="0"/>
          <w:bCs w:val="0"/>
          <w:sz w:val="24"/>
          <w:szCs w:val="24"/>
        </w:rPr>
        <w:t>防溺水等事件宣传。</w:t>
      </w:r>
    </w:p>
    <w:p w14:paraId="339A04CB">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sz w:val="24"/>
          <w:szCs w:val="24"/>
          <w:lang w:val="en-US" w:eastAsia="zh-CN"/>
        </w:rPr>
        <w:t>电信部门</w:t>
      </w:r>
      <w:r>
        <w:rPr>
          <w:rFonts w:hint="eastAsia" w:ascii="宋体" w:hAnsi="宋体" w:cs="宋体"/>
          <w:b w:val="0"/>
          <w:bCs w:val="0"/>
          <w:sz w:val="24"/>
          <w:szCs w:val="24"/>
          <w:lang w:val="en-US" w:eastAsia="zh-CN"/>
        </w:rPr>
        <w:t>：</w:t>
      </w:r>
      <w:r>
        <w:rPr>
          <w:rFonts w:hint="eastAsia" w:ascii="宋体" w:hAnsi="宋体" w:eastAsia="宋体" w:cs="宋体"/>
          <w:b w:val="0"/>
          <w:bCs w:val="0"/>
          <w:kern w:val="2"/>
          <w:sz w:val="24"/>
          <w:szCs w:val="24"/>
          <w:lang w:val="en-US" w:eastAsia="zh-CN" w:bidi="zh-CN"/>
        </w:rPr>
        <w:t>负责现场应急救援行动的通信保障工作，保障现场指挥部、各应急救援组织等保持通讯网络畅通。</w:t>
      </w:r>
    </w:p>
    <w:p w14:paraId="52AEAD54">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4"/>
          <w:szCs w:val="24"/>
          <w:lang w:val="en-US" w:eastAsia="zh-CN"/>
        </w:rPr>
        <w:t>其他部门、</w:t>
      </w:r>
      <w:r>
        <w:rPr>
          <w:rFonts w:hint="eastAsia" w:ascii="宋体" w:hAnsi="宋体" w:eastAsia="宋体" w:cs="宋体"/>
          <w:b w:val="0"/>
          <w:bCs w:val="0"/>
          <w:sz w:val="24"/>
          <w:szCs w:val="24"/>
        </w:rPr>
        <w:t>各村</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各企事业单位</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在应急指挥部或现场指挥部的统一领导下，做好事件</w:t>
      </w:r>
      <w:r>
        <w:rPr>
          <w:rFonts w:hint="eastAsia" w:ascii="宋体" w:hAnsi="宋体" w:eastAsia="宋体" w:cs="宋体"/>
          <w:b w:val="0"/>
          <w:bCs w:val="0"/>
          <w:sz w:val="24"/>
          <w:szCs w:val="24"/>
          <w:lang w:val="en-US" w:eastAsia="zh-CN"/>
        </w:rPr>
        <w:t>本单位职责以及</w:t>
      </w:r>
      <w:r>
        <w:rPr>
          <w:rFonts w:hint="eastAsia" w:ascii="宋体" w:hAnsi="宋体" w:eastAsia="宋体" w:cs="宋体"/>
          <w:b w:val="0"/>
          <w:bCs w:val="0"/>
          <w:sz w:val="24"/>
          <w:szCs w:val="24"/>
        </w:rPr>
        <w:t>现场先期处置救援、善后和保障等相关工作，及时报告事态发展和应急救援等情况。</w:t>
      </w:r>
    </w:p>
    <w:p w14:paraId="34654011">
      <w:pPr>
        <w:pStyle w:val="3"/>
        <w:pageBreakBefore w:val="0"/>
        <w:kinsoku/>
        <w:overflowPunct/>
        <w:topLinePunct w:val="0"/>
        <w:autoSpaceDE/>
        <w:autoSpaceDN/>
        <w:bidi w:val="0"/>
        <w:spacing w:before="0" w:beforeLines="0" w:beforeAutospacing="0" w:after="0" w:afterLines="0" w:afterAutospacing="0" w:line="360" w:lineRule="auto"/>
        <w:rPr>
          <w:rFonts w:hint="eastAsia"/>
          <w:lang w:val="en-US" w:eastAsia="zh-CN"/>
        </w:rPr>
      </w:pPr>
      <w:bookmarkStart w:id="13" w:name="_Toc23783"/>
      <w:r>
        <w:rPr>
          <w:rFonts w:hint="eastAsia"/>
        </w:rPr>
        <w:t>2.</w:t>
      </w:r>
      <w:r>
        <w:rPr>
          <w:rFonts w:hint="eastAsia"/>
          <w:lang w:val="en-US" w:eastAsia="zh-CN"/>
        </w:rPr>
        <w:t>4</w:t>
      </w:r>
      <w:r>
        <w:rPr>
          <w:rFonts w:hint="eastAsia"/>
        </w:rPr>
        <w:t>应急工作组</w:t>
      </w:r>
      <w:bookmarkEnd w:id="13"/>
    </w:p>
    <w:p w14:paraId="241D405D">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i w:val="0"/>
          <w:iCs w:val="0"/>
          <w:caps w:val="0"/>
          <w:color w:val="363635"/>
          <w:spacing w:val="0"/>
          <w:sz w:val="24"/>
          <w:szCs w:val="24"/>
          <w:lang w:val="en-US" w:eastAsia="zh-CN"/>
        </w:rPr>
        <w:t>根</w:t>
      </w:r>
      <w:r>
        <w:rPr>
          <w:rFonts w:hint="eastAsia" w:ascii="宋体" w:hAnsi="宋体" w:eastAsia="宋体" w:cs="宋体"/>
          <w:b w:val="0"/>
          <w:bCs w:val="0"/>
          <w:sz w:val="24"/>
          <w:szCs w:val="24"/>
          <w:lang w:val="en-US" w:eastAsia="zh-CN"/>
        </w:rPr>
        <w:t>据突发事件的性质、特点、类型和现场等实际情况，下设综合协调组、组长由镇党委书记担任，应急处置组、组长由党政办主任担任，治安交通组、组长由派出所所长担任，医疗救护组、组长由卫健办主任担任，后勤保障组、组长由武装部部长担任，应急通讯组、组长由通讯运营单位主要负责人担任，舆情管控组、组长由司法所所长担任，善后处置组、组长由民政办主任担任、专家组、组长由中心医院院长担任，共设置九个工作组。</w:t>
      </w:r>
    </w:p>
    <w:p w14:paraId="7F23B507">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综合协调组：由党委书记、镇长、人大主席、镇领导、事发地单位负责人组成。主要任务是突发事件发生后，按应急预案要求指挥协调应急处置组、治安交通组、医疗救护组、后勤保障组、应急通讯组、舆情管控组、善后处置组、专家组等职能组，做好突发事件各项应急处置工作，使得应急处置符合实际要求，确保人民生命国家财产免遭损失破坏，社会和谐稳定。</w:t>
      </w:r>
    </w:p>
    <w:p w14:paraId="49D28E03">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应急处置组：由党政办、应急办、派出所、水利站、林业站、消防站、退役军人事务站、专职消防队伍、森林消防队、防汛抗旱防台风抢险队等应急队伍组成。主要任务是营救受伤人员，寻找生存者和遇难者，撤离、疏散现场及周边危险地带受到威胁的人员；划定危害区域，封闭、隔离或者限制使用有关场所；消除突发公共事件的危害和危害源；抢修交通、供水、供电、供气等公共基础设施；社会安全事件群众法律法规服务，正确引导群众离开公共场所及劝返工作。</w:t>
      </w:r>
    </w:p>
    <w:p w14:paraId="6943E884">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治安交通组：由派出所负责。主要任务是建立警戒区域，防止与救援无关的人员进入现场，保障现场应急救援工作顺利开展；维护社会治安秩序；负责事发地的交通管制，保障救援物资、救援队伍、疏散人群、伤员运送车辆的顺利通行。</w:t>
      </w:r>
    </w:p>
    <w:p w14:paraId="62BC6A71">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医疗救护组：由镇卫健办负责。由镇卫生院负责实施，主要任务是建立现场急救站或临时救援点，对受伤人员开展现场急救并及时转送医院治疗；保障现场急救和医疗人员人身安全，统计死伤人数，控制传染病源；负责临时安置场所的卫生、防疫、消毒和人员医疗；监测现场水体、饮用水、食物、土壤、农作物等的污染情况，对现场污染物消毒清理等。</w:t>
      </w:r>
    </w:p>
    <w:p w14:paraId="33BC7246">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后勤保障组：由镇武装部、综治办、自然资源所、社会服务中心等部门组成。主要任务是协助有关部门组织经费及时足额到位，调集和运送救灾抗灾物资、救援设备器材，做好群众、工作人员的日常生活保障工作。</w:t>
      </w:r>
    </w:p>
    <w:p w14:paraId="24DBAB64">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应急通讯组：由各电信运营单位组成。主要任务是负责现场应急救援行动的通信保障工作，保障现场指挥部、各应急救援组织、新闻媒体、医院、上级政府和外部救援机构间能保持通讯网络畅通；设立备用应急通信系统，增设特殊通话频率。</w:t>
      </w:r>
    </w:p>
    <w:p w14:paraId="55F8AC45">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舆情管控组：由镇宣传办、村镇站、综合便民服务中心、综合执法队等部门组成。主要任务是确保信息及时传递，核实、统计和上报灾情，协助做好对外联络，掌握正确的舆论导向，配合做好新闻报道和发布工作。</w:t>
      </w:r>
    </w:p>
    <w:p w14:paraId="7E2D83D2">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善后处置组：由镇民政办、应急办、财政所、扶贫办等部门组成。主要任务是及时、准确查清突发公共事件的性质、原因和责任，写出调查报告，提出处理意见并写出损失评估报告，快速理赔，保证群众的基本生活群众与政府协商工作落实；及时处理遇难者遗体的临时保管及火化工作。</w:t>
      </w:r>
    </w:p>
    <w:p w14:paraId="1BA3BB7E">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专家组：依托县各类专业人才库，根据实际需要聘请专家组成专家组，参与突发事件现场涉及行业应急救援工作技术指导，应急处置工作、灾情分析、灾害评估等工作。</w:t>
      </w:r>
    </w:p>
    <w:p w14:paraId="626FB3A3">
      <w:pPr>
        <w:pStyle w:val="3"/>
        <w:pageBreakBefore w:val="0"/>
        <w:kinsoku/>
        <w:overflowPunct/>
        <w:topLinePunct w:val="0"/>
        <w:autoSpaceDE/>
        <w:autoSpaceDN/>
        <w:bidi w:val="0"/>
        <w:spacing w:before="0" w:beforeLines="0" w:beforeAutospacing="0" w:after="0" w:afterLines="0" w:afterAutospacing="0" w:line="360" w:lineRule="auto"/>
        <w:rPr>
          <w:rFonts w:hint="eastAsia"/>
          <w:lang w:val="en-US" w:eastAsia="zh-CN"/>
        </w:rPr>
      </w:pPr>
      <w:bookmarkStart w:id="14" w:name="_Toc5182"/>
      <w:r>
        <w:rPr>
          <w:rFonts w:hint="eastAsia"/>
          <w:lang w:val="en-US" w:eastAsia="zh-CN"/>
        </w:rPr>
        <w:t>2.5</w:t>
      </w:r>
      <w:r>
        <w:rPr>
          <w:rFonts w:hint="eastAsia"/>
        </w:rPr>
        <w:t>村</w:t>
      </w:r>
      <w:r>
        <w:rPr>
          <w:rFonts w:hint="eastAsia"/>
          <w:lang w:val="en-US" w:eastAsia="zh-CN"/>
        </w:rPr>
        <w:t>应急</w:t>
      </w:r>
      <w:r>
        <w:rPr>
          <w:rFonts w:hint="eastAsia"/>
        </w:rPr>
        <w:t>组织机构</w:t>
      </w:r>
      <w:bookmarkEnd w:id="14"/>
    </w:p>
    <w:p w14:paraId="7B714DD6">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color w:val="333333"/>
          <w:sz w:val="28"/>
          <w:szCs w:val="28"/>
        </w:rPr>
      </w:pPr>
      <w:r>
        <w:rPr>
          <w:rFonts w:hint="eastAsia" w:ascii="宋体" w:hAnsi="宋体" w:eastAsia="宋体" w:cs="宋体"/>
          <w:b w:val="0"/>
          <w:bCs w:val="0"/>
          <w:sz w:val="24"/>
          <w:szCs w:val="24"/>
          <w:lang w:val="en-US" w:eastAsia="zh-CN"/>
        </w:rPr>
        <w:t>负责启动本村应急响应，组织网格员、村委会成员、志愿者等，做好突发事件监测、预警、报告、响应、先期处置等工作，服从镇应急指挥部指挥，保障受灾群众顺利转移到本村避灾点、临时避灾场所，做好抢险救援人员安全防护及生活保障工作；群防群治，协助中心卫生医院、小型医疗机构等做好疫情信息的收集和报告、人员的分散隔离、公共卫生措施的落实工作，向村民宣传应对突发事件的相关知识等</w:t>
      </w:r>
      <w:r>
        <w:rPr>
          <w:rFonts w:hint="eastAsia" w:ascii="宋体" w:hAnsi="宋体" w:eastAsia="宋体" w:cs="宋体"/>
          <w:b w:val="0"/>
          <w:bCs w:val="0"/>
          <w:sz w:val="28"/>
          <w:szCs w:val="28"/>
          <w:lang w:val="en-US" w:eastAsia="zh-CN"/>
        </w:rPr>
        <w:t>。</w:t>
      </w:r>
    </w:p>
    <w:p w14:paraId="6584CA41">
      <w:pPr>
        <w:pStyle w:val="3"/>
        <w:pageBreakBefore w:val="0"/>
        <w:kinsoku/>
        <w:overflowPunct/>
        <w:topLinePunct w:val="0"/>
        <w:autoSpaceDE/>
        <w:autoSpaceDN/>
        <w:bidi w:val="0"/>
        <w:spacing w:before="0" w:beforeLines="0" w:beforeAutospacing="0" w:after="0" w:afterLines="0" w:afterAutospacing="0" w:line="360" w:lineRule="auto"/>
        <w:rPr>
          <w:rFonts w:hint="eastAsia"/>
          <w:lang w:val="en-US" w:eastAsia="zh-CN"/>
        </w:rPr>
      </w:pPr>
      <w:bookmarkStart w:id="15" w:name="_Toc17880"/>
      <w:bookmarkStart w:id="16" w:name="_Toc3837"/>
      <w:r>
        <w:rPr>
          <w:rFonts w:hint="eastAsia"/>
          <w:lang w:val="en-US" w:eastAsia="zh-CN"/>
        </w:rPr>
        <w:t>2.6应急机构联系方式</w:t>
      </w:r>
      <w:bookmarkEnd w:id="15"/>
      <w:bookmarkEnd w:id="16"/>
    </w:p>
    <w:p w14:paraId="32B1CB14">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消防(119)、公安(110)、医疗急救中心(120)、交通事故(122)、电力抢修(95598)、污染事故(12369)、镇中心医院电话</w:t>
      </w:r>
      <w:r>
        <w:rPr>
          <w:rFonts w:hint="eastAsia" w:ascii="宋体" w:hAnsi="宋体" w:eastAsia="宋体" w:cs="宋体"/>
          <w:b w:val="0"/>
          <w:bCs w:val="0"/>
          <w:color w:val="auto"/>
          <w:kern w:val="0"/>
          <w:sz w:val="24"/>
          <w:szCs w:val="24"/>
          <w:lang w:val="en-US" w:eastAsia="zh-CN" w:bidi="ar"/>
        </w:rPr>
        <w:t>0595-23993014、镇派出所电话0595-23991110。</w:t>
      </w:r>
    </w:p>
    <w:p w14:paraId="1C4AD7C9">
      <w:pPr>
        <w:pStyle w:val="2"/>
        <w:pageBreakBefore w:val="0"/>
        <w:kinsoku/>
        <w:overflowPunct/>
        <w:topLinePunct w:val="0"/>
        <w:autoSpaceDE/>
        <w:autoSpaceDN/>
        <w:bidi w:val="0"/>
        <w:spacing w:before="0" w:beforeAutospacing="0" w:after="0" w:afterAutospacing="0" w:line="360" w:lineRule="auto"/>
        <w:rPr>
          <w:rFonts w:hint="eastAsia"/>
        </w:rPr>
      </w:pPr>
      <w:bookmarkStart w:id="17" w:name="_Toc733"/>
      <w:r>
        <w:rPr>
          <w:rFonts w:hint="eastAsia"/>
        </w:rPr>
        <w:t>3报告与预警</w:t>
      </w:r>
      <w:bookmarkEnd w:id="17"/>
    </w:p>
    <w:p w14:paraId="7D56B63F">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各村及镇属相关单位要建立应对突发事件的风险防控、监测预警、应急处置与救援、恢复与重建等机制，提高风险监测预警能力、应急处置能力和灾后恢复能力。</w:t>
      </w:r>
    </w:p>
    <w:p w14:paraId="40AAA8AF">
      <w:pPr>
        <w:pStyle w:val="3"/>
        <w:pageBreakBefore w:val="0"/>
        <w:kinsoku/>
        <w:overflowPunct/>
        <w:topLinePunct w:val="0"/>
        <w:autoSpaceDE/>
        <w:autoSpaceDN/>
        <w:bidi w:val="0"/>
        <w:spacing w:before="0" w:beforeLines="0" w:beforeAutospacing="0" w:after="0" w:afterLines="0" w:afterAutospacing="0" w:line="360" w:lineRule="auto"/>
        <w:rPr>
          <w:rFonts w:hint="eastAsia"/>
          <w:lang w:val="en-US" w:eastAsia="zh-CN"/>
        </w:rPr>
      </w:pPr>
      <w:bookmarkStart w:id="18" w:name="_Toc3136"/>
      <w:r>
        <w:rPr>
          <w:rFonts w:hint="eastAsia"/>
          <w:lang w:val="en-US" w:eastAsia="zh-CN"/>
        </w:rPr>
        <w:t>3.1风险分析与监测</w:t>
      </w:r>
      <w:bookmarkEnd w:id="18"/>
    </w:p>
    <w:p w14:paraId="0189B0F5">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3.1.1风险监测职责和信息上报、风险及管控措施</w:t>
      </w:r>
    </w:p>
    <w:p w14:paraId="66DE6AD9">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shd w:val="clear"/>
          <w:lang w:val="en-US" w:eastAsia="zh-CN" w:bidi="ar"/>
        </w:rPr>
        <w:t>一、</w:t>
      </w:r>
      <w:r>
        <w:rPr>
          <w:rFonts w:hint="eastAsia" w:ascii="宋体" w:hAnsi="宋体" w:eastAsia="宋体" w:cs="宋体"/>
          <w:b w:val="0"/>
          <w:bCs w:val="0"/>
          <w:color w:val="auto"/>
          <w:kern w:val="0"/>
          <w:sz w:val="24"/>
          <w:szCs w:val="24"/>
          <w:lang w:val="en-US" w:eastAsia="zh-CN" w:bidi="ar"/>
        </w:rPr>
        <w:t>风险监测职责</w:t>
      </w:r>
    </w:p>
    <w:p w14:paraId="08106AFB">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各村及镇属相关单位要建立突发事件风险调查和评估制度，提升灾害监测、风险早期识别能力，依法对各类风险点、危险源、危险区域进行调查、辨识、评估、分级、登记，建立台账，定期进行检查、收集分析各类突发事件信息，做到早发现、早报告、早处置。</w:t>
      </w:r>
    </w:p>
    <w:p w14:paraId="1FAECBF7">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镇有关部门要建立健全突发事件监测制度，整合监测信息资源，完善信息资源获取和共享机制。各类突发事件主要职责部门，负责相应突发事件监测信息汇总报告工作。根据突发事件种类和特点，建立健全地震、地质、气象、洪涝、干旱、森林火灾、危险化学品生产经营储存运输使用、烟花爆竹批发经营储存运输、传染病疫情、动物疫情及排污单位、重大关键基础设施等基础信息数据库，完善监测网络，划分监测区域，确定监测点，明确监测项目，配备必要的设备设施和人员，对可能发生的突发事件进行有效监测预判。</w:t>
      </w:r>
    </w:p>
    <w:p w14:paraId="3D96DC66">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二、信息上报</w:t>
      </w:r>
    </w:p>
    <w:p w14:paraId="0BEF7B89">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及时分别逐级向镇应急机构报告，不得谎报、瞒报、迟报、漏报。应急机构牵头部门，应当及时分别向镇应急领导小组组长报告，对于较大、重大、特别重大情况，经镇应急领导小组审核后，及时向县总指挥部报告。</w:t>
      </w:r>
    </w:p>
    <w:p w14:paraId="72DB039A">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三、主要风险</w:t>
      </w:r>
    </w:p>
    <w:p w14:paraId="36DE81F8">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（1）加油站存在火灾、车辆伤害、其它爆炸等风险。</w:t>
      </w:r>
    </w:p>
    <w:p w14:paraId="5CDBC0FE">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（2）工贸企业存在火灾、机械伤害、车辆伤害、触电、中毒和窒息等风险。</w:t>
      </w:r>
    </w:p>
    <w:p w14:paraId="510CCD15">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（3）烟花爆竹经营场所存在火灾、其它爆炸、触电等风险。</w:t>
      </w:r>
    </w:p>
    <w:p w14:paraId="3F241303">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（4）液化气供应点存在火灾、容器爆炸、触电等风险。</w:t>
      </w:r>
    </w:p>
    <w:p w14:paraId="1140D5CB">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（5）医院存在火灾、触电、其它伤害（公共卫生事件）等风险。</w:t>
      </w:r>
    </w:p>
    <w:p w14:paraId="15A71F71">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（6）学校存在火灾、触电、其它伤害（踩踏）等风险。</w:t>
      </w:r>
    </w:p>
    <w:p w14:paraId="56989C69">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（7）宗教场所存在火灾、触电、其它伤害（踩踏）等风险。</w:t>
      </w:r>
    </w:p>
    <w:p w14:paraId="44963305">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（8）超市存在火灾、触电、车辆伤害、高处坠落、物体打击、其他伤害等风险。</w:t>
      </w:r>
    </w:p>
    <w:p w14:paraId="2FB4BC6C">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（9）敬老院及福利机构存在火灾、触电等风险。</w:t>
      </w:r>
    </w:p>
    <w:p w14:paraId="685F59B5">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（10）供电企业存在触电、火灾等风险。</w:t>
      </w:r>
    </w:p>
    <w:p w14:paraId="5341AE50">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（11）地质灾害点存在坍塌、其它伤害（滑坡、泥石流）等风险。</w:t>
      </w:r>
    </w:p>
    <w:p w14:paraId="228C08EF">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（12）高陡边坡存在坍塌、其它伤害（滑坡）等风险。</w:t>
      </w:r>
    </w:p>
    <w:p w14:paraId="34B80727">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（13）山塘存在淹溺、坍塌、其它伤害等风险。</w:t>
      </w:r>
    </w:p>
    <w:p w14:paraId="66CEFB15">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（14）建筑施工存在火灾、触电、坍塌、车辆伤害、高处坠落、物体打击、起重伤害等风险。</w:t>
      </w:r>
    </w:p>
    <w:p w14:paraId="29DB9F18">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（15）特种设备存在火灾、触电、车辆伤害、锅炉爆炸、容器爆炸、其他爆炸、起重伤害、高处坠落、物体打击、其他伤害等风险。</w:t>
      </w:r>
    </w:p>
    <w:p w14:paraId="2EF64BDA">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四、风险管控措施</w:t>
      </w:r>
    </w:p>
    <w:p w14:paraId="14CFA517">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1、加油站</w:t>
      </w:r>
    </w:p>
    <w:p w14:paraId="7C638E01">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（1）加强加油站从业人员安全教育和培训</w:t>
      </w:r>
    </w:p>
    <w:p w14:paraId="1DAFF454">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加油站从业人员流动性较强，因此加强从业人员的安全教育对加油站的安全经营十分重要。对新进站工作的人员，必须进行油品安全常识、应急措施、加油站安全管理制度和岗位操作规程的教育，考核合格后方能参加工作。加油员应经专业培训，持证上岗。义务消防人员应经过培训，熟悉各种火灾的原理、扑救方法和消防器材的使用等，强化其消防安全技能。此外加油站还应对站内从业人员进行经常性的安全教育，不断增强其安全意识，确保安全作业。</w:t>
      </w:r>
    </w:p>
    <w:p w14:paraId="38EC3A94">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（2）加油站外来人员和车辆的管控措施</w:t>
      </w:r>
    </w:p>
    <w:p w14:paraId="4A4DCA25">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加油站每日接待大量外来车辆和人员，其行为与加油站的安全经营息息相关。加油站应加强对其的安全管理，主要包括两个方面：一是做好进站加油车辆的输导，车辆应按站内规定路线行驶和停靠，以避免车辆伤害事故和损坏加油设施；二是加强火种管理，加油员应监督进站车辆司机和乘员，对在站内吸烟、使用通信工具等行为及时劝阻制止。</w:t>
      </w:r>
    </w:p>
    <w:p w14:paraId="127F1729">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（3）加油站设备设施的日常维护保养</w:t>
      </w:r>
    </w:p>
    <w:p w14:paraId="48C2E842">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加油网点设备状况的完好，对保障加油网点安全运行至关重要，因此，应做好对设备的维护保养工作，避免因设备故障带来安全隐患。具体应做到：健全设备、安全附件、消防器材、避雷和防静电接地设施的登记记录；定期检查设备和管道的密封状态，发现小的跑冒滴漏，及时处理；对防雷、防静电接地设施定期由防雷中心检测；消防器材要有专人负责管理，定期维修，保证其完好备用状态；定期检查油罐、管道的防腐状况，避免因腐蚀导致跑油事故，引发火灾和爆炸；对站内的用电设备和线路，要定期检查，确保其绝缘、接地等保护措施的完好，配电箱应定期清扫灰尘，避免因带电体裸露或漏电发生触电或火灾事故。</w:t>
      </w:r>
    </w:p>
    <w:p w14:paraId="561BA61E">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（4）加油站危险作业管控措施</w:t>
      </w:r>
    </w:p>
    <w:p w14:paraId="354AC364">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1）卸油作业</w:t>
      </w:r>
    </w:p>
    <w:p w14:paraId="29173E0E">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做好充分准备，预防混油、溢油和静电事故。测量油罐油面高度，计算油罐空余容量，保证油罐能容纳所购油品。检查油管、静电接地、消防器材是否完好齐备。检查汽车是否戴好防火帽，接油罐车进站，连接静电接地线，检查油罐车油品数量和质量。连接卸油软管，加油机停止加油。</w:t>
      </w:r>
    </w:p>
    <w:p w14:paraId="195BAD4E">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卸油中油罐司机和加油网点人员都要谨慎操作，勤于观察，防止渗漏、跑油和引起火灾。作业人员应穿戴防静电服装，使用无火花防爆工具。夜间卸油照明，应使用防爆灯具。卸油中不准穿脱衣服、挥舞工具或搬动物品。控制流速，减少静电产生。卸油中禁止测量油罐液面高度。雷雨天禁止装卸油作业。</w:t>
      </w:r>
    </w:p>
    <w:p w14:paraId="06E3BDA5">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卸油后，应放空软管中油料，及时关闭阀门，盖好快速接头帽；在油罐内油面和油气压力稳定后测量油罐内油面高度；将消防器材、工具等用具归位，清理作业现场，填写收油记录。</w:t>
      </w:r>
    </w:p>
    <w:p w14:paraId="527BA078">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2）加油作业</w:t>
      </w:r>
    </w:p>
    <w:p w14:paraId="68CC9387">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加油员必须穿戴好防静电工作服后上岗，并不得在加油区内穿、脱、拍打衣物。加油作业时需使用的工具必须为无火花型。车辆驶入时，加油员应主动引导车辆进入加油位置。车辆停稳、熄火后，方可将车辆油箱盖打开，进行加油。严禁向汽车汽化器及塑料桶内加油。加油时应将加油枪插入车辆油箱中，同时密切观察油箱油位，防止冒油。加油过程中如有油品洒、冒时，须擦拭干净后方可继续加油。雷雨天时禁止加油作业。拖拉机、摩托车推出加油区后方可发动。加油完毕后，应尽快将油枪放回托架内。</w:t>
      </w:r>
    </w:p>
    <w:p w14:paraId="56CFF100">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3）动火作业</w:t>
      </w:r>
    </w:p>
    <w:p w14:paraId="3E72B9F3">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在加油站内进行动火作业，必须经</w:t>
      </w:r>
      <w:r>
        <w:rPr>
          <w:rFonts w:hint="eastAsia" w:ascii="宋体" w:hAnsi="宋体" w:eastAsia="宋体" w:cs="宋体"/>
          <w:b w:val="0"/>
          <w:bCs w:val="0"/>
          <w:color w:val="auto"/>
          <w:kern w:val="0"/>
          <w:sz w:val="24"/>
          <w:szCs w:val="24"/>
          <w:shd w:val="clear"/>
          <w:lang w:val="en-US" w:eastAsia="zh-CN" w:bidi="ar"/>
        </w:rPr>
        <w:t>上级批准</w:t>
      </w:r>
      <w:r>
        <w:rPr>
          <w:rFonts w:hint="eastAsia" w:ascii="宋体" w:hAnsi="宋体" w:eastAsia="宋体" w:cs="宋体"/>
          <w:b w:val="0"/>
          <w:bCs w:val="0"/>
          <w:color w:val="auto"/>
          <w:kern w:val="0"/>
          <w:sz w:val="24"/>
          <w:szCs w:val="24"/>
          <w:lang w:val="en-US" w:eastAsia="zh-CN" w:bidi="ar"/>
        </w:rPr>
        <w:t>并办理动火审批手续方可进行。站内动火，应明确动火的地点、时间、范围，并须有动火方案、安全措施、现场监护人。进行电、气焊作业，其操作人员必须具备相应的资质。严禁在油罐、油管和加油机等带油设备上进行焊接等明火作业。作业完毕应认真填写作业记录。</w:t>
      </w:r>
    </w:p>
    <w:p w14:paraId="5328320F">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4）电气作业</w:t>
      </w:r>
    </w:p>
    <w:p w14:paraId="3A076DA3">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电器线路改装或电气设备的检修应请有电工作业证书的专业电工进行，严禁无证人员进行电工作业。本站人员仅能对加油站内的电气设备进行维护保养。电气设备的检修或维护保养均须在确保设备断电的情况下进行。停电检修设备或线路，必须挂上“有人工作，禁止合闸”的警告牌或采取其他措施，严防误送电。更换电气设备或部件（元件），必须确保其规格型号与原件相同或相符。外来人员不得私自乱动设备开关，不得移动所采取的安全措施。加油网点内严禁私拉乱扯电线。</w:t>
      </w:r>
    </w:p>
    <w:p w14:paraId="41F5CFC4">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（5）加油站监管措施</w:t>
      </w:r>
    </w:p>
    <w:p w14:paraId="55F95C10">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开展合法合规性排查，重点检查加油站建设项目安全设施“三同时”手续是否齐全，危险化学品经营许可证是否有效。通过排查，切实掌握永春县内加油站合法合规情况。</w:t>
      </w:r>
    </w:p>
    <w:p w14:paraId="3EAE67D2">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加大安全生产法律法规的宣贯力度，强化油品销售企业的安全生产法治意识，严格依法合规经营。督促加油站建立健全安全生产规章制度，加强安全培训，加强设备设施管理，规范装卸油作业和动火作业、进入受限空间作业、高处作业等特殊作业管理。</w:t>
      </w:r>
    </w:p>
    <w:p w14:paraId="5FEF2F22">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2、工贸企业</w:t>
      </w:r>
    </w:p>
    <w:p w14:paraId="09B2E651">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（1）加强现场检查</w:t>
      </w:r>
    </w:p>
    <w:p w14:paraId="3F3B392C">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现场主要检查的主要内容包括人的不安全行为和物的不安全状态，通过日常检查及时发现安全隐患并排查，避免事故发生。</w:t>
      </w:r>
    </w:p>
    <w:p w14:paraId="04C6C6DF">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（2）加强设备设施现场管理</w:t>
      </w:r>
    </w:p>
    <w:p w14:paraId="22FDDF01">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加强设备设施的管、用、养、修，保持设备设施完好状态，这也是规模以上企业车间现场安全生产管理的重要内容。企业应建立完善的设备安全管理制度，员工应按规程正确使用设备设施，做好日常运行和故障记录，做到管理有序，操作规范，会使用，会维护，会检查，会排除故障。</w:t>
      </w:r>
    </w:p>
    <w:p w14:paraId="30495F9A">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（3）加强教育培训</w:t>
      </w:r>
    </w:p>
    <w:p w14:paraId="2B1543EB">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定期、定时、有针对性地对车间领导、生产管理人员、技术人员进行法律、法规及规范性文件得培训，提高安全管理素质，做到安全生产能管、会管、管得好。加强三级教育培训，提高操作人员的安全生产意识。特别是岗位危险源的识别和控制措施，要让每位员工都能熟知。</w:t>
      </w:r>
    </w:p>
    <w:p w14:paraId="3A2DD688">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（4）建立健全安全生产责任制</w:t>
      </w:r>
    </w:p>
    <w:p w14:paraId="290D5066">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建立健全企业安全管理机构，配备安全管理人员，明确职责，落实安全生产责任制，定期研究解决安全生产中的问题，同时组织安全检查，召开安全会议，交流安全生产工作经验。</w:t>
      </w:r>
    </w:p>
    <w:p w14:paraId="64801400">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（5）规范安全操作规程的执行</w:t>
      </w:r>
    </w:p>
    <w:p w14:paraId="33EF931D">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切实明确各岗位、各作业的操作规程和要求，严格执行安全操作规程，分解任务，各司其职，各负其责。</w:t>
      </w:r>
    </w:p>
    <w:p w14:paraId="795E2458">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（6）强化过程控制，加强现场安全管理</w:t>
      </w:r>
    </w:p>
    <w:p w14:paraId="3A9DEB66">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企业全员参与现场安全管理。车间等生产现场的每一位管理人员、工作人员都要按照安全管理规章制度，重视安全投入，确保隐患整改到位，安全防护到位。推行标准化等工作提高过程控制和现场管理水平。</w:t>
      </w:r>
    </w:p>
    <w:p w14:paraId="717A57C4">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（7）作业环境现场管理</w:t>
      </w:r>
    </w:p>
    <w:p w14:paraId="682DA0CD">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通过日常的整理、整顿、清扫、清洁、素养、安全（6S活动）保持作业现场整洁有序与无毒无害，建立环境清洁安全、作业场地布局合理、设施设备保养完好、人机物流畅通、工艺纪律、操作习惯良好的文明工作环境和良好的安全生产环境，确保现场人员的安全和健康。</w:t>
      </w:r>
    </w:p>
    <w:p w14:paraId="64A9DBF9">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（8）监管措施</w:t>
      </w:r>
    </w:p>
    <w:p w14:paraId="275ABB4D">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加强对规模以上企业安全生产的监督检查，对违反法律、法规、规章、国家标准或行业标准的安全生产违法行为，依法实施行政处罚。建立健全备案管理制度，加强“三同时”、安全生产标准化工作的监督检查。加强对监督检查人员的专业知识培训，提高行政执法能力。 加强本区范围内规模以上工业企业应急预案的备案管理，并将重大事故应急救援纳入政府整体应急救援体系。 </w:t>
      </w:r>
    </w:p>
    <w:p w14:paraId="2B4A21A9">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3、烟花爆竹经营场所</w:t>
      </w:r>
    </w:p>
    <w:p w14:paraId="0A796B44">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（1）严格审查，把好准入关。要求建立完善各项安全管理制度。</w:t>
      </w:r>
    </w:p>
    <w:p w14:paraId="1BFC7BE2">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（2）烟花爆竹库区应按消防部门规定备齐消防器材和消防设施，并保证性能完好，保证随时启动无故障，定期请消防部门指导消防演练、检查，使员工掌握处理事故及紧急疏散等基本知识。</w:t>
      </w:r>
    </w:p>
    <w:p w14:paraId="3DD077E5">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（3）灭火器应定期送相关部门检验或更换，保持其处于良好状态。</w:t>
      </w:r>
    </w:p>
    <w:p w14:paraId="2C2F2009">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（4）消防水源、消防蓄水量应保证满足消防用水的需要；消防储备不得随意动用，使用后尽快补足消防用水。</w:t>
      </w:r>
    </w:p>
    <w:p w14:paraId="5E3FE744">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（5）库内消防安全重点部位，应设置明显的防火标志。</w:t>
      </w:r>
    </w:p>
    <w:p w14:paraId="64FFB4C2">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（6）加强对守夜巡查人员的责任心教育，做到巡查时不走过场，同时库区安全管理员应定期进行消防检查，督促消除火灾隐患。</w:t>
      </w:r>
    </w:p>
    <w:p w14:paraId="572F4BC3">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4、液化气供应点</w:t>
      </w:r>
    </w:p>
    <w:p w14:paraId="2C1CAB46">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（1）建立完善各项安全管理制度，督促开展隐患排查和风险评估工作，液化气供应点应安装液化气泄漏报警仪；</w:t>
      </w:r>
    </w:p>
    <w:p w14:paraId="7DD34B25">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（2）重点关注瓶装液化气管理，加大检查监管力度；</w:t>
      </w:r>
    </w:p>
    <w:p w14:paraId="20B2312E">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（3）定期开展宣传教育培训，要求建立应急预案或应急处置方案；</w:t>
      </w:r>
    </w:p>
    <w:p w14:paraId="634ADD01">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before="0" w:beforeAutospacing="0" w:after="0" w:afterAutospacing="0" w:line="360" w:lineRule="auto"/>
        <w:ind w:leftChars="0" w:right="0" w:rightChars="0" w:firstLine="480" w:firstLineChars="200"/>
        <w:jc w:val="both"/>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（4）配备足够的应急物资，定期开展应急演练。</w:t>
      </w:r>
    </w:p>
    <w:p w14:paraId="0EA15EE3">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5、医院</w:t>
      </w:r>
    </w:p>
    <w:p w14:paraId="0E947D49">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（1）关注重要风险类型，采取有针对性的应对措施</w:t>
      </w:r>
    </w:p>
    <w:p w14:paraId="553ED266">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医院属于重点关注的人员密集场所，存在风险类型多，危险源复杂的特点，针对于这种特点，建议各家医院在风险管控的过程中，分类分级管理，对于行业内经常发生，发生后危险性较大的风险充分重视，如火灾、拥挤踩踏风险，建立有针对性的应急预案，并组织包括管理人员在内的应急演练，有针对性的培训，修正预案，提高实际操作性，应对医院可能的风险。</w:t>
      </w:r>
    </w:p>
    <w:p w14:paraId="72875A4C">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（2）关注重大危险源，建立有针对性的风险管控措施</w:t>
      </w:r>
    </w:p>
    <w:p w14:paraId="683E58A4">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医院重点关注乙醛、乙醚、氧气钢瓶、双氧水，硝酸，硫酸，氢氧化钠等放射性物质的管理，在保障使用的前提下，通过减少储存，规定用量，多人同时签字领取等方式控制这类物质的使用，这些物质要分类、专门安排人员进行管理，按法律法规的要求配备安全管理人员，安全管理人员要组织重点区域如氧气站、酒精存储仓库、医疗废弃物储存点的日常安全隐患排查，规避风险的发生。</w:t>
      </w:r>
    </w:p>
    <w:p w14:paraId="2519CD93">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（3）关注各类设备、设施，定期检测、定期维护</w:t>
      </w:r>
    </w:p>
    <w:p w14:paraId="590E529D">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医院涉及的各类设备、设施，分类进行管理，建议医院将运营过程中涉及的氧气管道维护、电梯维护、各类检测设备、设施与专业有资质的专业公司进行合作，规范众多设备设施的管理，与第三方检测机构进行合作，对电和消防设备及时检测。安全生产责任保险在发生安全事故以后对死亡、伤残都履行赔偿责任的保险，通过缴纳保险的方式转移医院经营风险。</w:t>
      </w:r>
    </w:p>
    <w:p w14:paraId="010CB3F8">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6、学校</w:t>
      </w:r>
    </w:p>
    <w:p w14:paraId="47CFF594">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（1）建立风险清单，关注重大风险</w:t>
      </w:r>
    </w:p>
    <w:p w14:paraId="7EB5ECF3">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建议对现有学校建立完善的风险清单系统，各学校根据自己的实际情况更新上报，主管部门根据风险源类别，采取相应的管控措施，如将各学校烟道清洗工作，整体外包有专业资质实施的公司，定期清理，减少火灾的发生。对电梯、锅炉等各类危险源统一进行管理，控制风险。</w:t>
      </w:r>
    </w:p>
    <w:p w14:paraId="2D851B0D">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（2）加强日常演练，应对可能出现的风险</w:t>
      </w:r>
    </w:p>
    <w:p w14:paraId="7B8D383B">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各学校要熟悉本校区存在的风险类型，了解风险等级，要对各类风险发生后的应急演练工作提起重视，定期组织学生及有关人员演练，提高应急处置能力，有针对性的对相关人员进行应急培训，配备相关应急物资，并定期维护，减少事故的发生。</w:t>
      </w:r>
    </w:p>
    <w:p w14:paraId="4C494ED6">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（3）采取必要的措施，规避风险的发生</w:t>
      </w:r>
    </w:p>
    <w:p w14:paraId="07BEE44A">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各学校有针对性的减少风险源，如减少危险化学试剂的存储，通过专业电工定期遥测重要设施及用电量大场所设备设施的接地，提前排除电火的发生，在食堂安装燃气浓度报警并定期清理，减少大规模学生活动次数，实行错峰上、下课等措施来规避可能出现的风险。</w:t>
      </w:r>
    </w:p>
    <w:p w14:paraId="038DF39F">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7、宗教场所</w:t>
      </w:r>
    </w:p>
    <w:p w14:paraId="766A32B8">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（1）建立多形式的消防志愿者，认真实行逐级防火负责制和岗位防火责任制；</w:t>
      </w:r>
    </w:p>
    <w:p w14:paraId="1A79D6D7">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（2）配备实用有效的消防器材；</w:t>
      </w:r>
    </w:p>
    <w:p w14:paraId="63FF6513">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（3）组织防火安全检查；</w:t>
      </w:r>
    </w:p>
    <w:p w14:paraId="29079892">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（4）利用现代消防技术对木质结构等进行阻燃处理或用难燃材料替换；</w:t>
      </w:r>
    </w:p>
    <w:p w14:paraId="58736FB4">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（5）在重点要害场所，应设置“禁止烟火”的明显标志；</w:t>
      </w:r>
    </w:p>
    <w:p w14:paraId="34E3DAFC">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（6）定期对虫蛀梁柱排查，及时整改危险隐患。</w:t>
      </w:r>
    </w:p>
    <w:p w14:paraId="2A319D99">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8、大型超市</w:t>
      </w:r>
    </w:p>
    <w:p w14:paraId="69C11884">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（1）火灾管控措施</w:t>
      </w:r>
    </w:p>
    <w:p w14:paraId="3D69ECCA">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1)企业建立了消防管理制度、岗位安全操作规程，加强日常教育工作，提高安全意识和自我防范能力。</w:t>
      </w:r>
    </w:p>
    <w:p w14:paraId="0C59C1B5">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2)企业编制了火灾事故专项应急预案，并定期进行演练。</w:t>
      </w:r>
    </w:p>
    <w:p w14:paraId="3387D3AD">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3)企业设置了消防设施、配备了灭火器材及应急救援物资，设置专人管理，并定期进行维护保养。</w:t>
      </w:r>
    </w:p>
    <w:p w14:paraId="72184BFA">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4)企业重点装置、部位、场所设置醒目的安全警示标志、风险告知牌、应急处置措施。</w:t>
      </w:r>
    </w:p>
    <w:p w14:paraId="1FF6F767">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（2）踩踏事故管控措施</w:t>
      </w:r>
    </w:p>
    <w:p w14:paraId="777C7676">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1)各场所制定了火灾、踩踏事故专项应急预案，定期进行了演练，在事故发生时能够迅速、有序的采取救援措施。</w:t>
      </w:r>
    </w:p>
    <w:p w14:paraId="207F4DD3">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2)各场所设置了醒目的安全疏散指示标志，配置了应急照明灯；安全疏散通道、安全出口、楼梯间保持畅通。</w:t>
      </w:r>
    </w:p>
    <w:p w14:paraId="0D6D2B50">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3)各场所配备了灭火器材且应急设施定期维护保养，做到定点、定置、定人、定责管理。</w:t>
      </w:r>
    </w:p>
    <w:p w14:paraId="29503AE0">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4)各场所应急救援物资齐全，设专人管理。</w:t>
      </w:r>
    </w:p>
    <w:p w14:paraId="63ED7E38">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9、敬老院</w:t>
      </w:r>
    </w:p>
    <w:p w14:paraId="10650FC4">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（1）重在预防，实现本质安全</w:t>
      </w:r>
    </w:p>
    <w:p w14:paraId="14AC113D">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敬老院老人大多行动不便，存在较大风险，建议主管部门将存在的淘汰设备设施建立名录，逐步淘汰取缔，更新为安全适用的设备设施，预防可能出现的风险，从设备设施角度实现养老院本质安全。</w:t>
      </w:r>
    </w:p>
    <w:p w14:paraId="581D870F">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（2）重点关注明火，采取必要的措施控制危险源</w:t>
      </w:r>
    </w:p>
    <w:p w14:paraId="6D9A21DA">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养老院存在大量木质床铺、可燃衣物等，遇明火快速燃烧，建议养老院在加强火灾危害性宣传同时，张贴警示标识，也可以设置专门的吸烟区，食堂的明火作业区，可采用电等清洁能源，或加装浓度报警，主管部门也可以统一安排专业公司定期清理，检测，以确保装置的正常运行。</w:t>
      </w:r>
    </w:p>
    <w:p w14:paraId="0EC0F9AB">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（3）加强日常巡查，有针对性的进行应急演练</w:t>
      </w:r>
    </w:p>
    <w:p w14:paraId="495C4A26">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设置安全管理机构，按法律法规的要求配备安全管理人员，安全管理人员要编订符合养老院实际情况的安全管理制度，由于养老院老人大多行动不便，要针对性的根据养老院可能存在的风险编写应急预案，并演练、评估，不断修正预案，以应对可能发生的风险。</w:t>
      </w:r>
    </w:p>
    <w:p w14:paraId="44192585">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10、供电企业</w:t>
      </w:r>
    </w:p>
    <w:p w14:paraId="16EEC7ED">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（1）建立完善各项安全管理制度；</w:t>
      </w:r>
    </w:p>
    <w:p w14:paraId="7E2BE1CE">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（2）督促开展隐患排查和风险评估工作；</w:t>
      </w:r>
    </w:p>
    <w:p w14:paraId="31EC8EC1">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（3）重点关注电气安全，加大检查监管力度；</w:t>
      </w:r>
    </w:p>
    <w:p w14:paraId="30500F4D">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（4）定期开展宣传教育培训；</w:t>
      </w:r>
    </w:p>
    <w:p w14:paraId="2D8FC5A8">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（5）要求建立应急预案或应急处置方案；</w:t>
      </w:r>
    </w:p>
    <w:p w14:paraId="78E82D87">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（6）配备足够的应急物资，定期开展应急演练。</w:t>
      </w:r>
    </w:p>
    <w:p w14:paraId="1BF62D66">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11、地质灾害点</w:t>
      </w:r>
    </w:p>
    <w:p w14:paraId="245E9582">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（1）建立监测和预防体系，每个地质灾害点明确专人负责，发动群众自觉监测，共同防御；</w:t>
      </w:r>
    </w:p>
    <w:p w14:paraId="47BE989B">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（2）加强山体绿化，预防植被被破坏；对于地质灾害威胁大，面积广的地质灾害点防护措施，</w:t>
      </w:r>
    </w:p>
    <w:p w14:paraId="5205F2AC">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（3）积极推动受影响群众搬迁转移。加强宣传防灾常识，提高意识。</w:t>
      </w:r>
    </w:p>
    <w:p w14:paraId="2AB8C212">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12、高陡边坡</w:t>
      </w:r>
    </w:p>
    <w:p w14:paraId="1462F0A9">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（1）建立监测和预防体系，每个高陡边坡明确专人负责，发动群众自觉监测，共同防御；</w:t>
      </w:r>
    </w:p>
    <w:p w14:paraId="39A1EE15">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（2）加强坡体绿化，预防植被被破坏；</w:t>
      </w:r>
    </w:p>
    <w:p w14:paraId="732CC725">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（3）加强宣传防灾常识，提高意识；</w:t>
      </w:r>
    </w:p>
    <w:p w14:paraId="6AB54AD7">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（4）要求建立应急预案或应急处置方；</w:t>
      </w:r>
    </w:p>
    <w:p w14:paraId="5FA52F2A">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（5）配备足够的应急物资，定期开展应急演练。</w:t>
      </w:r>
    </w:p>
    <w:p w14:paraId="10F68625">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13、山塘</w:t>
      </w:r>
    </w:p>
    <w:p w14:paraId="608C7FC7">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（1）明确安全管理责任，落实责任人制度。</w:t>
      </w:r>
    </w:p>
    <w:p w14:paraId="030952C4">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山塘的安全管理责任主体为所在地乡镇人民政府，镇行政领导为安全行政责任人。乡镇应落实山塘管理人员，管理人员名单需报县水利局备案，责任人、管理人因工作变动的，要及时调整并确定新的人选，并报县级相关部门。乡镇安全行政责任人对山塘管理人员职责履行情况进行检查监督。管理人员应实行培训上岗制度。</w:t>
      </w:r>
    </w:p>
    <w:p w14:paraId="60533BB1">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（2）建立巡视检查管理制度，完善安全管理工作机制。</w:t>
      </w:r>
    </w:p>
    <w:p w14:paraId="7F529332">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山塘应建立健全管护制度，并加强汛期的巡视检查。日常巡查在非汛期每10天至少巡查一次，汛期每周至少巡查一次，暴雨后要立即巡查，台风影响期间每天至少巡查二次，台风影响期间，暴雨来临时，必须指派至少2人在防汛管理房24小时值班，发现异常情况立即向主管部门汇报。对于在溢洪道堆放杂物，晾晒粮草，修建拦鱼设施等进行检查并及时处理，发现较大安全隐患及时向安全行政责任人汇报，并由镇政府第一时间报县水利局。同时要做好巡查记录，巡查记录每年成册一本归入技术档案。</w:t>
      </w:r>
    </w:p>
    <w:p w14:paraId="51647D7A">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乡镇要定期组织开展山塘拉网式安全大检查，特别要对重点部位、薄弱环节进行仔细的检查和分析处理，彻底消除安全隐患；对于淤积严重等原因造成山塘库存变小且无法恢复的；缺乏管理，工程老化损坏严重且长期废弃不用的可向上级批准报废，对于报废后的山塘要及时做好退塘还田、退塘还林等工作。要加快病险水库除险加固和在建水利工程建设进度，确保各项目都保质保量保工期。</w:t>
      </w:r>
    </w:p>
    <w:p w14:paraId="6620200A">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（3）建立维修养护制度，完善管理设施</w:t>
      </w:r>
    </w:p>
    <w:p w14:paraId="30458F95">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对山塘进行除险加固并由专业机构对其进行安全鉴定，采取针对性的手段进行修复和加固。山塘每年应开展两次坝体全面除草，禁止在山塘管理和保护范围内进行爆破、挖坑、取土或弃土以及种植作物和铲草皮，对于维修养护巡查过程中发现的异常现象，应及时上报并采取应急处理措施。管理人员定期对放水设备进行检查和维修，保持放水设备灵活可靠。溢洪道应保持完好，如有损坏应及时修复、填补整平。如发现土坝有白蚁穴、兽洞等，应及时处理，设法捕杀消灭。对于问题严重的山塘，乡镇应及时上报县水利局，县水利局要采取措施挂牌督办、限期整改，必要时强制进行除险加固。尽快完成山塘安全普查，对存在安全隐患的山塘除险加固。</w:t>
      </w:r>
    </w:p>
    <w:p w14:paraId="0A971593">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720" w:firstLineChars="3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14、建筑施工</w:t>
      </w:r>
    </w:p>
    <w:p w14:paraId="04734B81">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（1）坍塌管控措施</w:t>
      </w:r>
    </w:p>
    <w:p w14:paraId="436FF378">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1)坑、沟、槽土方开挖，深度超过1.5m的，均按规定放坡或支护。</w:t>
      </w:r>
    </w:p>
    <w:p w14:paraId="65CAAC57">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2)挖掘土方采用从上而下施工，禁止采用挖空脚底的操作方法。</w:t>
      </w:r>
    </w:p>
    <w:p w14:paraId="06177FE9">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3)模板支撑严格执行设计方案要求，立杆、横杆间距满足要求。</w:t>
      </w:r>
    </w:p>
    <w:p w14:paraId="177BDD81">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4)严格控制建筑材料、模板、施工机械等在楼层或屋面的堆放数量和重量。</w:t>
      </w:r>
    </w:p>
    <w:p w14:paraId="3222C6ED">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5)拆除工程严格执行施工方案和相关技术措施，自上而下顺序进行拆除，禁止数层同时拆除。</w:t>
      </w:r>
    </w:p>
    <w:p w14:paraId="2AF9BD53">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6)制定安全管理制度和岗位安全操作规程，加强安全管理，严格遵守岗位安全操作规程。</w:t>
      </w:r>
    </w:p>
    <w:p w14:paraId="5502CDD8">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（2）高处坠落管控措施</w:t>
      </w:r>
    </w:p>
    <w:p w14:paraId="050542EE">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1)从事高处作业的人员，经过专门的培训合格后上岗作业。</w:t>
      </w:r>
    </w:p>
    <w:p w14:paraId="48236196">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2)作业人员穿防滑鞋，佩戴安全带、安全绳并与搭建好的立杆、横杆连接牢固。</w:t>
      </w:r>
    </w:p>
    <w:p w14:paraId="3F085BB1">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3)制定安全管理制度和岗位安全操作规程，作业人员不得违章指挥、违章作业、违反劳动纪律，加强安全管理，严格执行岗位安全操作规程。</w:t>
      </w:r>
    </w:p>
    <w:p w14:paraId="0C41F860">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4)大风、大雨、大雾等恶劣天气停止高出露天作业。</w:t>
      </w:r>
    </w:p>
    <w:p w14:paraId="10D02F02">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（3）物体打击事故管控措施</w:t>
      </w:r>
    </w:p>
    <w:p w14:paraId="2191283A">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1)作业人员进入施工现场佩戴安全帽，在规定的安全出入口、通道内进出、行走。</w:t>
      </w:r>
    </w:p>
    <w:p w14:paraId="26752302">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2)高处作业上下传递物件时禁止抛掷，使用溜槽或起重机写运送时，下方操作人员远离危险区域。</w:t>
      </w:r>
    </w:p>
    <w:p w14:paraId="5E4D93F0">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3)高处作业时使用的工具、材料等放置整齐稳固，放置位置安全可靠。</w:t>
      </w:r>
    </w:p>
    <w:p w14:paraId="67959F22">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4)作业现场临边、临空及所有可能导致物件坠落的洞口均采取防护措施。</w:t>
      </w:r>
    </w:p>
    <w:p w14:paraId="0AF77705">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5)起吊零散物料或异形构件时使用容器集装或采用钢丝绳捆绑牢固，防止物件、物料散落伤人。</w:t>
      </w:r>
    </w:p>
    <w:p w14:paraId="42EB2DA8">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15、特种设备</w:t>
      </w:r>
    </w:p>
    <w:p w14:paraId="37080615">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（1）对特种设备定期进行检测，作业人员持证上岗。</w:t>
      </w:r>
    </w:p>
    <w:p w14:paraId="5E1265D1">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（2）特种设备定期进行检查、维护、保养。</w:t>
      </w:r>
    </w:p>
    <w:p w14:paraId="12B6EAFE">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（3）制定特种设备安全操作规程，并对员工进行培训要求熟练掌握。</w:t>
      </w:r>
    </w:p>
    <w:p w14:paraId="666C1B57">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before="0" w:beforeAutospacing="0" w:after="0" w:afterAutospacing="0" w:line="360" w:lineRule="auto"/>
        <w:ind w:right="0"/>
        <w:jc w:val="both"/>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8"/>
          <w:szCs w:val="28"/>
          <w:lang w:val="en-US" w:eastAsia="zh-CN" w:bidi="ar"/>
        </w:rPr>
        <w:t>3.1.2</w:t>
      </w:r>
      <w:r>
        <w:rPr>
          <w:rFonts w:hint="eastAsia" w:ascii="宋体" w:hAnsi="宋体" w:eastAsia="宋体" w:cs="宋体"/>
          <w:b w:val="0"/>
          <w:bCs w:val="0"/>
          <w:color w:val="auto"/>
          <w:kern w:val="0"/>
          <w:sz w:val="24"/>
          <w:szCs w:val="24"/>
          <w:lang w:val="en-US" w:eastAsia="zh-CN" w:bidi="ar"/>
        </w:rPr>
        <w:t>风险监测任务的队伍和人员及其职责</w:t>
      </w:r>
    </w:p>
    <w:p w14:paraId="541567ED">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sz w:val="24"/>
          <w:szCs w:val="24"/>
        </w:rPr>
        <w:t>网格员、基层公安派出所、镇所属站(点)工作人员等发现的动态情况和信息化监控系统捕捉到</w:t>
      </w:r>
      <w:r>
        <w:rPr>
          <w:rFonts w:hint="eastAsia" w:ascii="宋体" w:hAnsi="宋体" w:eastAsia="宋体" w:cs="宋体"/>
          <w:b w:val="0"/>
          <w:bCs w:val="0"/>
          <w:color w:val="auto"/>
          <w:sz w:val="24"/>
          <w:szCs w:val="24"/>
        </w:rPr>
        <w:t>突发事件信息，可以通过电话等各种形式向</w:t>
      </w:r>
      <w:r>
        <w:rPr>
          <w:rFonts w:hint="eastAsia" w:ascii="宋体" w:hAnsi="宋体" w:eastAsia="宋体" w:cs="宋体"/>
          <w:b w:val="0"/>
          <w:bCs w:val="0"/>
          <w:color w:val="auto"/>
          <w:sz w:val="24"/>
          <w:szCs w:val="24"/>
          <w:lang w:val="en-US" w:eastAsia="zh-CN"/>
        </w:rPr>
        <w:t>镇政府、村委会</w:t>
      </w:r>
      <w:r>
        <w:rPr>
          <w:rFonts w:hint="eastAsia" w:ascii="宋体" w:hAnsi="宋体" w:eastAsia="宋体" w:cs="宋体"/>
          <w:b w:val="0"/>
          <w:bCs w:val="0"/>
          <w:color w:val="auto"/>
          <w:sz w:val="24"/>
          <w:szCs w:val="24"/>
        </w:rPr>
        <w:t>有关部门报告。对多发、易发的自然灾害、公共卫生事件，</w:t>
      </w:r>
      <w:r>
        <w:rPr>
          <w:rFonts w:hint="eastAsia" w:ascii="宋体" w:hAnsi="宋体" w:eastAsia="宋体" w:cs="宋体"/>
          <w:b w:val="0"/>
          <w:bCs w:val="0"/>
          <w:color w:val="auto"/>
          <w:sz w:val="24"/>
          <w:szCs w:val="24"/>
          <w:lang w:val="en-US" w:eastAsia="zh-CN"/>
        </w:rPr>
        <w:t>各</w:t>
      </w:r>
      <w:r>
        <w:rPr>
          <w:rFonts w:hint="eastAsia" w:ascii="宋体" w:hAnsi="宋体" w:eastAsia="宋体" w:cs="宋体"/>
          <w:b w:val="0"/>
          <w:bCs w:val="0"/>
          <w:color w:val="auto"/>
          <w:sz w:val="24"/>
          <w:szCs w:val="24"/>
          <w:lang w:eastAsia="zh-CN"/>
        </w:rPr>
        <w:t>部门、</w:t>
      </w:r>
      <w:r>
        <w:rPr>
          <w:rFonts w:hint="eastAsia" w:ascii="宋体" w:hAnsi="宋体" w:eastAsia="宋体" w:cs="宋体"/>
          <w:b w:val="0"/>
          <w:bCs w:val="0"/>
          <w:color w:val="auto"/>
          <w:sz w:val="24"/>
          <w:szCs w:val="24"/>
        </w:rPr>
        <w:t>各</w:t>
      </w:r>
      <w:r>
        <w:rPr>
          <w:rFonts w:hint="eastAsia" w:ascii="宋体" w:hAnsi="宋体" w:eastAsia="宋体" w:cs="宋体"/>
          <w:b w:val="0"/>
          <w:bCs w:val="0"/>
          <w:color w:val="auto"/>
          <w:sz w:val="24"/>
          <w:szCs w:val="24"/>
          <w:lang w:val="en-US" w:eastAsia="zh-CN"/>
        </w:rPr>
        <w:t>村</w:t>
      </w:r>
      <w:r>
        <w:rPr>
          <w:rFonts w:hint="eastAsia" w:ascii="宋体" w:hAnsi="宋体" w:eastAsia="宋体" w:cs="宋体"/>
          <w:b w:val="0"/>
          <w:bCs w:val="0"/>
          <w:color w:val="auto"/>
          <w:sz w:val="24"/>
          <w:szCs w:val="24"/>
        </w:rPr>
        <w:t>或相关</w:t>
      </w:r>
      <w:r>
        <w:rPr>
          <w:rFonts w:hint="eastAsia" w:ascii="宋体" w:hAnsi="宋体" w:eastAsia="宋体" w:cs="宋体"/>
          <w:b w:val="0"/>
          <w:bCs w:val="0"/>
          <w:color w:val="auto"/>
          <w:sz w:val="24"/>
          <w:szCs w:val="24"/>
          <w:lang w:val="en-US" w:eastAsia="zh-CN"/>
        </w:rPr>
        <w:t>企事业单位应建立</w:t>
      </w:r>
      <w:r>
        <w:rPr>
          <w:rFonts w:hint="eastAsia" w:ascii="宋体" w:hAnsi="宋体" w:eastAsia="宋体" w:cs="宋体"/>
          <w:b w:val="0"/>
          <w:bCs w:val="0"/>
          <w:color w:val="auto"/>
          <w:sz w:val="24"/>
          <w:szCs w:val="24"/>
        </w:rPr>
        <w:t>专职或兼职</w:t>
      </w:r>
      <w:r>
        <w:rPr>
          <w:rFonts w:hint="eastAsia" w:ascii="宋体" w:hAnsi="宋体" w:eastAsia="宋体" w:cs="宋体"/>
          <w:b w:val="0"/>
          <w:bCs w:val="0"/>
          <w:i w:val="0"/>
          <w:iCs w:val="0"/>
          <w:caps w:val="0"/>
          <w:color w:val="333333"/>
          <w:spacing w:val="0"/>
          <w:sz w:val="24"/>
          <w:szCs w:val="24"/>
          <w:shd w:val="clear" w:fill="FFFFFF"/>
        </w:rPr>
        <w:t>灾害信息</w:t>
      </w:r>
      <w:r>
        <w:rPr>
          <w:rFonts w:hint="eastAsia" w:ascii="宋体" w:hAnsi="宋体" w:eastAsia="宋体" w:cs="宋体"/>
          <w:b w:val="0"/>
          <w:bCs w:val="0"/>
          <w:color w:val="auto"/>
          <w:sz w:val="24"/>
          <w:szCs w:val="24"/>
        </w:rPr>
        <w:t>报告员制度；生产经营</w:t>
      </w:r>
      <w:r>
        <w:rPr>
          <w:rFonts w:hint="eastAsia" w:ascii="宋体" w:hAnsi="宋体" w:eastAsia="宋体" w:cs="宋体"/>
          <w:b w:val="0"/>
          <w:bCs w:val="0"/>
          <w:color w:val="auto"/>
          <w:sz w:val="24"/>
          <w:szCs w:val="24"/>
          <w:lang w:val="en-US" w:eastAsia="zh-CN"/>
        </w:rPr>
        <w:t>单位</w:t>
      </w:r>
      <w:r>
        <w:rPr>
          <w:rFonts w:hint="eastAsia" w:ascii="宋体" w:hAnsi="宋体" w:eastAsia="宋体" w:cs="宋体"/>
          <w:b w:val="0"/>
          <w:bCs w:val="0"/>
          <w:color w:val="auto"/>
          <w:sz w:val="24"/>
          <w:szCs w:val="24"/>
        </w:rPr>
        <w:t>应当向所在地</w:t>
      </w:r>
      <w:r>
        <w:rPr>
          <w:rFonts w:hint="eastAsia" w:ascii="宋体" w:hAnsi="宋体" w:eastAsia="宋体" w:cs="宋体"/>
          <w:b w:val="0"/>
          <w:bCs w:val="0"/>
          <w:color w:val="auto"/>
          <w:sz w:val="24"/>
          <w:szCs w:val="24"/>
          <w:lang w:val="en-US" w:eastAsia="zh-CN"/>
        </w:rPr>
        <w:t>镇</w:t>
      </w:r>
      <w:r>
        <w:rPr>
          <w:rFonts w:hint="eastAsia" w:ascii="宋体" w:hAnsi="宋体" w:eastAsia="宋体" w:cs="宋体"/>
          <w:b w:val="0"/>
          <w:bCs w:val="0"/>
          <w:color w:val="auto"/>
          <w:sz w:val="24"/>
          <w:szCs w:val="24"/>
        </w:rPr>
        <w:t>政府有关部门、村委员会通报本</w:t>
      </w:r>
      <w:r>
        <w:rPr>
          <w:rFonts w:hint="eastAsia" w:ascii="宋体" w:hAnsi="宋体" w:eastAsia="宋体" w:cs="宋体"/>
          <w:b w:val="0"/>
          <w:bCs w:val="0"/>
          <w:color w:val="auto"/>
          <w:sz w:val="24"/>
          <w:szCs w:val="24"/>
          <w:lang w:val="en-US" w:eastAsia="zh-CN"/>
        </w:rPr>
        <w:t>单位</w:t>
      </w:r>
      <w:r>
        <w:rPr>
          <w:rFonts w:hint="eastAsia" w:ascii="宋体" w:hAnsi="宋体" w:eastAsia="宋体" w:cs="宋体"/>
          <w:b w:val="0"/>
          <w:bCs w:val="0"/>
          <w:color w:val="auto"/>
          <w:sz w:val="24"/>
          <w:szCs w:val="24"/>
        </w:rPr>
        <w:t>生产经营活动可能引发的事故灾难情况，鼓励公民报警。</w:t>
      </w:r>
    </w:p>
    <w:p w14:paraId="46CBBDD8">
      <w:pPr>
        <w:pStyle w:val="3"/>
        <w:pageBreakBefore w:val="0"/>
        <w:kinsoku/>
        <w:overflowPunct/>
        <w:topLinePunct w:val="0"/>
        <w:autoSpaceDE/>
        <w:autoSpaceDN/>
        <w:bidi w:val="0"/>
        <w:spacing w:before="0" w:beforeLines="0" w:beforeAutospacing="0" w:after="0" w:afterLines="0" w:afterAutospacing="0" w:line="360" w:lineRule="auto"/>
        <w:rPr>
          <w:rFonts w:hint="eastAsia"/>
        </w:rPr>
      </w:pPr>
      <w:bookmarkStart w:id="19" w:name="_Toc19698"/>
      <w:r>
        <w:rPr>
          <w:rFonts w:hint="eastAsia"/>
        </w:rPr>
        <w:t>3.2预警</w:t>
      </w:r>
      <w:bookmarkEnd w:id="19"/>
    </w:p>
    <w:p w14:paraId="236FD64C">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bookmarkStart w:id="20" w:name="_Toc26289"/>
      <w:bookmarkStart w:id="21" w:name="_Toc11095"/>
      <w:r>
        <w:rPr>
          <w:rFonts w:hint="eastAsia" w:ascii="宋体" w:hAnsi="宋体" w:eastAsia="宋体" w:cs="宋体"/>
          <w:b w:val="0"/>
          <w:bCs w:val="0"/>
          <w:color w:val="auto"/>
          <w:kern w:val="0"/>
          <w:sz w:val="24"/>
          <w:szCs w:val="24"/>
          <w:lang w:val="en-US" w:eastAsia="zh-CN" w:bidi="ar"/>
        </w:rPr>
        <w:t>3.2.1</w:t>
      </w:r>
      <w:bookmarkEnd w:id="20"/>
      <w:bookmarkEnd w:id="21"/>
      <w:r>
        <w:rPr>
          <w:rFonts w:hint="eastAsia" w:ascii="宋体" w:hAnsi="宋体" w:eastAsia="宋体" w:cs="宋体"/>
          <w:b w:val="0"/>
          <w:bCs w:val="0"/>
          <w:color w:val="auto"/>
          <w:kern w:val="0"/>
          <w:sz w:val="24"/>
          <w:szCs w:val="24"/>
          <w:lang w:val="en-US" w:eastAsia="zh-CN" w:bidi="ar"/>
        </w:rPr>
        <w:t>预警级别</w:t>
      </w:r>
    </w:p>
    <w:p w14:paraId="22FE269F">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8"/>
          <w:szCs w:val="28"/>
          <w:lang w:val="en-US" w:eastAsia="zh-CN" w:bidi="ar"/>
        </w:rPr>
      </w:pPr>
      <w:r>
        <w:rPr>
          <w:rFonts w:hint="eastAsia" w:ascii="宋体" w:hAnsi="宋体" w:eastAsia="宋体" w:cs="宋体"/>
          <w:b w:val="0"/>
          <w:bCs w:val="0"/>
          <w:color w:val="auto"/>
          <w:kern w:val="0"/>
          <w:sz w:val="24"/>
          <w:szCs w:val="24"/>
          <w:lang w:val="en-US" w:eastAsia="zh-CN" w:bidi="ar"/>
        </w:rPr>
        <w:t>突发公共事件预警级别按照严重性、紧急程度和发展事态，分为Ⅰ级（特别严重）、Ⅱ级（严重）、Ⅲ级（较重）和Ⅳ级（一般）四个预警级别，并依次用红色、橙色、黄色和蓝色表示。对即将发生或者已经发生的社会安全事件，通过对监测信息的分析研究，对可能发生突发事件的时间、地点、范围、危害程度及发展趋势做出预测，提出处置措施建议。对可能引发突发事件的预警信息，必须在规定时限内上报镇突发事件应急指挥部办公室，镇突发事件应急指挥部办公室对上报的信息进行核实后，统一汇总上报县委、县政府办公室（0595-23882211）和县应急局值班室（0595-23886967）。</w:t>
      </w:r>
    </w:p>
    <w:p w14:paraId="36EA3F28">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3.2.2采取预警措施</w:t>
      </w:r>
    </w:p>
    <w:p w14:paraId="0D28C1BC">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发布预警信息后，有关单位要根据预警级别、实际情况和分级负责的原则，采取下列一项或多项措施：</w:t>
      </w:r>
    </w:p>
    <w:p w14:paraId="005FA5C3">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bookmarkStart w:id="22" w:name="_Toc21970"/>
      <w:bookmarkStart w:id="23" w:name="_Toc5797"/>
      <w:r>
        <w:rPr>
          <w:rFonts w:hint="eastAsia" w:ascii="宋体" w:hAnsi="宋体" w:eastAsia="宋体" w:cs="宋体"/>
          <w:b w:val="0"/>
          <w:bCs w:val="0"/>
          <w:color w:val="auto"/>
          <w:kern w:val="0"/>
          <w:sz w:val="24"/>
          <w:szCs w:val="24"/>
          <w:lang w:val="en-US" w:eastAsia="zh-CN" w:bidi="ar"/>
        </w:rPr>
        <w:t>1、镇有关单位负责人、应急工作组人员、应急救援队伍等在岗备班，进入待命状态；</w:t>
      </w:r>
    </w:p>
    <w:p w14:paraId="5AD9E14E">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2、检查镇现有物资、装备的有效性，有需要的要做到定向前置；</w:t>
      </w:r>
    </w:p>
    <w:p w14:paraId="4A5D8550">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3、依法关闭或者限制使用易受突发事件危害的场所、控制或限制容易导致危害扩大的公共场所的活动；</w:t>
      </w:r>
    </w:p>
    <w:p w14:paraId="1D0901D5">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4、明确转移路线、转移地点、转移方式、转移工作负责人和联络人，及时组织人员转移、疏散、撤离,并予以妥善安置；</w:t>
      </w:r>
    </w:p>
    <w:p w14:paraId="25E4E3DE">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5、加强对预判受影响区域内的加油站、学校、幼儿园、医院、养老院、地下空间等重点场所、重要部位和重要基础设施的安全巡查；</w:t>
      </w:r>
    </w:p>
    <w:p w14:paraId="541E45D7">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sz w:val="28"/>
          <w:szCs w:val="28"/>
        </w:rPr>
      </w:pPr>
      <w:r>
        <w:rPr>
          <w:rFonts w:hint="eastAsia" w:ascii="宋体" w:hAnsi="宋体" w:eastAsia="宋体" w:cs="宋体"/>
          <w:b w:val="0"/>
          <w:bCs w:val="0"/>
          <w:color w:val="auto"/>
          <w:kern w:val="0"/>
          <w:sz w:val="24"/>
          <w:szCs w:val="24"/>
          <w:lang w:val="en-US" w:eastAsia="zh-CN" w:bidi="ar"/>
        </w:rPr>
        <w:t>6、当确认突发事件发生后，迅速启动应急响应。</w:t>
      </w:r>
    </w:p>
    <w:p w14:paraId="04F4D681">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3.2.3预警解除</w:t>
      </w:r>
    </w:p>
    <w:p w14:paraId="3F961C4B">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8"/>
          <w:szCs w:val="28"/>
          <w:lang w:val="en-US" w:eastAsia="zh-CN" w:bidi="ar"/>
        </w:rPr>
      </w:pPr>
      <w:r>
        <w:rPr>
          <w:rFonts w:hint="eastAsia" w:ascii="宋体" w:hAnsi="宋体" w:eastAsia="宋体" w:cs="宋体"/>
          <w:b w:val="0"/>
          <w:bCs w:val="0"/>
          <w:color w:val="auto"/>
          <w:kern w:val="0"/>
          <w:sz w:val="24"/>
          <w:szCs w:val="24"/>
          <w:lang w:val="en-US" w:eastAsia="zh-CN" w:bidi="ar"/>
        </w:rPr>
        <w:t>有事实证明或镇政府指挥部经分析研判确认突发事件风险降低或解除，应及时调整降低预警级别或解除预警措施，并及时发布相关信息。</w:t>
      </w:r>
    </w:p>
    <w:p w14:paraId="04AE08CE">
      <w:pPr>
        <w:pStyle w:val="3"/>
        <w:pageBreakBefore w:val="0"/>
        <w:kinsoku/>
        <w:overflowPunct/>
        <w:topLinePunct w:val="0"/>
        <w:autoSpaceDE/>
        <w:autoSpaceDN/>
        <w:bidi w:val="0"/>
        <w:spacing w:before="0" w:beforeLines="0" w:beforeAutospacing="0" w:after="0" w:afterLines="0" w:afterAutospacing="0" w:line="360" w:lineRule="auto"/>
        <w:rPr>
          <w:rFonts w:hint="eastAsia"/>
        </w:rPr>
      </w:pPr>
      <w:bookmarkStart w:id="24" w:name="_Toc22972"/>
      <w:r>
        <w:rPr>
          <w:rFonts w:hint="eastAsia"/>
        </w:rPr>
        <w:t>3.3信息报告</w:t>
      </w:r>
      <w:bookmarkEnd w:id="24"/>
    </w:p>
    <w:p w14:paraId="5A73C369">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3.3.1应急信息报告渠道、流程和手段、应急值班制度</w:t>
      </w:r>
    </w:p>
    <w:bookmarkEnd w:id="22"/>
    <w:bookmarkEnd w:id="23"/>
    <w:p w14:paraId="2879617D">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1、应急信息报告渠道、流程和手段</w:t>
      </w:r>
    </w:p>
    <w:p w14:paraId="3C2842A1">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各村及镇属相关单位要建立应对突发事件的风险防控、监测预警、应急处置与救援、恢复与重建等机制，提高风险监测预警能力、应急处置能力和灾后恢复能力。事件发生后，事发单位、灾害信息员、网格员、护林员和有关村居、企业、社会组织及相关专业机构、监测网点等要第一时间向乡镇报告。</w:t>
      </w:r>
    </w:p>
    <w:p w14:paraId="304AD1F2">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2、突发事件应急值班制度</w:t>
      </w:r>
    </w:p>
    <w:p w14:paraId="7FC94112">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（1）值班人员需要全天候处于待命状态，随时准备处理紧急情况；</w:t>
      </w:r>
    </w:p>
    <w:p w14:paraId="065BBD07">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（2）值班人员应熟悉紧急情况处理的相关流程和应急措施；</w:t>
      </w:r>
    </w:p>
    <w:p w14:paraId="54EEA02F">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（3）在紧急情况发生时，值班人员需要立即做出响应并采取必要的措施，包括报警、疏散人员、启动应急预案等。</w:t>
      </w:r>
    </w:p>
    <w:p w14:paraId="192A21C8">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（4）值班人员应及时向上级汇报情况，并与相关部门协调配合。</w:t>
      </w:r>
    </w:p>
    <w:p w14:paraId="4594D8D3">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8"/>
          <w:szCs w:val="28"/>
          <w:lang w:val="en-US" w:eastAsia="zh-CN" w:bidi="ar"/>
        </w:rPr>
      </w:pPr>
      <w:r>
        <w:rPr>
          <w:rFonts w:hint="eastAsia" w:ascii="宋体" w:hAnsi="宋体" w:eastAsia="宋体" w:cs="宋体"/>
          <w:b w:val="0"/>
          <w:bCs w:val="0"/>
          <w:color w:val="auto"/>
          <w:kern w:val="0"/>
          <w:sz w:val="24"/>
          <w:szCs w:val="24"/>
          <w:lang w:val="en-US" w:eastAsia="zh-CN" w:bidi="ar"/>
        </w:rPr>
        <w:t>（5）值班人员必须保持手机24小时畅通，并确保与其他相关人员的及时沟通。镇24小时应急值班电话：0595-23991678。</w:t>
      </w:r>
    </w:p>
    <w:p w14:paraId="2D48885C">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3.3.2</w:t>
      </w:r>
    </w:p>
    <w:p w14:paraId="2BD32874">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8"/>
          <w:szCs w:val="28"/>
          <w:lang w:val="en-US" w:eastAsia="zh-CN" w:bidi="ar"/>
        </w:rPr>
      </w:pPr>
      <w:r>
        <w:rPr>
          <w:rFonts w:hint="eastAsia" w:ascii="宋体" w:hAnsi="宋体" w:eastAsia="宋体" w:cs="宋体"/>
          <w:b w:val="0"/>
          <w:bCs w:val="0"/>
          <w:color w:val="auto"/>
          <w:kern w:val="0"/>
          <w:sz w:val="24"/>
          <w:szCs w:val="24"/>
          <w:lang w:val="en-US" w:eastAsia="zh-CN" w:bidi="ar"/>
        </w:rPr>
        <w:t>村及有关人员发现或监测到事件信息，应当立即向镇报送突发事件信息及苗头性信息,情况紧急时直接拨打119、110、120等报警和急救电话。</w:t>
      </w:r>
    </w:p>
    <w:p w14:paraId="615A43DF">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3.3.3报告时限和程序</w:t>
      </w:r>
    </w:p>
    <w:p w14:paraId="05460545">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突发事件发生后，事发单位负责人接报后应立即核实情况并立即向镇政府及有关部门报告。</w:t>
      </w:r>
    </w:p>
    <w:p w14:paraId="5D6DF10E">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color w:val="auto"/>
          <w:kern w:val="0"/>
          <w:sz w:val="24"/>
          <w:szCs w:val="24"/>
          <w:lang w:val="en-US" w:eastAsia="zh-CN" w:bidi="ar"/>
        </w:rPr>
        <w:t>特别重大、重大、较大事故发生后，事发地一都镇政府及相关部门要尽快掌握情况，力争在20分钟内向县政府及有关部门报告，30分钟内书面报告，最迟不得超过1小时。</w:t>
      </w:r>
    </w:p>
    <w:p w14:paraId="2DD12941">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初次报告后 30 分钟内进行第一次续报，以后随时续报；突发事件处置结束后要进行终报，报送、报告突发事件信息，应做到及时，不得迟报、谎报、瞒报和漏报。</w:t>
      </w:r>
    </w:p>
    <w:p w14:paraId="056A8BC6">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报告可以采用电话、传真的方式报送，情况紧急时，初报可通过电话报告，但应当立即补充书面报告。书面报告中应当载明事件报告单位、报告签发人、联系人及联系方式等内容。</w:t>
      </w:r>
    </w:p>
    <w:p w14:paraId="401182DE">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特殊情况下，基层单位可越级上报，并同时报告县政府、县应急局。</w:t>
      </w:r>
    </w:p>
    <w:p w14:paraId="17A0EEA5">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sz w:val="24"/>
          <w:szCs w:val="22"/>
          <w:lang w:val="en-US" w:eastAsia="zh-CN"/>
        </w:rPr>
      </w:pPr>
      <w:r>
        <w:rPr>
          <w:rFonts w:hint="eastAsia" w:ascii="宋体" w:hAnsi="宋体" w:eastAsia="宋体" w:cs="宋体"/>
          <w:b w:val="0"/>
          <w:bCs w:val="0"/>
          <w:color w:val="auto"/>
          <w:kern w:val="0"/>
          <w:sz w:val="24"/>
          <w:szCs w:val="24"/>
          <w:lang w:val="en-US" w:eastAsia="zh-CN" w:bidi="ar"/>
        </w:rPr>
        <w:t>事故发生地负责人应在事故发生后 24 小时内写出事故书面报告。事故报告应包括以下内容：</w:t>
      </w:r>
    </w:p>
    <w:p w14:paraId="036A2DF5">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（1）事故发生的时间、地点以及事故现场情况；</w:t>
      </w:r>
    </w:p>
    <w:p w14:paraId="3BC2D02A">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（2）事故的简要经过；</w:t>
      </w:r>
    </w:p>
    <w:p w14:paraId="6A281A00">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（3）事故已造成或可能造成的伤亡人数（包括下落不明的人数）和直接经济损失的初步估计；</w:t>
      </w:r>
    </w:p>
    <w:p w14:paraId="51410EF8">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default"/>
          <w:sz w:val="24"/>
          <w:szCs w:val="22"/>
          <w:lang w:val="en-US" w:eastAsia="zh-CN"/>
        </w:rPr>
      </w:pPr>
      <w:r>
        <w:rPr>
          <w:rFonts w:hint="eastAsia" w:ascii="宋体" w:hAnsi="宋体" w:cs="宋体"/>
          <w:b w:val="0"/>
          <w:bCs w:val="0"/>
          <w:color w:val="auto"/>
          <w:kern w:val="0"/>
          <w:sz w:val="24"/>
          <w:szCs w:val="24"/>
          <w:lang w:val="en-US" w:eastAsia="zh-CN" w:bidi="ar"/>
        </w:rPr>
        <w:t>（4）</w:t>
      </w:r>
      <w:r>
        <w:rPr>
          <w:rFonts w:hint="eastAsia" w:ascii="宋体" w:hAnsi="宋体" w:eastAsia="宋体" w:cs="宋体"/>
          <w:b w:val="0"/>
          <w:bCs w:val="0"/>
          <w:color w:val="auto"/>
          <w:kern w:val="0"/>
          <w:sz w:val="24"/>
          <w:szCs w:val="24"/>
          <w:lang w:val="en-US" w:eastAsia="zh-CN" w:bidi="ar"/>
        </w:rPr>
        <w:t>事故原因、性质的初步判断；</w:t>
      </w:r>
    </w:p>
    <w:p w14:paraId="681DDFCD">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（5）事故抢救处理的情况和采取的措施；</w:t>
      </w:r>
    </w:p>
    <w:p w14:paraId="59197E86">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（6）需要有关部门单位协助事故抢救和处理的有关事宜；</w:t>
      </w:r>
    </w:p>
    <w:p w14:paraId="3A846AEC">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color w:val="auto"/>
          <w:kern w:val="0"/>
          <w:sz w:val="28"/>
          <w:szCs w:val="28"/>
          <w:lang w:val="en-US" w:eastAsia="zh-CN" w:bidi="ar"/>
        </w:rPr>
      </w:pPr>
      <w:r>
        <w:rPr>
          <w:rFonts w:hint="eastAsia" w:ascii="宋体" w:hAnsi="宋体" w:eastAsia="宋体" w:cs="宋体"/>
          <w:b w:val="0"/>
          <w:bCs w:val="0"/>
          <w:color w:val="auto"/>
          <w:kern w:val="0"/>
          <w:sz w:val="24"/>
          <w:szCs w:val="24"/>
          <w:lang w:val="en-US" w:eastAsia="zh-CN" w:bidi="ar"/>
        </w:rPr>
        <w:t>（7）事故报告单位、签发人和报告时间。</w:t>
      </w:r>
    </w:p>
    <w:p w14:paraId="0EFC6AED">
      <w:pPr>
        <w:pStyle w:val="2"/>
        <w:pageBreakBefore w:val="0"/>
        <w:kinsoku/>
        <w:overflowPunct/>
        <w:topLinePunct w:val="0"/>
        <w:autoSpaceDE/>
        <w:autoSpaceDN/>
        <w:bidi w:val="0"/>
        <w:adjustRightInd/>
        <w:snapToGrid/>
        <w:spacing w:before="0" w:beforeAutospacing="0" w:after="0" w:afterAutospacing="0" w:line="360" w:lineRule="auto"/>
        <w:textAlignment w:val="auto"/>
        <w:rPr>
          <w:rFonts w:hint="eastAsia"/>
        </w:rPr>
      </w:pPr>
      <w:bookmarkStart w:id="25" w:name="_Toc22125"/>
      <w:r>
        <w:rPr>
          <w:rFonts w:hint="eastAsia"/>
        </w:rPr>
        <w:t>4应急处置</w:t>
      </w:r>
      <w:bookmarkEnd w:id="25"/>
    </w:p>
    <w:p w14:paraId="3AD2C3A8">
      <w:pPr>
        <w:pStyle w:val="3"/>
        <w:bidi w:val="0"/>
        <w:rPr>
          <w:rFonts w:hint="eastAsia"/>
        </w:rPr>
      </w:pPr>
      <w:bookmarkStart w:id="26" w:name="_Toc2076"/>
      <w:r>
        <w:rPr>
          <w:rFonts w:hint="eastAsia"/>
        </w:rPr>
        <w:t>4.1分级响应的启动条件</w:t>
      </w:r>
      <w:bookmarkEnd w:id="26"/>
    </w:p>
    <w:p w14:paraId="1AC82420">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lang w:val="en-US" w:eastAsia="zh-CN" w:bidi="ar"/>
        </w:rPr>
        <w:t>本预案与《永春县人民政府突发事件总体</w:t>
      </w:r>
      <w:r>
        <w:rPr>
          <w:rFonts w:hint="eastAsia" w:ascii="宋体" w:hAnsi="宋体" w:cs="宋体"/>
          <w:b w:val="0"/>
          <w:bCs w:val="0"/>
          <w:color w:val="auto"/>
          <w:kern w:val="0"/>
          <w:sz w:val="24"/>
          <w:szCs w:val="24"/>
          <w:lang w:val="en-US" w:eastAsia="zh-CN" w:bidi="ar"/>
        </w:rPr>
        <w:t>应急</w:t>
      </w:r>
      <w:r>
        <w:rPr>
          <w:rFonts w:hint="eastAsia" w:ascii="宋体" w:hAnsi="宋体" w:eastAsia="宋体" w:cs="宋体"/>
          <w:b w:val="0"/>
          <w:bCs w:val="0"/>
          <w:color w:val="auto"/>
          <w:kern w:val="0"/>
          <w:sz w:val="24"/>
          <w:szCs w:val="24"/>
          <w:lang w:val="en-US" w:eastAsia="zh-CN" w:bidi="ar"/>
        </w:rPr>
        <w:t>预案》有效衔接，按照国家有关规定，根据突发事件的性质、可能造成的人员伤亡和财产损失、受影响的范围，将突发事件划分为一般（Ⅳ级）、较大（Ⅲ级）、重大（Ⅱ级）、特别重大（Ⅰ级）四个级别。</w:t>
      </w:r>
    </w:p>
    <w:p w14:paraId="65367FF9">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cs="宋体"/>
          <w:b w:val="0"/>
          <w:bCs w:val="0"/>
          <w:color w:val="auto"/>
          <w:kern w:val="0"/>
          <w:sz w:val="24"/>
          <w:szCs w:val="24"/>
          <w:lang w:val="en-US" w:eastAsia="zh-CN" w:bidi="ar"/>
        </w:rPr>
        <w:t>一都</w:t>
      </w:r>
      <w:r>
        <w:rPr>
          <w:rFonts w:hint="eastAsia" w:ascii="宋体" w:hAnsi="宋体" w:eastAsia="宋体" w:cs="宋体"/>
          <w:b w:val="0"/>
          <w:bCs w:val="0"/>
          <w:color w:val="auto"/>
          <w:kern w:val="0"/>
          <w:sz w:val="24"/>
          <w:szCs w:val="24"/>
          <w:lang w:val="en-US" w:eastAsia="zh-CN" w:bidi="ar"/>
        </w:rPr>
        <w:t>镇</w:t>
      </w:r>
      <w:r>
        <w:rPr>
          <w:rFonts w:hint="eastAsia" w:ascii="宋体" w:hAnsi="宋体" w:cs="宋体"/>
          <w:b w:val="0"/>
          <w:bCs w:val="0"/>
          <w:color w:val="auto"/>
          <w:kern w:val="0"/>
          <w:sz w:val="24"/>
          <w:szCs w:val="24"/>
          <w:lang w:val="en-US" w:eastAsia="zh-CN" w:bidi="ar"/>
        </w:rPr>
        <w:t>应急管理工作组</w:t>
      </w:r>
      <w:r>
        <w:rPr>
          <w:rFonts w:hint="eastAsia" w:ascii="宋体" w:hAnsi="宋体" w:eastAsia="宋体" w:cs="宋体"/>
          <w:b w:val="0"/>
          <w:bCs w:val="0"/>
          <w:color w:val="auto"/>
          <w:kern w:val="0"/>
          <w:sz w:val="24"/>
          <w:szCs w:val="24"/>
          <w:lang w:val="en-US" w:eastAsia="zh-CN" w:bidi="ar"/>
        </w:rPr>
        <w:t>值班室一旦接到各部门、各村、灾害信息员、网格员等发出的或直接接到群众报警某地发生一般级别的突发事件后，镇</w:t>
      </w:r>
      <w:r>
        <w:rPr>
          <w:rFonts w:hint="eastAsia" w:ascii="宋体" w:hAnsi="宋体" w:cs="宋体"/>
          <w:b w:val="0"/>
          <w:bCs w:val="0"/>
          <w:color w:val="auto"/>
          <w:kern w:val="0"/>
          <w:sz w:val="24"/>
          <w:szCs w:val="24"/>
          <w:lang w:val="en-US" w:eastAsia="zh-CN" w:bidi="ar"/>
        </w:rPr>
        <w:t>应急管理工作组</w:t>
      </w:r>
      <w:r>
        <w:rPr>
          <w:rFonts w:hint="eastAsia" w:ascii="宋体" w:hAnsi="宋体" w:eastAsia="宋体" w:cs="宋体"/>
          <w:b w:val="0"/>
          <w:bCs w:val="0"/>
          <w:color w:val="auto"/>
          <w:kern w:val="0"/>
          <w:sz w:val="24"/>
          <w:szCs w:val="24"/>
          <w:lang w:val="en-US" w:eastAsia="zh-CN" w:bidi="ar"/>
        </w:rPr>
        <w:t>应立即召集全体成员或相关人员、专家组进行研究、判断、决策以及事态评估和作出应急决策，根据作出的决定启动镇总体应急预案或相应专项预案，镇应急指挥部应赶赴现场，应急指挥部转变为现场应急指挥部，调配所需应急资源，开展应急处置；如事态无法得到有效控制，由总指挥向县应急指挥部请示实施扩大响应，应急处置结束后，转入后期处置工作阶段。</w:t>
      </w:r>
    </w:p>
    <w:p w14:paraId="29593E48">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 现场指挥部的职责：</w:t>
      </w:r>
    </w:p>
    <w:p w14:paraId="6D432995">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执行县指挥部处置突发事件的决策和指令；迅速了解突发事件相关情况及已采取先期处置措施和工作开展的情况，及时掌握事件发展趋势，研究制定处置方案并指挥组织实施；及时将现场的各种重要情况向县指挥部报告；组织协调镇公安、交通、通信、卫生、防疫、物资等保障；迅速控制事态，做好人员疏散和安置工作；做好善后处理工作，防止事件出现“放大效应”和次生、衍生事件；尽快恢复正常生产生活秩序。发生涉外突发事件时，应立即向永春县人民政府报告。</w:t>
      </w:r>
    </w:p>
    <w:p w14:paraId="4CF785ED">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当一般突发事件有扩大、发展趋势并难以控制，有可能演变成特别重大、重大、较大突发事件，由现场指挥部报请县指挥部决定扩大应急；扩大应急决定做出后，立即向永春总指挥部请求支援。处置较大级别的突发事件，按《泉州市人民政府突发事件总体应急预案》的规定处理。处置特别重大、重大级别的突发事件，按《福建省人民政府突发事件总体应急预案》的规定处理。</w:t>
      </w:r>
    </w:p>
    <w:p w14:paraId="7750D2DD">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突发事件发生启动应急预案，各应急小组负责人、各专业救援队伍以及事发单位或村应急救援队伍接到</w:t>
      </w:r>
      <w:r>
        <w:rPr>
          <w:rFonts w:hint="eastAsia" w:ascii="宋体" w:hAnsi="宋体" w:cs="宋体"/>
          <w:b w:val="0"/>
          <w:bCs w:val="0"/>
          <w:color w:val="auto"/>
          <w:kern w:val="0"/>
          <w:sz w:val="24"/>
          <w:szCs w:val="24"/>
          <w:lang w:val="en-US" w:eastAsia="zh-CN" w:bidi="ar"/>
        </w:rPr>
        <w:t>应急管理工作组</w:t>
      </w:r>
      <w:r>
        <w:rPr>
          <w:rFonts w:hint="eastAsia" w:ascii="宋体" w:hAnsi="宋体" w:eastAsia="宋体" w:cs="宋体"/>
          <w:b w:val="0"/>
          <w:bCs w:val="0"/>
          <w:color w:val="auto"/>
          <w:kern w:val="0"/>
          <w:sz w:val="24"/>
          <w:szCs w:val="24"/>
          <w:lang w:val="en-US" w:eastAsia="zh-CN" w:bidi="ar"/>
        </w:rPr>
        <w:t>通知后，应立即赶赴事件现场，接受现场指挥部统一指挥，在应急处置工作职责范围内参加救援工作。</w:t>
      </w:r>
    </w:p>
    <w:p w14:paraId="0FE7AEE5">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其他社会专业救援组织到达突发事故现场后，纳入现在救援组织、接受</w:t>
      </w:r>
      <w:r>
        <w:rPr>
          <w:rFonts w:hint="eastAsia" w:ascii="宋体" w:hAnsi="宋体" w:cs="宋体"/>
          <w:b w:val="0"/>
          <w:bCs w:val="0"/>
          <w:color w:val="auto"/>
          <w:kern w:val="0"/>
          <w:sz w:val="24"/>
          <w:szCs w:val="24"/>
          <w:lang w:val="en-US" w:eastAsia="zh-CN" w:bidi="ar"/>
        </w:rPr>
        <w:t>一都</w:t>
      </w:r>
      <w:r>
        <w:rPr>
          <w:rFonts w:hint="eastAsia" w:ascii="宋体" w:hAnsi="宋体" w:eastAsia="宋体" w:cs="宋体"/>
          <w:b w:val="0"/>
          <w:bCs w:val="0"/>
          <w:color w:val="auto"/>
          <w:kern w:val="0"/>
          <w:sz w:val="24"/>
          <w:szCs w:val="24"/>
          <w:lang w:val="en-US" w:eastAsia="zh-CN" w:bidi="ar"/>
        </w:rPr>
        <w:t>镇现场应急指挥部统一管理，做好突发事件应急处置工作。</w:t>
      </w:r>
    </w:p>
    <w:p w14:paraId="216C0E04">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val="0"/>
          <w:color w:val="auto"/>
          <w:kern w:val="0"/>
          <w:sz w:val="28"/>
          <w:szCs w:val="28"/>
          <w:lang w:val="en-US" w:eastAsia="zh-CN" w:bidi="ar"/>
        </w:rPr>
      </w:pPr>
      <w:r>
        <w:rPr>
          <w:rFonts w:hint="eastAsia" w:ascii="宋体" w:hAnsi="宋体" w:eastAsia="宋体" w:cs="宋体"/>
          <w:b w:val="0"/>
          <w:bCs w:val="0"/>
          <w:color w:val="auto"/>
          <w:kern w:val="0"/>
          <w:sz w:val="24"/>
          <w:szCs w:val="24"/>
          <w:lang w:val="en-US" w:eastAsia="zh-CN" w:bidi="ar"/>
        </w:rPr>
        <w:t>一般级别突发事件紧急处置工作结束后，现场指挥部向县指挥部报告情况，经县指挥部批准，由现场指挥部宣布结束现场应急处置工作，现场指挥部自动解散。</w:t>
      </w:r>
    </w:p>
    <w:p w14:paraId="7E54FA9C">
      <w:pPr>
        <w:pStyle w:val="3"/>
        <w:pageBreakBefore w:val="0"/>
        <w:kinsoku/>
        <w:overflowPunct/>
        <w:topLinePunct w:val="0"/>
        <w:autoSpaceDE/>
        <w:autoSpaceDN/>
        <w:bidi w:val="0"/>
        <w:spacing w:before="0" w:beforeLines="0" w:beforeAutospacing="0" w:after="0" w:afterLines="0" w:afterAutospacing="0" w:line="360" w:lineRule="auto"/>
        <w:rPr>
          <w:rFonts w:hint="eastAsia"/>
        </w:rPr>
      </w:pPr>
      <w:bookmarkStart w:id="27" w:name="_Toc2300"/>
      <w:r>
        <w:rPr>
          <w:rFonts w:hint="eastAsia"/>
        </w:rPr>
        <w:t>4.2应急处置措施</w:t>
      </w:r>
      <w:bookmarkEnd w:id="27"/>
    </w:p>
    <w:p w14:paraId="6B5CFE5F">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4.2.1先期处置</w:t>
      </w:r>
    </w:p>
    <w:p w14:paraId="3F7D860A">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cs="宋体"/>
          <w:b w:val="0"/>
          <w:bCs w:val="0"/>
          <w:color w:val="auto"/>
          <w:kern w:val="0"/>
          <w:sz w:val="24"/>
          <w:szCs w:val="24"/>
          <w:lang w:val="en-US" w:eastAsia="zh-CN" w:bidi="ar"/>
        </w:rPr>
        <w:t>（1）</w:t>
      </w:r>
      <w:r>
        <w:rPr>
          <w:rFonts w:hint="eastAsia" w:ascii="宋体" w:hAnsi="宋体" w:eastAsia="宋体" w:cs="宋体"/>
          <w:b w:val="0"/>
          <w:bCs w:val="0"/>
          <w:color w:val="auto"/>
          <w:kern w:val="0"/>
          <w:sz w:val="24"/>
          <w:szCs w:val="24"/>
          <w:lang w:val="en-US" w:eastAsia="zh-CN" w:bidi="ar"/>
        </w:rPr>
        <w:t>突发事件事发地各村、企事业单位等组织应按照镇政府的决定、命令，进行宣传动员，组织群众开展自救和互救，协助维护社会秩序。</w:t>
      </w:r>
    </w:p>
    <w:p w14:paraId="027CEAF0">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（2）镇政府要在信息报送的同时，组织应急救援力量和工作人员营救受伤害人员，搜寻、疏散、撤离、安置受到威胁的人员；控制危险源，标明危险区域，封锁危险场所，采取其他防止危害扩大的必要措施。</w:t>
      </w:r>
    </w:p>
    <w:p w14:paraId="7CE0B53B">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应对一般突发事件，镇政府应急指挥部应按相关预案要求，启动应急预案程序，组织相关部门、村、企事业单位应急救援队伍和工作人员营救受害人员，疏散、撤离、安置受威胁人员，加强救援处置人员防护；控制危险源、可疑的传染源，标明危险区域，封锁危险场所，并采取其他防止危害扩大的必要措施，维护现场秩序。对政府各部门、各村、企事业单位等因本单位的问题引发的或主体是本单位人员的社会安全事件，相关部门、村、企事业单位要迅速派出负责同志赶赴现场开展劝解、疏导工作。</w:t>
      </w:r>
    </w:p>
    <w:p w14:paraId="47233ACA">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bCs/>
          <w:sz w:val="24"/>
          <w:szCs w:val="24"/>
        </w:rPr>
      </w:pPr>
      <w:r>
        <w:rPr>
          <w:rFonts w:hint="eastAsia" w:ascii="宋体" w:hAnsi="宋体" w:cs="宋体"/>
          <w:b w:val="0"/>
          <w:bCs w:val="0"/>
          <w:color w:val="auto"/>
          <w:kern w:val="0"/>
          <w:sz w:val="24"/>
          <w:szCs w:val="24"/>
          <w:lang w:val="en-US" w:eastAsia="zh-CN" w:bidi="ar"/>
        </w:rPr>
        <w:t>（4）</w:t>
      </w:r>
      <w:r>
        <w:rPr>
          <w:rFonts w:hint="eastAsia" w:ascii="宋体" w:hAnsi="宋体" w:eastAsia="宋体" w:cs="宋体"/>
          <w:b w:val="0"/>
          <w:bCs w:val="0"/>
          <w:color w:val="auto"/>
          <w:kern w:val="0"/>
          <w:sz w:val="24"/>
          <w:szCs w:val="24"/>
          <w:lang w:val="en-US" w:eastAsia="zh-CN" w:bidi="ar"/>
        </w:rPr>
        <w:t>超出镇处置能力的突发事件发生后，在县有关部门赶到事故现场前，由镇组织先期处置，县有关部门赶到现场后，配合做好应急处置工作。</w:t>
      </w:r>
    </w:p>
    <w:p w14:paraId="0FD122F9">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4.2.2现场指挥</w:t>
      </w:r>
    </w:p>
    <w:p w14:paraId="2D542FE5">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按照分级应对、分级响应原则，分别负责相应级别突发事件的应急组织指挥。</w:t>
      </w:r>
      <w:r>
        <w:rPr>
          <w:rFonts w:hint="eastAsia" w:ascii="宋体" w:hAnsi="宋体" w:cs="宋体"/>
          <w:b w:val="0"/>
          <w:bCs w:val="0"/>
          <w:color w:val="auto"/>
          <w:kern w:val="0"/>
          <w:sz w:val="24"/>
          <w:szCs w:val="24"/>
          <w:lang w:val="en-US" w:eastAsia="zh-CN" w:bidi="ar"/>
        </w:rPr>
        <w:t>一都</w:t>
      </w:r>
      <w:r>
        <w:rPr>
          <w:rFonts w:hint="eastAsia" w:ascii="宋体" w:hAnsi="宋体" w:eastAsia="宋体" w:cs="宋体"/>
          <w:b w:val="0"/>
          <w:bCs w:val="0"/>
          <w:color w:val="auto"/>
          <w:kern w:val="0"/>
          <w:sz w:val="24"/>
          <w:szCs w:val="24"/>
          <w:lang w:val="en-US" w:eastAsia="zh-CN" w:bidi="ar"/>
        </w:rPr>
        <w:t>镇对本行政区域内各类突发事件应对负有属地管理责任。镇指挥部要根据各部门、各村和企事业单位请求或应对工作需要，统一组织指挥突发事件应对工作。</w:t>
      </w:r>
    </w:p>
    <w:p w14:paraId="40C37026">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镇政府设立现场指挥部，各部门、各村和企事业单位的现场指挥部应纳入镇现场指挥部</w:t>
      </w:r>
      <w:r>
        <w:rPr>
          <w:rFonts w:hint="eastAsia" w:ascii="宋体" w:hAnsi="宋体" w:cs="宋体"/>
          <w:b w:val="0"/>
          <w:bCs w:val="0"/>
          <w:color w:val="auto"/>
          <w:kern w:val="0"/>
          <w:sz w:val="24"/>
          <w:szCs w:val="24"/>
          <w:lang w:val="en-US" w:eastAsia="zh-CN" w:bidi="ar"/>
        </w:rPr>
        <w:t>，</w:t>
      </w:r>
      <w:r>
        <w:rPr>
          <w:rFonts w:hint="eastAsia" w:ascii="宋体" w:hAnsi="宋体" w:eastAsia="宋体" w:cs="宋体"/>
          <w:b w:val="0"/>
          <w:bCs w:val="0"/>
          <w:color w:val="auto"/>
          <w:kern w:val="0"/>
          <w:sz w:val="24"/>
          <w:szCs w:val="24"/>
          <w:lang w:val="en-US" w:eastAsia="zh-CN" w:bidi="ar"/>
        </w:rPr>
        <w:t>镇现场指挥部要充分听取各部门、各村和企事业单位及有关专家意见建议，开设统一的救援队伍集结点、物资接收点和分布点，并提供必要的后勤保障。</w:t>
      </w:r>
    </w:p>
    <w:p w14:paraId="615C90AE">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8"/>
          <w:szCs w:val="28"/>
          <w:lang w:val="en-US" w:eastAsia="zh-CN" w:bidi="ar"/>
        </w:rPr>
      </w:pPr>
      <w:r>
        <w:rPr>
          <w:rFonts w:hint="eastAsia" w:ascii="宋体" w:hAnsi="宋体" w:eastAsia="宋体" w:cs="宋体"/>
          <w:b w:val="0"/>
          <w:bCs w:val="0"/>
          <w:color w:val="auto"/>
          <w:kern w:val="0"/>
          <w:sz w:val="24"/>
          <w:szCs w:val="24"/>
          <w:lang w:val="en-US" w:eastAsia="zh-CN" w:bidi="ar"/>
        </w:rPr>
        <w:t>永春县政府设立现场指挥部的，镇现场指挥部要服从县政府设立的现场指挥部领导。当县级政府派出现场工作组时，镇政府的现场指挥机构要与其对接并接受业务指导，做好相应保障工作。</w:t>
      </w:r>
    </w:p>
    <w:p w14:paraId="4BB7A7FD">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4.2.3秩序维护</w:t>
      </w:r>
    </w:p>
    <w:p w14:paraId="5B82500A">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辖区派出所负责制定处置自然灾害、事故灾难、公共卫生事件、</w:t>
      </w:r>
      <w:r>
        <w:rPr>
          <w:rFonts w:hint="eastAsia" w:ascii="宋体" w:hAnsi="宋体" w:cs="宋体"/>
          <w:b w:val="0"/>
          <w:bCs w:val="0"/>
          <w:color w:val="auto"/>
          <w:kern w:val="0"/>
          <w:sz w:val="24"/>
          <w:szCs w:val="24"/>
          <w:lang w:val="en-US" w:eastAsia="zh-CN" w:bidi="ar"/>
        </w:rPr>
        <w:t>社</w:t>
      </w:r>
      <w:r>
        <w:rPr>
          <w:rFonts w:hint="eastAsia" w:ascii="宋体" w:hAnsi="宋体" w:eastAsia="宋体" w:cs="宋体"/>
          <w:b w:val="0"/>
          <w:bCs w:val="0"/>
          <w:color w:val="auto"/>
          <w:kern w:val="0"/>
          <w:sz w:val="24"/>
          <w:szCs w:val="24"/>
          <w:lang w:val="en-US" w:eastAsia="zh-CN" w:bidi="ar"/>
        </w:rPr>
        <w:t>会安全事件等各类突发事件现场应急救援的警戒保护，涉嫌犯罪行为的依法侦查，重点设施目标的安全保卫，交通运输保障，群体性上访事件等各类突发公共事件工作秩序维护和稳定工作和人员转运工作。</w:t>
      </w:r>
    </w:p>
    <w:p w14:paraId="10DE9507">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4.2.4应急处置</w:t>
      </w:r>
    </w:p>
    <w:p w14:paraId="16CA345B">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1、自然灾害、事故灾难、公共卫生事件发生后，镇指挥部根据处置需要，应采取下列一项或多项，或其他必要的应急措施：</w:t>
      </w:r>
    </w:p>
    <w:p w14:paraId="20AD73CF">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现场信息获取。组织现场人员、应急测绘和勘察队伍等，迅速获取核实现场信息，特别是重要目标物、人员密集场所和人口分布情况，申请上级相关部门利用无人机、雷达、卫星等手段获取现场影像，分析研判道路、桥梁、通信、电力等基础设施和居民住房损毁情况，提出初步评估意见，并向现场指挥机构和有关部门报告。</w:t>
      </w:r>
    </w:p>
    <w:p w14:paraId="7059FA66">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（2）组织营救受灾和被困人员，疏散、撤离并妥善安置受威胁人员，必要时组织动员社会应急力量有序参与应急处置、受灾人员救助工作。</w:t>
      </w:r>
    </w:p>
    <w:p w14:paraId="68519507">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组织开展伤病员救治、卫生防疫和公共卫生调查处理、应急心理救助等医疗卫生救援工作，治疗传染病患者和疑似传染病患者，控制传染源，观察密切接触者，对易感染人群采取应急接种、预防性服药措施和开展卫生防疫知识宣传。</w:t>
      </w:r>
    </w:p>
    <w:p w14:paraId="57AF8F1D">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（4）迅速组织开展抢险工作。控制危险源，标明危险区域，封锁危险场所，划定警戒区，实施交通管制以及其他控制措施。派出所、</w:t>
      </w:r>
      <w:r>
        <w:rPr>
          <w:rFonts w:hint="eastAsia" w:ascii="宋体" w:hAnsi="宋体" w:cs="宋体"/>
          <w:b w:val="0"/>
          <w:bCs w:val="0"/>
          <w:color w:val="auto"/>
          <w:kern w:val="0"/>
          <w:sz w:val="24"/>
          <w:szCs w:val="24"/>
          <w:lang w:val="en-US" w:eastAsia="zh-CN" w:bidi="ar"/>
        </w:rPr>
        <w:t>应急办</w:t>
      </w:r>
      <w:r>
        <w:rPr>
          <w:rFonts w:hint="eastAsia" w:ascii="宋体" w:hAnsi="宋体" w:eastAsia="宋体" w:cs="宋体"/>
          <w:b w:val="0"/>
          <w:bCs w:val="0"/>
          <w:color w:val="auto"/>
          <w:kern w:val="0"/>
          <w:sz w:val="24"/>
          <w:szCs w:val="24"/>
          <w:lang w:val="en-US" w:eastAsia="zh-CN" w:bidi="ar"/>
        </w:rPr>
        <w:t>等有关部门要保证紧急情况下应急交通的优先安排、优先调度、优先放行，确保抢险救灾物资和人员能够及时、安全送达。</w:t>
      </w:r>
    </w:p>
    <w:p w14:paraId="045135F4">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（5）立即抢修被损坏的交通、通信、供水、排水、供电、供气、供热等公共设施，短时难以恢复的，要实施过渡方案，保障社会生产生活基本需要。</w:t>
      </w:r>
    </w:p>
    <w:p w14:paraId="6844FA09">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6）开展环境应急监测，追踪研判污染范围、程度和发展趋势；切断污染源，控制和处置污染物，保护饮用水水源地等环境敏感目标；开展灾后环境风险排查，整治污染隐患，妥善处置应对突发事件产生的废弃物。</w:t>
      </w:r>
    </w:p>
    <w:p w14:paraId="448EE800">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（7）禁止或限制使用有关设备、设施，关闭或限制使用有关场所，中止人员密集的活动或可能导致危害扩大的生产经营活动，以及采取其他保护措施。</w:t>
      </w:r>
    </w:p>
    <w:p w14:paraId="1494783A">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（8）启用镇财政专项经费和储备的应急救援救灾物资，必要时征用其他急需物资、设备、设施、工具。</w:t>
      </w:r>
    </w:p>
    <w:p w14:paraId="0AED89E2">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（9）做好受灾群众的基本生活保障工作。提供食品、饮用水、衣被、燃料等基本生活必需品和临时住所，开展卫生防疫工作，确保大灾之后无大疫。</w:t>
      </w:r>
    </w:p>
    <w:p w14:paraId="03A96BDD">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（10）开展遇难人员善后处置工作，妥善处理遇难人员遗体，做好遇难人员家属安抚工作。</w:t>
      </w:r>
    </w:p>
    <w:p w14:paraId="2CCD29E1">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（11）组织开展救灾捐赠活动，接受、管理、分配救灾捐赠款物。</w:t>
      </w:r>
    </w:p>
    <w:p w14:paraId="684A61A5">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（12）依法严厉打击囤积居奇、哄抬价格、制假售假等扰乱市场秩序的行为，稳定市场价格，维护市场秩序。</w:t>
      </w:r>
    </w:p>
    <w:p w14:paraId="5814B6D4">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（13）依法严厉打击哄抢财物、干扰破坏应急处置工作等扰乱社会秩序的行为，维护社会治安。</w:t>
      </w:r>
    </w:p>
    <w:p w14:paraId="3FAAB036">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（14）采取必要措施防止发生次生、衍生灾害和社会安全事件。</w:t>
      </w:r>
    </w:p>
    <w:p w14:paraId="6FB6E688">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2、社会安全事件发生后，</w:t>
      </w:r>
      <w:r>
        <w:rPr>
          <w:rFonts w:hint="eastAsia" w:ascii="宋体" w:hAnsi="宋体" w:cs="宋体"/>
          <w:b w:val="0"/>
          <w:bCs w:val="0"/>
          <w:color w:val="auto"/>
          <w:kern w:val="0"/>
          <w:sz w:val="24"/>
          <w:szCs w:val="24"/>
          <w:lang w:val="en-US" w:eastAsia="zh-CN" w:bidi="ar"/>
        </w:rPr>
        <w:t>一都</w:t>
      </w:r>
      <w:r>
        <w:rPr>
          <w:rFonts w:hint="eastAsia" w:ascii="宋体" w:hAnsi="宋体" w:eastAsia="宋体" w:cs="宋体"/>
          <w:b w:val="0"/>
          <w:bCs w:val="0"/>
          <w:color w:val="auto"/>
          <w:kern w:val="0"/>
          <w:sz w:val="24"/>
          <w:szCs w:val="24"/>
          <w:lang w:val="en-US" w:eastAsia="zh-CN" w:bidi="ar"/>
        </w:rPr>
        <w:t>镇应急指挥部要立即组织有关部门针对事件的性质和特点，采取下列一项或多项，或其他必要的应急措施：</w:t>
      </w:r>
    </w:p>
    <w:p w14:paraId="13556799">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（1）了解和分析事件起因，有针对性地开展法制宣传和说服教育，及时疏导、化解矛盾和冲突。</w:t>
      </w:r>
    </w:p>
    <w:p w14:paraId="71568CFB">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（2）维护现场治安秩序，对使用器械相互对抗或以暴力行为参与冲突的当事人实行强制隔离带离，妥善解决现场纠纷和争端，控制事态发展。</w:t>
      </w:r>
    </w:p>
    <w:p w14:paraId="3056B092">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（3）组织开展伤病员救治、应急心理救助等医疗卫生救助工作。</w:t>
      </w:r>
    </w:p>
    <w:p w14:paraId="1059CEF5">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（4）对特定区域内的建筑物、交通工具、设备、设施以及燃料、燃气、电力、水的供应进行控制，必要时依法对网络、通信进行管控。</w:t>
      </w:r>
    </w:p>
    <w:p w14:paraId="7A1340A7">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（5）封锁有关场所、道路，查验现场人员的身份证件，限制有关公共场所内的活动。</w:t>
      </w:r>
    </w:p>
    <w:p w14:paraId="217583CB">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（6）加强对易受冲击的核心机关和单位的安全保卫，在政府机关、广播电台、通信核心枢纽等附近设置临时警戒线。加强对重点敏感人员、场所、部位和标志性建筑的安全保护。</w:t>
      </w:r>
    </w:p>
    <w:p w14:paraId="6ECB1900">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（7）发生严重危害社会治安秩序的事件时，立即依法出动警力，加大社会面检查、巡逻、控制力度，根据现场情况依法采取相应的强制性措施，尽快恢复正常社会秩序。</w:t>
      </w:r>
    </w:p>
    <w:p w14:paraId="04F0F2C7">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color w:val="auto"/>
          <w:sz w:val="28"/>
          <w:szCs w:val="28"/>
        </w:rPr>
      </w:pPr>
      <w:r>
        <w:rPr>
          <w:rFonts w:hint="eastAsia" w:ascii="宋体" w:hAnsi="宋体" w:eastAsia="宋体" w:cs="宋体"/>
          <w:b w:val="0"/>
          <w:bCs w:val="0"/>
          <w:color w:val="auto"/>
          <w:kern w:val="0"/>
          <w:sz w:val="24"/>
          <w:szCs w:val="24"/>
          <w:lang w:val="en-US" w:eastAsia="zh-CN" w:bidi="ar"/>
        </w:rPr>
        <w:t>（8）法律、法规等规定的其他必要措施。</w:t>
      </w:r>
    </w:p>
    <w:p w14:paraId="08AD6CF5">
      <w:pPr>
        <w:pStyle w:val="12"/>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4.2.5转移安置</w:t>
      </w:r>
    </w:p>
    <w:p w14:paraId="11737687">
      <w:pPr>
        <w:pStyle w:val="12"/>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按照就近转移安置原则，地质灾害突发事件发生村级避灾点、学校广场可安置人员避灾；转移安置过程中特别要注意做好五保户、低保户、残疾家庭、家中无劳动力的重点人员的转移；保障避难安置场所必要的食品、水、电、卫生和通信等；安定稳定群众情绪和心情，消除群众恐慌心理，防止一些不理智的冲动行为等。对于投亲靠友、分散到居民、村民家中安置的，可以自行前往。</w:t>
      </w:r>
    </w:p>
    <w:p w14:paraId="1759EB0D">
      <w:pPr>
        <w:pStyle w:val="3"/>
        <w:pageBreakBefore w:val="0"/>
        <w:kinsoku/>
        <w:overflowPunct/>
        <w:topLinePunct w:val="0"/>
        <w:autoSpaceDE/>
        <w:autoSpaceDN/>
        <w:bidi w:val="0"/>
        <w:spacing w:before="0" w:beforeLines="0" w:beforeAutospacing="0" w:after="0" w:afterLines="0" w:afterAutospacing="0" w:line="360" w:lineRule="auto"/>
        <w:rPr>
          <w:rFonts w:hint="eastAsia"/>
        </w:rPr>
      </w:pPr>
      <w:bookmarkStart w:id="28" w:name="_Toc23817"/>
      <w:r>
        <w:rPr>
          <w:rFonts w:hint="eastAsia"/>
        </w:rPr>
        <w:t>4.3联动支援与保障</w:t>
      </w:r>
      <w:bookmarkEnd w:id="28"/>
    </w:p>
    <w:p w14:paraId="28988B8C">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rPr>
        <w:t>突发事件发生后，村级</w:t>
      </w:r>
      <w:r>
        <w:rPr>
          <w:rFonts w:hint="eastAsia" w:ascii="宋体" w:hAnsi="宋体" w:eastAsia="宋体" w:cs="宋体"/>
          <w:kern w:val="0"/>
          <w:sz w:val="24"/>
          <w:szCs w:val="24"/>
        </w:rPr>
        <w:t>应急指挥机构应适时请求</w:t>
      </w:r>
      <w:r>
        <w:rPr>
          <w:rFonts w:hint="eastAsia" w:ascii="宋体" w:hAnsi="宋体" w:eastAsia="宋体" w:cs="宋体"/>
          <w:kern w:val="0"/>
          <w:sz w:val="24"/>
          <w:szCs w:val="24"/>
          <w:lang w:val="en-US" w:eastAsia="zh-CN"/>
        </w:rPr>
        <w:t>镇</w:t>
      </w:r>
      <w:r>
        <w:rPr>
          <w:rFonts w:hint="eastAsia" w:ascii="宋体" w:hAnsi="宋体" w:eastAsia="宋体" w:cs="宋体"/>
          <w:kern w:val="0"/>
          <w:sz w:val="24"/>
          <w:szCs w:val="24"/>
        </w:rPr>
        <w:t>应急指挥机构的支援</w:t>
      </w:r>
      <w:r>
        <w:rPr>
          <w:rFonts w:hint="eastAsia" w:ascii="宋体" w:hAnsi="宋体" w:eastAsia="宋体" w:cs="宋体"/>
          <w:kern w:val="0"/>
          <w:sz w:val="24"/>
          <w:szCs w:val="24"/>
          <w:lang w:eastAsia="zh-CN"/>
        </w:rPr>
        <w:t>，</w:t>
      </w:r>
      <w:r>
        <w:rPr>
          <w:rFonts w:hint="eastAsia" w:ascii="宋体" w:hAnsi="宋体" w:eastAsia="宋体" w:cs="宋体"/>
          <w:sz w:val="24"/>
          <w:szCs w:val="24"/>
        </w:rPr>
        <w:t>根据需要，</w:t>
      </w:r>
      <w:r>
        <w:rPr>
          <w:rFonts w:hint="eastAsia" w:ascii="宋体" w:hAnsi="宋体" w:eastAsia="宋体" w:cs="宋体"/>
          <w:kern w:val="0"/>
          <w:sz w:val="24"/>
          <w:szCs w:val="24"/>
          <w:lang w:val="en-US" w:eastAsia="zh-CN"/>
        </w:rPr>
        <w:t>镇</w:t>
      </w:r>
      <w:r>
        <w:rPr>
          <w:rFonts w:hint="eastAsia" w:ascii="宋体" w:hAnsi="宋体" w:eastAsia="宋体" w:cs="宋体"/>
          <w:kern w:val="0"/>
          <w:sz w:val="24"/>
          <w:szCs w:val="24"/>
        </w:rPr>
        <w:t>应急指挥机构</w:t>
      </w:r>
      <w:r>
        <w:rPr>
          <w:rFonts w:hint="eastAsia" w:ascii="宋体" w:hAnsi="宋体" w:eastAsia="宋体" w:cs="宋体"/>
          <w:kern w:val="0"/>
          <w:sz w:val="24"/>
          <w:szCs w:val="24"/>
          <w:lang w:val="en-US" w:eastAsia="zh-CN"/>
        </w:rPr>
        <w:t>到达现场后，村级</w:t>
      </w:r>
      <w:r>
        <w:rPr>
          <w:rFonts w:hint="eastAsia" w:ascii="宋体" w:hAnsi="宋体" w:eastAsia="宋体" w:cs="宋体"/>
          <w:kern w:val="0"/>
          <w:sz w:val="24"/>
          <w:szCs w:val="24"/>
        </w:rPr>
        <w:t>应急指挥机构</w:t>
      </w:r>
      <w:r>
        <w:rPr>
          <w:rFonts w:hint="eastAsia" w:ascii="宋体" w:hAnsi="宋体" w:eastAsia="宋体" w:cs="宋体"/>
          <w:sz w:val="24"/>
          <w:szCs w:val="24"/>
        </w:rPr>
        <w:t>负责人及时汇报现场情况移交现场指挥权，协助做好相应保障工作。</w:t>
      </w:r>
      <w:r>
        <w:rPr>
          <w:rFonts w:hint="eastAsia" w:ascii="宋体" w:hAnsi="宋体" w:eastAsia="宋体" w:cs="宋体"/>
          <w:b w:val="0"/>
          <w:bCs w:val="0"/>
          <w:color w:val="auto"/>
          <w:sz w:val="24"/>
          <w:szCs w:val="24"/>
        </w:rPr>
        <w:t>社会组织参与突发事件应急处置的，由</w:t>
      </w:r>
      <w:r>
        <w:rPr>
          <w:rFonts w:hint="eastAsia" w:ascii="宋体" w:hAnsi="宋体" w:eastAsia="宋体" w:cs="宋体"/>
          <w:b w:val="0"/>
          <w:bCs w:val="0"/>
          <w:color w:val="auto"/>
          <w:sz w:val="24"/>
          <w:szCs w:val="24"/>
          <w:lang w:val="en-US" w:eastAsia="zh-CN"/>
        </w:rPr>
        <w:t>镇</w:t>
      </w:r>
      <w:r>
        <w:rPr>
          <w:rFonts w:hint="eastAsia" w:ascii="宋体" w:hAnsi="宋体" w:eastAsia="宋体" w:cs="宋体"/>
          <w:b w:val="0"/>
          <w:bCs w:val="0"/>
          <w:color w:val="auto"/>
          <w:sz w:val="24"/>
          <w:szCs w:val="24"/>
        </w:rPr>
        <w:t>现场指挥机构统一管理、统一调动、统一行动。</w:t>
      </w:r>
    </w:p>
    <w:p w14:paraId="5A9D0DCE">
      <w:pPr>
        <w:keepNext w:val="0"/>
        <w:keepLines w:val="0"/>
        <w:pageBreakBefore w:val="0"/>
        <w:kinsoku/>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rPr>
        <w:t>突发事件发生后，</w:t>
      </w:r>
      <w:r>
        <w:rPr>
          <w:rFonts w:hint="eastAsia" w:ascii="宋体" w:hAnsi="宋体" w:eastAsia="宋体" w:cs="宋体"/>
          <w:kern w:val="0"/>
          <w:sz w:val="24"/>
          <w:szCs w:val="24"/>
        </w:rPr>
        <w:t>根据国家和省</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市</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县</w:t>
      </w:r>
      <w:r>
        <w:rPr>
          <w:rFonts w:hint="eastAsia" w:ascii="宋体" w:hAnsi="宋体" w:eastAsia="宋体" w:cs="宋体"/>
          <w:kern w:val="0"/>
          <w:sz w:val="24"/>
          <w:szCs w:val="24"/>
        </w:rPr>
        <w:t>相关规定，</w:t>
      </w:r>
      <w:r>
        <w:rPr>
          <w:rFonts w:hint="eastAsia" w:ascii="宋体" w:hAnsi="宋体" w:eastAsia="宋体" w:cs="宋体"/>
          <w:kern w:val="0"/>
          <w:sz w:val="24"/>
          <w:szCs w:val="24"/>
          <w:lang w:val="en-US" w:eastAsia="zh-CN"/>
        </w:rPr>
        <w:t>镇</w:t>
      </w:r>
      <w:r>
        <w:rPr>
          <w:rFonts w:hint="eastAsia" w:ascii="宋体" w:hAnsi="宋体" w:eastAsia="宋体" w:cs="宋体"/>
          <w:kern w:val="0"/>
          <w:sz w:val="24"/>
          <w:szCs w:val="24"/>
        </w:rPr>
        <w:t>应急指挥机构应适时请求</w:t>
      </w:r>
      <w:r>
        <w:rPr>
          <w:rFonts w:hint="eastAsia" w:ascii="宋体" w:hAnsi="宋体" w:eastAsia="宋体" w:cs="宋体"/>
          <w:kern w:val="0"/>
          <w:sz w:val="24"/>
          <w:szCs w:val="24"/>
          <w:lang w:eastAsia="zh-CN"/>
        </w:rPr>
        <w:t>县</w:t>
      </w:r>
      <w:r>
        <w:rPr>
          <w:rFonts w:hint="eastAsia" w:ascii="宋体" w:hAnsi="宋体" w:eastAsia="宋体" w:cs="宋体"/>
          <w:kern w:val="0"/>
          <w:sz w:val="24"/>
          <w:szCs w:val="24"/>
        </w:rPr>
        <w:t>应急</w:t>
      </w:r>
      <w:r>
        <w:rPr>
          <w:rFonts w:hint="eastAsia" w:ascii="宋体" w:hAnsi="宋体" w:eastAsia="宋体" w:cs="宋体"/>
          <w:kern w:val="0"/>
          <w:sz w:val="24"/>
          <w:szCs w:val="24"/>
          <w:lang w:eastAsia="zh-CN"/>
        </w:rPr>
        <w:t>指挥</w:t>
      </w:r>
      <w:r>
        <w:rPr>
          <w:rFonts w:hint="eastAsia" w:ascii="宋体" w:hAnsi="宋体" w:eastAsia="宋体" w:cs="宋体"/>
          <w:kern w:val="0"/>
          <w:sz w:val="24"/>
          <w:szCs w:val="24"/>
        </w:rPr>
        <w:t>机构的支援</w:t>
      </w:r>
      <w:r>
        <w:rPr>
          <w:rFonts w:hint="eastAsia" w:ascii="宋体" w:hAnsi="宋体" w:eastAsia="宋体" w:cs="宋体"/>
          <w:kern w:val="0"/>
          <w:sz w:val="24"/>
          <w:szCs w:val="24"/>
          <w:lang w:eastAsia="zh-CN"/>
        </w:rPr>
        <w:t>，</w:t>
      </w:r>
      <w:r>
        <w:rPr>
          <w:rFonts w:hint="eastAsia" w:ascii="宋体" w:hAnsi="宋体" w:eastAsia="宋体" w:cs="宋体"/>
          <w:sz w:val="24"/>
          <w:szCs w:val="24"/>
        </w:rPr>
        <w:t>根据需要，上级应急指挥机构到达现场后，镇现场负责人及时汇报现场情况，移交现场指挥权，协助做好相应保障工作。</w:t>
      </w:r>
    </w:p>
    <w:p w14:paraId="60424AEF">
      <w:pPr>
        <w:keepNext w:val="0"/>
        <w:keepLines w:val="0"/>
        <w:pageBreakBefore w:val="0"/>
        <w:kinsoku/>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kern w:val="0"/>
          <w:sz w:val="28"/>
          <w:szCs w:val="28"/>
        </w:rPr>
      </w:pPr>
      <w:r>
        <w:rPr>
          <w:rFonts w:hint="eastAsia" w:ascii="宋体" w:hAnsi="宋体" w:eastAsia="宋体" w:cs="宋体"/>
          <w:b w:val="0"/>
          <w:bCs w:val="0"/>
          <w:color w:val="auto"/>
          <w:sz w:val="24"/>
          <w:szCs w:val="24"/>
          <w:lang w:eastAsia="zh-CN"/>
        </w:rPr>
        <w:t>事故发生地一都镇，邻横口乡、下洋镇</w:t>
      </w:r>
      <w:r>
        <w:rPr>
          <w:rFonts w:hint="eastAsia" w:ascii="宋体" w:hAnsi="宋体" w:eastAsia="宋体" w:cs="宋体"/>
          <w:color w:val="333333"/>
          <w:sz w:val="24"/>
          <w:szCs w:val="24"/>
          <w:lang w:val="en-US" w:eastAsia="zh-CN"/>
        </w:rPr>
        <w:t>及</w:t>
      </w:r>
      <w:r>
        <w:rPr>
          <w:rFonts w:hint="eastAsia" w:ascii="宋体" w:hAnsi="宋体" w:eastAsia="宋体" w:cs="宋体"/>
          <w:sz w:val="24"/>
          <w:szCs w:val="24"/>
          <w:lang w:val="en-US" w:eastAsia="zh-CN"/>
        </w:rPr>
        <w:t>辖区各村、企事业单位</w:t>
      </w:r>
      <w:r>
        <w:rPr>
          <w:rFonts w:hint="eastAsia" w:ascii="宋体" w:hAnsi="宋体" w:eastAsia="宋体" w:cs="宋体"/>
          <w:b w:val="0"/>
          <w:bCs w:val="0"/>
          <w:sz w:val="24"/>
          <w:szCs w:val="24"/>
          <w:lang w:val="en-US" w:eastAsia="zh-CN"/>
        </w:rPr>
        <w:t>、</w:t>
      </w:r>
      <w:r>
        <w:rPr>
          <w:rFonts w:hint="eastAsia" w:ascii="宋体" w:hAnsi="宋体" w:eastAsia="宋体" w:cs="宋体"/>
          <w:b w:val="0"/>
          <w:bCs w:val="0"/>
          <w:color w:val="auto"/>
          <w:sz w:val="24"/>
          <w:szCs w:val="24"/>
        </w:rPr>
        <w:t>社会组织</w:t>
      </w:r>
      <w:r>
        <w:rPr>
          <w:rFonts w:hint="eastAsia" w:ascii="宋体" w:hAnsi="宋体" w:eastAsia="宋体" w:cs="宋体"/>
          <w:b w:val="0"/>
          <w:bCs w:val="0"/>
          <w:kern w:val="0"/>
          <w:sz w:val="24"/>
          <w:szCs w:val="24"/>
        </w:rPr>
        <w:t>等</w:t>
      </w:r>
      <w:r>
        <w:rPr>
          <w:rFonts w:hint="eastAsia" w:ascii="宋体" w:hAnsi="宋体" w:eastAsia="宋体" w:cs="宋体"/>
          <w:b w:val="0"/>
          <w:bCs w:val="0"/>
          <w:kern w:val="0"/>
          <w:sz w:val="24"/>
          <w:szCs w:val="24"/>
          <w:lang w:eastAsia="zh-CN"/>
        </w:rPr>
        <w:t>，</w:t>
      </w:r>
      <w:r>
        <w:rPr>
          <w:rFonts w:hint="eastAsia" w:ascii="宋体" w:hAnsi="宋体" w:eastAsia="宋体" w:cs="宋体"/>
          <w:kern w:val="0"/>
          <w:sz w:val="24"/>
          <w:szCs w:val="24"/>
        </w:rPr>
        <w:t>按照有关规定作为</w:t>
      </w:r>
      <w:r>
        <w:rPr>
          <w:rFonts w:hint="eastAsia" w:ascii="宋体" w:hAnsi="宋体" w:eastAsia="宋体" w:cs="宋体"/>
          <w:kern w:val="0"/>
          <w:sz w:val="24"/>
          <w:szCs w:val="24"/>
          <w:lang w:val="en-US" w:eastAsia="zh-CN"/>
        </w:rPr>
        <w:t>相应</w:t>
      </w:r>
      <w:r>
        <w:rPr>
          <w:rFonts w:hint="eastAsia" w:ascii="宋体" w:hAnsi="宋体" w:eastAsia="宋体" w:cs="宋体"/>
          <w:kern w:val="0"/>
          <w:sz w:val="24"/>
          <w:szCs w:val="24"/>
        </w:rPr>
        <w:t>突发事件应急联动机构</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镇</w:t>
      </w:r>
      <w:r>
        <w:rPr>
          <w:rFonts w:hint="eastAsia" w:ascii="宋体" w:hAnsi="宋体" w:eastAsia="宋体" w:cs="宋体"/>
          <w:kern w:val="0"/>
          <w:sz w:val="24"/>
          <w:szCs w:val="24"/>
        </w:rPr>
        <w:t>应急指挥机构</w:t>
      </w:r>
      <w:r>
        <w:rPr>
          <w:rFonts w:hint="eastAsia" w:ascii="宋体" w:hAnsi="宋体" w:eastAsia="宋体" w:cs="宋体"/>
          <w:kern w:val="0"/>
          <w:sz w:val="24"/>
          <w:szCs w:val="24"/>
          <w:lang w:val="en-US" w:eastAsia="zh-CN"/>
        </w:rPr>
        <w:t>日常工作中要与相邻乡镇、企事业单位</w:t>
      </w:r>
      <w:r>
        <w:rPr>
          <w:rFonts w:hint="eastAsia" w:ascii="宋体" w:hAnsi="宋体" w:eastAsia="宋体" w:cs="宋体"/>
          <w:kern w:val="0"/>
          <w:sz w:val="24"/>
          <w:szCs w:val="24"/>
        </w:rPr>
        <w:t>加强应急工作联系，</w:t>
      </w:r>
      <w:r>
        <w:rPr>
          <w:rFonts w:hint="eastAsia" w:ascii="宋体" w:hAnsi="宋体" w:eastAsia="宋体" w:cs="宋体"/>
          <w:kern w:val="0"/>
          <w:sz w:val="24"/>
          <w:szCs w:val="24"/>
          <w:lang w:val="en-US" w:eastAsia="zh-CN"/>
        </w:rPr>
        <w:t>并定期</w:t>
      </w:r>
      <w:r>
        <w:rPr>
          <w:rFonts w:hint="eastAsia" w:ascii="宋体" w:hAnsi="宋体" w:eastAsia="宋体" w:cs="宋体"/>
          <w:kern w:val="0"/>
          <w:sz w:val="24"/>
          <w:szCs w:val="24"/>
        </w:rPr>
        <w:t>通报有关突发事件信息，共同组织应急演练。</w:t>
      </w:r>
    </w:p>
    <w:p w14:paraId="5304BC59">
      <w:pPr>
        <w:pStyle w:val="3"/>
        <w:pageBreakBefore w:val="0"/>
        <w:kinsoku/>
        <w:overflowPunct/>
        <w:topLinePunct w:val="0"/>
        <w:autoSpaceDE/>
        <w:autoSpaceDN/>
        <w:bidi w:val="0"/>
        <w:spacing w:before="0" w:beforeLines="0" w:beforeAutospacing="0" w:after="0" w:afterLines="0" w:afterAutospacing="0" w:line="360" w:lineRule="auto"/>
        <w:rPr>
          <w:rFonts w:hint="eastAsia"/>
        </w:rPr>
      </w:pPr>
      <w:bookmarkStart w:id="29" w:name="_Toc21383"/>
      <w:r>
        <w:rPr>
          <w:rFonts w:hint="eastAsia"/>
        </w:rPr>
        <w:t>4.4应急结束</w:t>
      </w:r>
      <w:bookmarkEnd w:id="29"/>
    </w:p>
    <w:p w14:paraId="54DCD402">
      <w:pPr>
        <w:keepNext w:val="0"/>
        <w:keepLines w:val="0"/>
        <w:pageBreakBefore w:val="0"/>
        <w:kinsoku/>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color w:val="auto"/>
          <w:sz w:val="28"/>
          <w:szCs w:val="28"/>
          <w:lang w:eastAsia="zh-CN"/>
        </w:rPr>
      </w:pPr>
      <w:r>
        <w:rPr>
          <w:rFonts w:hint="eastAsia" w:ascii="宋体" w:hAnsi="宋体" w:eastAsia="宋体" w:cs="宋体"/>
          <w:b w:val="0"/>
          <w:bCs w:val="0"/>
          <w:color w:val="auto"/>
          <w:sz w:val="24"/>
          <w:szCs w:val="24"/>
        </w:rPr>
        <w:t>突发事件应急处置工作结束，或相关威胁和危害得到控制、消除后，由</w:t>
      </w:r>
      <w:r>
        <w:rPr>
          <w:rFonts w:hint="eastAsia" w:ascii="宋体" w:hAnsi="宋体" w:eastAsia="宋体" w:cs="宋体"/>
          <w:b w:val="0"/>
          <w:bCs w:val="0"/>
          <w:color w:val="auto"/>
          <w:sz w:val="24"/>
          <w:szCs w:val="24"/>
          <w:lang w:val="en-US" w:eastAsia="zh-CN"/>
        </w:rPr>
        <w:t>镇政府或上级政府</w:t>
      </w:r>
      <w:r>
        <w:rPr>
          <w:rFonts w:hint="eastAsia" w:ascii="宋体" w:hAnsi="宋体" w:eastAsia="宋体" w:cs="宋体"/>
          <w:b w:val="0"/>
          <w:bCs w:val="0"/>
          <w:color w:val="auto"/>
          <w:sz w:val="24"/>
          <w:szCs w:val="24"/>
        </w:rPr>
        <w:t>负责决定和发布应急响应的应急指挥部宣布解除应急状态，转入常态管理。</w:t>
      </w:r>
    </w:p>
    <w:p w14:paraId="2090340C">
      <w:pPr>
        <w:pStyle w:val="2"/>
        <w:pageBreakBefore w:val="0"/>
        <w:kinsoku/>
        <w:overflowPunct/>
        <w:topLinePunct w:val="0"/>
        <w:autoSpaceDE/>
        <w:autoSpaceDN/>
        <w:bidi w:val="0"/>
        <w:spacing w:before="0" w:beforeAutospacing="0" w:after="0" w:afterAutospacing="0" w:line="360" w:lineRule="auto"/>
        <w:rPr>
          <w:rFonts w:hint="eastAsia"/>
        </w:rPr>
      </w:pPr>
      <w:bookmarkStart w:id="30" w:name="_Toc29708"/>
      <w:r>
        <w:rPr>
          <w:rFonts w:hint="eastAsia"/>
        </w:rPr>
        <w:t>5后期处置</w:t>
      </w:r>
      <w:bookmarkEnd w:id="30"/>
    </w:p>
    <w:p w14:paraId="282DB362">
      <w:pPr>
        <w:pStyle w:val="3"/>
        <w:pageBreakBefore w:val="0"/>
        <w:kinsoku/>
        <w:overflowPunct/>
        <w:topLinePunct w:val="0"/>
        <w:autoSpaceDE/>
        <w:autoSpaceDN/>
        <w:bidi w:val="0"/>
        <w:spacing w:before="0" w:beforeLines="0" w:beforeAutospacing="0" w:after="0" w:afterLines="0" w:afterAutospacing="0" w:line="360" w:lineRule="auto"/>
        <w:rPr>
          <w:rFonts w:hint="eastAsia"/>
        </w:rPr>
      </w:pPr>
      <w:bookmarkStart w:id="31" w:name="_Toc12981"/>
      <w:r>
        <w:rPr>
          <w:rFonts w:hint="eastAsia"/>
        </w:rPr>
        <w:t>5.1善后处置</w:t>
      </w:r>
      <w:bookmarkEnd w:id="31"/>
    </w:p>
    <w:p w14:paraId="437CA03A">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依照相关法律、法规，突发事件善后处置工作由事发地政府负责。必要时，</w:t>
      </w:r>
      <w:r>
        <w:rPr>
          <w:rFonts w:hint="eastAsia" w:ascii="宋体" w:hAnsi="宋体" w:eastAsia="宋体" w:cs="宋体"/>
          <w:kern w:val="0"/>
          <w:sz w:val="24"/>
          <w:szCs w:val="24"/>
          <w:lang w:val="en-US" w:eastAsia="zh-CN"/>
        </w:rPr>
        <w:t>请求县</w:t>
      </w:r>
      <w:r>
        <w:rPr>
          <w:rFonts w:hint="eastAsia" w:ascii="宋体" w:hAnsi="宋体" w:eastAsia="宋体" w:cs="宋体"/>
          <w:kern w:val="0"/>
          <w:sz w:val="24"/>
          <w:szCs w:val="24"/>
        </w:rPr>
        <w:t>政府和有关部门提供必要的人员、技术、物资装备等支持。</w:t>
      </w:r>
    </w:p>
    <w:p w14:paraId="78CD0C50">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outlineLvl w:val="2"/>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镇</w:t>
      </w:r>
      <w:r>
        <w:rPr>
          <w:rFonts w:hint="eastAsia" w:ascii="宋体" w:hAnsi="宋体" w:eastAsia="宋体" w:cs="宋体"/>
          <w:kern w:val="0"/>
          <w:sz w:val="24"/>
          <w:szCs w:val="24"/>
        </w:rPr>
        <w:t>政府要迅速调查、核实受损情况，制定人员救助、抚慰、抚恤、安置等善后工作计划并组织实施，要在短期内迅速恢复灾民的基本生活支持系统，组织做好灾后的恢复和重建工作。</w:t>
      </w:r>
    </w:p>
    <w:p w14:paraId="52B2DD42">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kern w:val="0"/>
          <w:sz w:val="24"/>
          <w:szCs w:val="24"/>
          <w:lang w:val="en-US" w:eastAsia="zh-CN"/>
        </w:rPr>
        <w:t>镇政</w:t>
      </w:r>
      <w:r>
        <w:rPr>
          <w:rFonts w:hint="eastAsia" w:ascii="宋体" w:hAnsi="宋体" w:eastAsia="宋体" w:cs="宋体"/>
          <w:kern w:val="0"/>
          <w:sz w:val="24"/>
          <w:szCs w:val="24"/>
        </w:rPr>
        <w:t>府要组织事发地</w:t>
      </w:r>
      <w:r>
        <w:rPr>
          <w:rFonts w:hint="eastAsia" w:ascii="宋体" w:hAnsi="宋体" w:eastAsia="宋体" w:cs="宋体"/>
          <w:kern w:val="0"/>
          <w:sz w:val="24"/>
          <w:szCs w:val="24"/>
          <w:lang w:val="en-US" w:eastAsia="zh-CN"/>
        </w:rPr>
        <w:t>各部门、各村和企事业单位</w:t>
      </w:r>
      <w:r>
        <w:rPr>
          <w:rFonts w:hint="eastAsia" w:ascii="宋体" w:hAnsi="宋体" w:eastAsia="宋体" w:cs="宋体"/>
          <w:kern w:val="0"/>
          <w:sz w:val="24"/>
          <w:szCs w:val="24"/>
        </w:rPr>
        <w:t>迅速开设灾民安置场所和救济物资供应站，做好灾民的安置工作。要做好救灾款物接收、发放工作。所需救济经费由</w:t>
      </w:r>
      <w:r>
        <w:rPr>
          <w:rFonts w:hint="eastAsia" w:ascii="宋体" w:hAnsi="宋体" w:eastAsia="宋体" w:cs="宋体"/>
          <w:kern w:val="0"/>
          <w:sz w:val="24"/>
          <w:szCs w:val="24"/>
          <w:lang w:val="en-US" w:eastAsia="zh-CN"/>
        </w:rPr>
        <w:t>镇</w:t>
      </w:r>
      <w:r>
        <w:rPr>
          <w:rFonts w:hint="eastAsia" w:ascii="宋体" w:hAnsi="宋体" w:eastAsia="宋体" w:cs="宋体"/>
          <w:kern w:val="0"/>
          <w:sz w:val="24"/>
          <w:szCs w:val="24"/>
        </w:rPr>
        <w:t>地政府财政安排，必要时申请</w:t>
      </w:r>
      <w:r>
        <w:rPr>
          <w:rFonts w:hint="eastAsia" w:ascii="宋体" w:hAnsi="宋体" w:eastAsia="宋体" w:cs="宋体"/>
          <w:kern w:val="0"/>
          <w:sz w:val="24"/>
          <w:szCs w:val="24"/>
          <w:lang w:val="en-US" w:eastAsia="zh-CN"/>
        </w:rPr>
        <w:t>县</w:t>
      </w:r>
      <w:r>
        <w:rPr>
          <w:rFonts w:hint="eastAsia" w:ascii="宋体" w:hAnsi="宋体" w:eastAsia="宋体" w:cs="宋体"/>
          <w:kern w:val="0"/>
          <w:sz w:val="24"/>
          <w:szCs w:val="24"/>
        </w:rPr>
        <w:t>财政给予支持。</w:t>
      </w:r>
    </w:p>
    <w:p w14:paraId="733E11E8">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firstLine="480" w:firstLineChars="200"/>
        <w:textAlignment w:val="auto"/>
        <w:outlineLvl w:val="2"/>
        <w:rPr>
          <w:rFonts w:hint="eastAsia" w:ascii="宋体" w:hAnsi="宋体" w:eastAsia="宋体" w:cs="宋体"/>
          <w:sz w:val="24"/>
          <w:szCs w:val="24"/>
          <w:lang w:eastAsia="zh-CN"/>
        </w:rPr>
      </w:pPr>
      <w:r>
        <w:rPr>
          <w:rFonts w:hint="eastAsia" w:ascii="宋体" w:hAnsi="宋体" w:eastAsia="宋体" w:cs="宋体"/>
          <w:sz w:val="24"/>
          <w:szCs w:val="24"/>
        </w:rPr>
        <w:t>对参与应急处置人员按规定落实补助措施,对在应急处置中受伤或牺牲的人员积极协调落实有关优抚待遇</w:t>
      </w:r>
      <w:r>
        <w:rPr>
          <w:rFonts w:hint="eastAsia" w:ascii="宋体" w:hAnsi="宋体" w:eastAsia="宋体" w:cs="宋体"/>
          <w:sz w:val="24"/>
          <w:szCs w:val="24"/>
          <w:lang w:eastAsia="zh-CN"/>
        </w:rPr>
        <w:t>；</w:t>
      </w:r>
    </w:p>
    <w:p w14:paraId="11035861">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kern w:val="0"/>
          <w:sz w:val="28"/>
          <w:szCs w:val="28"/>
        </w:rPr>
      </w:pPr>
      <w:r>
        <w:rPr>
          <w:rFonts w:hint="eastAsia" w:ascii="宋体" w:hAnsi="宋体" w:eastAsia="宋体" w:cs="宋体"/>
          <w:kern w:val="0"/>
          <w:sz w:val="24"/>
          <w:szCs w:val="24"/>
          <w:lang w:val="en-US" w:eastAsia="zh-CN"/>
        </w:rPr>
        <w:t>镇政府</w:t>
      </w:r>
      <w:r>
        <w:rPr>
          <w:rFonts w:hint="eastAsia" w:ascii="宋体" w:hAnsi="宋体" w:eastAsia="宋体" w:cs="宋体"/>
          <w:kern w:val="0"/>
          <w:sz w:val="24"/>
          <w:szCs w:val="24"/>
        </w:rPr>
        <w:t>要及时归还征用的物资、设施、设备或者占用的房屋、土地；不能及时归还或者造成损坏的，依法予以补偿。采取其他应急处置措施或者紧急措施致使公民、组织的合法权益受到损害的，要及时依法予以补偿。</w:t>
      </w:r>
    </w:p>
    <w:p w14:paraId="00C79C23">
      <w:pPr>
        <w:pStyle w:val="3"/>
        <w:pageBreakBefore w:val="0"/>
        <w:kinsoku/>
        <w:overflowPunct/>
        <w:topLinePunct w:val="0"/>
        <w:autoSpaceDE/>
        <w:autoSpaceDN/>
        <w:bidi w:val="0"/>
        <w:spacing w:before="0" w:beforeLines="0" w:beforeAutospacing="0" w:after="0" w:afterLines="0" w:afterAutospacing="0" w:line="360" w:lineRule="auto"/>
        <w:rPr>
          <w:rFonts w:hint="eastAsia"/>
        </w:rPr>
      </w:pPr>
      <w:bookmarkStart w:id="32" w:name="_Toc10390"/>
      <w:bookmarkStart w:id="33" w:name="_Toc7408"/>
      <w:bookmarkStart w:id="34" w:name="_Toc20866"/>
      <w:r>
        <w:rPr>
          <w:rFonts w:hint="eastAsia"/>
          <w:lang w:val="en-US" w:eastAsia="zh-CN"/>
        </w:rPr>
        <w:t>5.2</w:t>
      </w:r>
      <w:r>
        <w:rPr>
          <w:rFonts w:hint="eastAsia"/>
        </w:rPr>
        <w:t>卫生防疫</w:t>
      </w:r>
      <w:bookmarkEnd w:id="32"/>
      <w:bookmarkEnd w:id="33"/>
      <w:bookmarkEnd w:id="34"/>
    </w:p>
    <w:p w14:paraId="5C5622AC">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kern w:val="0"/>
          <w:sz w:val="28"/>
          <w:szCs w:val="28"/>
        </w:rPr>
      </w:pPr>
      <w:r>
        <w:rPr>
          <w:rFonts w:hint="eastAsia" w:ascii="宋体" w:hAnsi="宋体" w:eastAsia="宋体" w:cs="宋体"/>
          <w:kern w:val="0"/>
          <w:sz w:val="24"/>
          <w:szCs w:val="24"/>
          <w:lang w:val="en-US" w:eastAsia="zh-CN"/>
        </w:rPr>
        <w:t>镇</w:t>
      </w:r>
      <w:r>
        <w:rPr>
          <w:rFonts w:hint="eastAsia" w:ascii="宋体" w:hAnsi="宋体" w:eastAsia="宋体" w:cs="宋体"/>
          <w:kern w:val="0"/>
          <w:sz w:val="24"/>
          <w:szCs w:val="24"/>
        </w:rPr>
        <w:t>政府</w:t>
      </w:r>
      <w:r>
        <w:rPr>
          <w:rFonts w:hint="eastAsia" w:ascii="宋体" w:hAnsi="宋体" w:eastAsia="宋体" w:cs="宋体"/>
          <w:kern w:val="0"/>
          <w:sz w:val="24"/>
          <w:szCs w:val="24"/>
          <w:lang w:val="en-US" w:eastAsia="zh-CN"/>
        </w:rPr>
        <w:t>卫健办</w:t>
      </w:r>
      <w:r>
        <w:rPr>
          <w:rFonts w:hint="eastAsia" w:ascii="宋体" w:hAnsi="宋体" w:eastAsia="宋体" w:cs="宋体"/>
          <w:kern w:val="0"/>
          <w:sz w:val="24"/>
          <w:szCs w:val="24"/>
        </w:rPr>
        <w:t>负责</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由中心医院</w:t>
      </w:r>
      <w:r>
        <w:rPr>
          <w:rFonts w:hint="eastAsia" w:ascii="宋体" w:hAnsi="宋体" w:eastAsia="宋体" w:cs="宋体"/>
          <w:kern w:val="0"/>
          <w:sz w:val="24"/>
          <w:szCs w:val="24"/>
        </w:rPr>
        <w:t>做好突发事件现场的卫生消毒、疫情监测和食品、饮用水的卫生监督、清理清除污染物工作，</w:t>
      </w:r>
      <w:r>
        <w:rPr>
          <w:rFonts w:hint="eastAsia" w:ascii="宋体" w:hAnsi="宋体" w:eastAsia="宋体" w:cs="宋体"/>
          <w:kern w:val="0"/>
          <w:sz w:val="24"/>
          <w:szCs w:val="24"/>
          <w:lang w:val="en-US" w:eastAsia="zh-CN"/>
        </w:rPr>
        <w:t>应急办及有关</w:t>
      </w:r>
      <w:r>
        <w:rPr>
          <w:rFonts w:hint="eastAsia" w:ascii="宋体" w:hAnsi="宋体" w:eastAsia="宋体" w:cs="宋体"/>
          <w:kern w:val="0"/>
          <w:sz w:val="24"/>
          <w:szCs w:val="24"/>
        </w:rPr>
        <w:t>部门负责</w:t>
      </w:r>
      <w:r>
        <w:rPr>
          <w:rFonts w:hint="eastAsia" w:ascii="宋体" w:hAnsi="宋体" w:eastAsia="宋体" w:cs="宋体"/>
          <w:kern w:val="0"/>
          <w:sz w:val="24"/>
          <w:szCs w:val="24"/>
          <w:lang w:val="en-US" w:eastAsia="zh-CN"/>
        </w:rPr>
        <w:t>协助工作</w:t>
      </w:r>
      <w:r>
        <w:rPr>
          <w:rFonts w:hint="eastAsia" w:ascii="宋体" w:hAnsi="宋体" w:eastAsia="宋体" w:cs="宋体"/>
          <w:kern w:val="0"/>
          <w:sz w:val="24"/>
          <w:szCs w:val="24"/>
        </w:rPr>
        <w:t>，加强</w:t>
      </w:r>
      <w:r>
        <w:rPr>
          <w:rFonts w:hint="eastAsia" w:ascii="宋体" w:hAnsi="宋体" w:eastAsia="宋体" w:cs="宋体"/>
          <w:kern w:val="0"/>
          <w:sz w:val="24"/>
          <w:szCs w:val="24"/>
          <w:lang w:val="en-US" w:eastAsia="zh-CN"/>
        </w:rPr>
        <w:t>监督</w:t>
      </w:r>
      <w:r>
        <w:rPr>
          <w:rFonts w:hint="eastAsia" w:ascii="宋体" w:hAnsi="宋体" w:eastAsia="宋体" w:cs="宋体"/>
          <w:kern w:val="0"/>
          <w:sz w:val="24"/>
          <w:szCs w:val="24"/>
        </w:rPr>
        <w:t>，防止次生、衍生事件发生。</w:t>
      </w:r>
    </w:p>
    <w:p w14:paraId="5DCB3870">
      <w:pPr>
        <w:pStyle w:val="3"/>
        <w:pageBreakBefore w:val="0"/>
        <w:kinsoku/>
        <w:overflowPunct/>
        <w:topLinePunct w:val="0"/>
        <w:autoSpaceDE/>
        <w:autoSpaceDN/>
        <w:bidi w:val="0"/>
        <w:spacing w:before="0" w:beforeLines="0" w:beforeAutospacing="0" w:after="0" w:afterLines="0" w:afterAutospacing="0" w:line="360" w:lineRule="auto"/>
        <w:rPr>
          <w:rFonts w:hint="eastAsia"/>
          <w:lang w:val="en-US" w:eastAsia="zh-CN"/>
        </w:rPr>
      </w:pPr>
      <w:bookmarkStart w:id="35" w:name="_Toc29299"/>
      <w:r>
        <w:rPr>
          <w:rFonts w:hint="eastAsia"/>
          <w:lang w:val="en-US" w:eastAsia="zh-CN"/>
        </w:rPr>
        <w:t>5.3救灾救助</w:t>
      </w:r>
      <w:bookmarkEnd w:id="35"/>
    </w:p>
    <w:p w14:paraId="490D6776">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val="0"/>
          <w:color w:val="auto"/>
          <w:kern w:val="0"/>
          <w:sz w:val="28"/>
          <w:szCs w:val="28"/>
        </w:rPr>
      </w:pPr>
      <w:r>
        <w:rPr>
          <w:rFonts w:hint="eastAsia" w:ascii="宋体" w:hAnsi="宋体" w:eastAsia="宋体" w:cs="宋体"/>
          <w:b w:val="0"/>
          <w:bCs w:val="0"/>
          <w:color w:val="auto"/>
          <w:kern w:val="2"/>
          <w:sz w:val="24"/>
          <w:szCs w:val="24"/>
          <w:lang w:val="en-US" w:eastAsia="zh-CN" w:bidi="ar-SA"/>
        </w:rPr>
        <w:t>建立健全突发事件社会救济救助制度，鼓励公民、法人和其他组织参与社</w:t>
      </w:r>
      <w:r>
        <w:rPr>
          <w:rFonts w:hint="eastAsia" w:ascii="宋体" w:hAnsi="宋体" w:eastAsia="宋体" w:cs="宋体"/>
          <w:b w:val="0"/>
          <w:bCs w:val="0"/>
          <w:color w:val="auto"/>
          <w:kern w:val="0"/>
          <w:sz w:val="24"/>
          <w:szCs w:val="24"/>
        </w:rPr>
        <w:t>会救助，鼓励和支持公众、社会组织间的自救互助。通过新闻媒体公布突发事件造成的损失情况，确定受援区域和接受捐赠机构，提倡、鼓励企事业单位和个人为恢复重建工作捐赠资金和物资。慈善</w:t>
      </w:r>
      <w:r>
        <w:rPr>
          <w:rFonts w:hint="eastAsia" w:ascii="宋体" w:hAnsi="宋体" w:eastAsia="宋体" w:cs="宋体"/>
          <w:b w:val="0"/>
          <w:bCs w:val="0"/>
          <w:color w:val="auto"/>
          <w:kern w:val="0"/>
          <w:sz w:val="24"/>
          <w:szCs w:val="24"/>
          <w:lang w:val="en-US" w:eastAsia="zh-CN"/>
        </w:rPr>
        <w:t>机构</w:t>
      </w:r>
      <w:r>
        <w:rPr>
          <w:rFonts w:hint="eastAsia" w:ascii="宋体" w:hAnsi="宋体" w:eastAsia="宋体" w:cs="宋体"/>
          <w:b w:val="0"/>
          <w:bCs w:val="0"/>
          <w:color w:val="auto"/>
          <w:kern w:val="0"/>
          <w:sz w:val="24"/>
          <w:szCs w:val="24"/>
        </w:rPr>
        <w:t>等公益性社会团体和组织，可以根据需要依法开展经常性的募捐活动。</w:t>
      </w:r>
    </w:p>
    <w:p w14:paraId="6C57F0AC">
      <w:pPr>
        <w:pStyle w:val="3"/>
        <w:pageBreakBefore w:val="0"/>
        <w:kinsoku/>
        <w:overflowPunct/>
        <w:topLinePunct w:val="0"/>
        <w:autoSpaceDE/>
        <w:autoSpaceDN/>
        <w:bidi w:val="0"/>
        <w:spacing w:before="0" w:beforeLines="0" w:beforeAutospacing="0" w:after="0" w:afterLines="0" w:afterAutospacing="0" w:line="360" w:lineRule="auto"/>
        <w:rPr>
          <w:rFonts w:hint="eastAsia"/>
        </w:rPr>
      </w:pPr>
      <w:bookmarkStart w:id="36" w:name="_Toc10882"/>
      <w:bookmarkStart w:id="37" w:name="_Toc1666"/>
      <w:bookmarkStart w:id="38" w:name="_Toc11908"/>
      <w:r>
        <w:rPr>
          <w:rFonts w:hint="eastAsia"/>
          <w:lang w:val="en-US" w:eastAsia="zh-CN"/>
        </w:rPr>
        <w:t>5.4</w:t>
      </w:r>
      <w:r>
        <w:rPr>
          <w:rFonts w:hint="eastAsia"/>
        </w:rPr>
        <w:t>恢复重建</w:t>
      </w:r>
      <w:bookmarkEnd w:id="36"/>
      <w:bookmarkEnd w:id="37"/>
      <w:bookmarkEnd w:id="38"/>
    </w:p>
    <w:p w14:paraId="6CBE17F4">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镇</w:t>
      </w:r>
      <w:r>
        <w:rPr>
          <w:rFonts w:hint="eastAsia" w:ascii="宋体" w:hAnsi="宋体" w:eastAsia="宋体" w:cs="宋体"/>
          <w:kern w:val="0"/>
          <w:sz w:val="24"/>
          <w:szCs w:val="24"/>
        </w:rPr>
        <w:t>政府</w:t>
      </w:r>
      <w:r>
        <w:rPr>
          <w:rFonts w:hint="eastAsia" w:ascii="宋体" w:hAnsi="宋体" w:eastAsia="宋体" w:cs="宋体"/>
          <w:kern w:val="0"/>
          <w:sz w:val="24"/>
          <w:szCs w:val="24"/>
          <w:lang w:val="en-US" w:eastAsia="zh-CN"/>
        </w:rPr>
        <w:t>及</w:t>
      </w:r>
      <w:r>
        <w:rPr>
          <w:rFonts w:hint="eastAsia" w:ascii="宋体" w:hAnsi="宋体" w:eastAsia="宋体" w:cs="宋体"/>
          <w:kern w:val="0"/>
          <w:sz w:val="24"/>
          <w:szCs w:val="24"/>
        </w:rPr>
        <w:t>相关部门负责组织对受灾地区受损情况进行评估，制定灾后重建和恢复生产、生活计划，并向</w:t>
      </w:r>
      <w:r>
        <w:rPr>
          <w:rFonts w:hint="eastAsia" w:ascii="宋体" w:hAnsi="宋体" w:eastAsia="宋体" w:cs="宋体"/>
          <w:kern w:val="0"/>
          <w:sz w:val="24"/>
          <w:szCs w:val="24"/>
          <w:lang w:val="en-US" w:eastAsia="zh-CN"/>
        </w:rPr>
        <w:t>县</w:t>
      </w:r>
      <w:r>
        <w:rPr>
          <w:rFonts w:hint="eastAsia" w:ascii="宋体" w:hAnsi="宋体" w:eastAsia="宋体" w:cs="宋体"/>
          <w:kern w:val="0"/>
          <w:sz w:val="24"/>
          <w:szCs w:val="24"/>
        </w:rPr>
        <w:t>政府报告。组织</w:t>
      </w:r>
      <w:r>
        <w:rPr>
          <w:rFonts w:hint="eastAsia" w:ascii="宋体" w:hAnsi="宋体" w:eastAsia="宋体" w:cs="宋体"/>
          <w:kern w:val="0"/>
          <w:sz w:val="24"/>
          <w:szCs w:val="24"/>
          <w:lang w:val="en-US" w:eastAsia="zh-CN"/>
        </w:rPr>
        <w:t>派出所、</w:t>
      </w:r>
      <w:r>
        <w:rPr>
          <w:rFonts w:hint="eastAsia" w:ascii="宋体" w:hAnsi="宋体" w:eastAsia="宋体" w:cs="宋体"/>
          <w:sz w:val="24"/>
          <w:szCs w:val="24"/>
          <w:lang w:val="en-US" w:eastAsia="zh-CN"/>
        </w:rPr>
        <w:t>综合执法队</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民政办、财政所、村委会</w:t>
      </w:r>
      <w:r>
        <w:rPr>
          <w:rFonts w:hint="eastAsia" w:ascii="宋体" w:hAnsi="宋体" w:eastAsia="宋体" w:cs="宋体"/>
          <w:kern w:val="0"/>
          <w:sz w:val="24"/>
          <w:szCs w:val="24"/>
        </w:rPr>
        <w:t>等有关部门采取措施，尽快修复被破坏的基础设施。</w:t>
      </w:r>
    </w:p>
    <w:p w14:paraId="2ED5CE10">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kern w:val="0"/>
          <w:sz w:val="28"/>
          <w:szCs w:val="28"/>
        </w:rPr>
      </w:pPr>
      <w:r>
        <w:rPr>
          <w:rFonts w:hint="eastAsia" w:ascii="宋体" w:hAnsi="宋体" w:eastAsia="宋体" w:cs="宋体"/>
          <w:kern w:val="0"/>
          <w:sz w:val="24"/>
          <w:szCs w:val="24"/>
          <w:lang w:val="en-US" w:eastAsia="zh-CN"/>
        </w:rPr>
        <w:t>请求县</w:t>
      </w:r>
      <w:r>
        <w:rPr>
          <w:rFonts w:hint="eastAsia" w:ascii="宋体" w:hAnsi="宋体" w:eastAsia="宋体" w:cs="宋体"/>
          <w:kern w:val="0"/>
          <w:sz w:val="24"/>
          <w:szCs w:val="24"/>
        </w:rPr>
        <w:t>政府</w:t>
      </w:r>
      <w:r>
        <w:rPr>
          <w:rFonts w:hint="eastAsia" w:ascii="宋体" w:hAnsi="宋体" w:eastAsia="宋体" w:cs="宋体"/>
          <w:kern w:val="0"/>
          <w:sz w:val="24"/>
          <w:szCs w:val="24"/>
          <w:lang w:val="en-US" w:eastAsia="zh-CN"/>
        </w:rPr>
        <w:t>依据</w:t>
      </w:r>
      <w:r>
        <w:rPr>
          <w:rFonts w:hint="eastAsia" w:ascii="宋体" w:hAnsi="宋体" w:eastAsia="宋体" w:cs="宋体"/>
          <w:kern w:val="0"/>
          <w:sz w:val="24"/>
          <w:szCs w:val="24"/>
        </w:rPr>
        <w:t>损失评估报告、灾区的实际情况与需要，提供物资支持和技术指导，根据灾区受损情况制定扶持有关行业发展的优惠政策。</w:t>
      </w:r>
    </w:p>
    <w:p w14:paraId="2C1C48BE">
      <w:pPr>
        <w:pStyle w:val="3"/>
        <w:pageBreakBefore w:val="0"/>
        <w:kinsoku/>
        <w:overflowPunct/>
        <w:topLinePunct w:val="0"/>
        <w:autoSpaceDE/>
        <w:autoSpaceDN/>
        <w:bidi w:val="0"/>
        <w:spacing w:before="0" w:beforeLines="0" w:beforeAutospacing="0" w:after="0" w:afterLines="0" w:afterAutospacing="0" w:line="360" w:lineRule="auto"/>
        <w:rPr>
          <w:rFonts w:hint="eastAsia"/>
          <w:lang w:val="en-US" w:eastAsia="zh-CN"/>
        </w:rPr>
      </w:pPr>
      <w:bookmarkStart w:id="39" w:name="_Toc6355"/>
      <w:r>
        <w:rPr>
          <w:rFonts w:hint="eastAsia"/>
          <w:lang w:val="en-US" w:eastAsia="zh-CN"/>
        </w:rPr>
        <w:t>5.5调查与评估</w:t>
      </w:r>
      <w:bookmarkEnd w:id="39"/>
    </w:p>
    <w:p w14:paraId="33CFFDC0">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w:t>
      </w:r>
      <w:r>
        <w:rPr>
          <w:rFonts w:hint="eastAsia" w:ascii="宋体" w:hAnsi="宋体" w:cs="宋体"/>
          <w:kern w:val="0"/>
          <w:sz w:val="24"/>
          <w:szCs w:val="24"/>
          <w:lang w:val="en-US" w:eastAsia="zh-CN" w:bidi="ar-SA"/>
        </w:rPr>
        <w:t>一都</w:t>
      </w:r>
      <w:r>
        <w:rPr>
          <w:rFonts w:hint="eastAsia" w:ascii="宋体" w:hAnsi="宋体" w:eastAsia="宋体" w:cs="宋体"/>
          <w:kern w:val="0"/>
          <w:sz w:val="24"/>
          <w:szCs w:val="24"/>
          <w:lang w:val="en-US" w:eastAsia="zh-CN" w:bidi="ar-SA"/>
        </w:rPr>
        <w:t>镇政府配合县人民政府组成调查组，对事发地村、企事业单位进行调查，及时对突发事件的起因、性质、影响、责任、经验教训和恢复重建等问题进行调查评估，并提出防范和改进措施。属于责任事件的，应当对负有责任的单位和个人提出处理意见。对应急事件的受害者、救助者的心理损伤进行评估与调查，提出善后处理措施。</w:t>
      </w:r>
    </w:p>
    <w:p w14:paraId="3589BB3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0"/>
          <w:sz w:val="28"/>
          <w:szCs w:val="28"/>
          <w:lang w:val="en-US" w:eastAsia="zh-CN" w:bidi="ar-SA"/>
        </w:rPr>
      </w:pPr>
      <w:r>
        <w:rPr>
          <w:rFonts w:hint="eastAsia" w:ascii="宋体" w:hAnsi="宋体" w:eastAsia="宋体" w:cs="宋体"/>
          <w:kern w:val="0"/>
          <w:sz w:val="24"/>
          <w:szCs w:val="24"/>
          <w:lang w:val="en-US" w:eastAsia="zh-CN" w:bidi="ar-SA"/>
        </w:rPr>
        <w:t>（2）事发地村、企事业单位要及时对应急处置工作进行总结，提出加强和改进同类事件应急工作的建议和意见，在善后处置工作结束后15天内，以书面形式报镇政府或有关部门。</w:t>
      </w:r>
    </w:p>
    <w:p w14:paraId="310F43AB">
      <w:pPr>
        <w:pStyle w:val="3"/>
        <w:pageBreakBefore w:val="0"/>
        <w:kinsoku/>
        <w:overflowPunct/>
        <w:topLinePunct w:val="0"/>
        <w:autoSpaceDE/>
        <w:autoSpaceDN/>
        <w:bidi w:val="0"/>
        <w:spacing w:before="0" w:beforeLines="0" w:beforeAutospacing="0" w:after="0" w:afterLines="0" w:afterAutospacing="0" w:line="360" w:lineRule="auto"/>
        <w:rPr>
          <w:rFonts w:hint="eastAsia"/>
        </w:rPr>
      </w:pPr>
      <w:bookmarkStart w:id="40" w:name="_Toc19667"/>
      <w:r>
        <w:rPr>
          <w:rFonts w:hint="eastAsia"/>
          <w:lang w:val="en-US" w:eastAsia="zh-CN"/>
        </w:rPr>
        <w:t>5.6总结</w:t>
      </w:r>
      <w:bookmarkEnd w:id="40"/>
    </w:p>
    <w:p w14:paraId="79A5A477">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突发事件善后处置工作结束后，镇现场应急指挥部及事故主管部门应及时分析总结应急救援经验、事故教训，提出改进应急救援工作的建议，并将情况书面报送镇</w:t>
      </w:r>
      <w:r>
        <w:rPr>
          <w:rFonts w:hint="eastAsia" w:ascii="宋体" w:hAnsi="宋体" w:cs="宋体"/>
          <w:kern w:val="0"/>
          <w:sz w:val="24"/>
          <w:szCs w:val="24"/>
          <w:lang w:val="en-US" w:eastAsia="zh-CN" w:bidi="ar-SA"/>
        </w:rPr>
        <w:t>应急管理工作组</w:t>
      </w:r>
      <w:r>
        <w:rPr>
          <w:rFonts w:hint="eastAsia" w:ascii="宋体" w:hAnsi="宋体" w:eastAsia="宋体" w:cs="宋体"/>
          <w:kern w:val="0"/>
          <w:sz w:val="24"/>
          <w:szCs w:val="24"/>
          <w:lang w:val="en-US" w:eastAsia="zh-CN" w:bidi="ar-SA"/>
        </w:rPr>
        <w:t>。</w:t>
      </w:r>
    </w:p>
    <w:p w14:paraId="5189FEB2">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0"/>
          <w:sz w:val="28"/>
          <w:szCs w:val="28"/>
          <w:lang w:val="en-US" w:eastAsia="zh-CN" w:bidi="ar-SA"/>
        </w:rPr>
      </w:pPr>
      <w:r>
        <w:rPr>
          <w:rFonts w:hint="eastAsia" w:ascii="宋体" w:hAnsi="宋体" w:eastAsia="宋体" w:cs="宋体"/>
          <w:kern w:val="0"/>
          <w:sz w:val="24"/>
          <w:szCs w:val="24"/>
          <w:lang w:val="en-US" w:eastAsia="zh-CN" w:bidi="ar-SA"/>
        </w:rPr>
        <w:t>镇政府镇</w:t>
      </w:r>
      <w:r>
        <w:rPr>
          <w:rFonts w:hint="eastAsia" w:ascii="宋体" w:hAnsi="宋体" w:cs="宋体"/>
          <w:kern w:val="0"/>
          <w:sz w:val="24"/>
          <w:szCs w:val="24"/>
          <w:lang w:val="en-US" w:eastAsia="zh-CN" w:bidi="ar-SA"/>
        </w:rPr>
        <w:t>应急管理工作组</w:t>
      </w:r>
      <w:r>
        <w:rPr>
          <w:rFonts w:hint="eastAsia" w:ascii="宋体" w:hAnsi="宋体" w:eastAsia="宋体" w:cs="宋体"/>
          <w:kern w:val="0"/>
          <w:sz w:val="24"/>
          <w:szCs w:val="24"/>
          <w:lang w:val="en-US" w:eastAsia="zh-CN" w:bidi="ar-SA"/>
        </w:rPr>
        <w:t>于每年年初对上年度发生的突发事件及其应对工作进行全面总结、分析和评估，向镇政府和县应急管理部门报告。</w:t>
      </w:r>
    </w:p>
    <w:p w14:paraId="2D4BF7F6">
      <w:pPr>
        <w:pStyle w:val="2"/>
        <w:pageBreakBefore w:val="0"/>
        <w:kinsoku/>
        <w:overflowPunct/>
        <w:topLinePunct w:val="0"/>
        <w:autoSpaceDE/>
        <w:autoSpaceDN/>
        <w:bidi w:val="0"/>
        <w:spacing w:before="0" w:beforeAutospacing="0" w:after="0" w:afterAutospacing="0" w:line="360" w:lineRule="auto"/>
        <w:rPr>
          <w:rFonts w:hint="eastAsia"/>
        </w:rPr>
      </w:pPr>
      <w:bookmarkStart w:id="41" w:name="_Toc11451"/>
      <w:r>
        <w:rPr>
          <w:rFonts w:hint="eastAsia"/>
        </w:rPr>
        <w:t>6应急保障</w:t>
      </w:r>
      <w:bookmarkEnd w:id="41"/>
    </w:p>
    <w:p w14:paraId="1D2E3940">
      <w:pPr>
        <w:pStyle w:val="3"/>
        <w:pageBreakBefore w:val="0"/>
        <w:kinsoku/>
        <w:overflowPunct/>
        <w:topLinePunct w:val="0"/>
        <w:autoSpaceDE/>
        <w:autoSpaceDN/>
        <w:bidi w:val="0"/>
        <w:spacing w:before="0" w:beforeLines="0" w:beforeAutospacing="0" w:after="0" w:afterLines="0" w:afterAutospacing="0" w:line="360" w:lineRule="auto"/>
        <w:rPr>
          <w:rFonts w:hint="eastAsia"/>
        </w:rPr>
      </w:pPr>
      <w:bookmarkStart w:id="42" w:name="_Toc23356"/>
      <w:r>
        <w:rPr>
          <w:rFonts w:hint="eastAsia"/>
        </w:rPr>
        <w:t>6.1通信保障</w:t>
      </w:r>
      <w:bookmarkEnd w:id="42"/>
    </w:p>
    <w:p w14:paraId="3CC41A28">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加强公用通信网、卫星通信网络的应急能力建设，提升面向公众的突发事件应急信息传播能力。建立有线和无线相结合、基础电信网络和机动通信系统相配套的应急通信系统。突发事件发生后，镇综合协调组要协调各基层电信运营企业做好现场应急通信保障工作。</w:t>
      </w:r>
    </w:p>
    <w:p w14:paraId="5ADECFB3">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组织建立多手段、多路由、反应快速、灵活机动、稳定可靠的应急通信保障体系，加强重要通信设施、线路及装置的管理。</w:t>
      </w:r>
    </w:p>
    <w:p w14:paraId="0ECA2F8E">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sz w:val="28"/>
          <w:szCs w:val="28"/>
        </w:rPr>
      </w:pPr>
      <w:r>
        <w:rPr>
          <w:rFonts w:hint="eastAsia" w:ascii="宋体" w:hAnsi="宋体" w:eastAsia="宋体" w:cs="宋体"/>
          <w:b w:val="0"/>
          <w:bCs w:val="0"/>
          <w:color w:val="auto"/>
          <w:sz w:val="24"/>
          <w:szCs w:val="24"/>
        </w:rPr>
        <w:t>发生突发事件，一旦本地或长途通信中断，</w:t>
      </w:r>
      <w:r>
        <w:rPr>
          <w:rFonts w:hint="eastAsia" w:ascii="宋体" w:hAnsi="宋体" w:eastAsia="宋体" w:cs="宋体"/>
          <w:b w:val="0"/>
          <w:bCs w:val="0"/>
          <w:color w:val="auto"/>
          <w:kern w:val="2"/>
          <w:sz w:val="24"/>
          <w:szCs w:val="24"/>
          <w:lang w:val="en-US" w:eastAsia="zh-CN" w:bidi="ar-SA"/>
        </w:rPr>
        <w:t>基层电信运营企业要</w:t>
      </w:r>
      <w:r>
        <w:rPr>
          <w:rFonts w:hint="eastAsia" w:ascii="宋体" w:hAnsi="宋体" w:eastAsia="宋体" w:cs="宋体"/>
          <w:b w:val="0"/>
          <w:bCs w:val="0"/>
          <w:color w:val="auto"/>
          <w:sz w:val="24"/>
          <w:szCs w:val="24"/>
        </w:rPr>
        <w:t>积极组织对通信故障区域的通信恢复和故障通信设备的抢修</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保障应急指挥需要</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必要时，请求</w:t>
      </w:r>
      <w:r>
        <w:rPr>
          <w:rFonts w:hint="eastAsia" w:ascii="宋体" w:hAnsi="宋体" w:eastAsia="宋体" w:cs="宋体"/>
          <w:b w:val="0"/>
          <w:bCs w:val="0"/>
          <w:color w:val="auto"/>
          <w:sz w:val="24"/>
          <w:szCs w:val="24"/>
          <w:lang w:val="en-US" w:eastAsia="zh-CN"/>
        </w:rPr>
        <w:t>县</w:t>
      </w:r>
      <w:r>
        <w:rPr>
          <w:rFonts w:hint="eastAsia" w:ascii="宋体" w:hAnsi="宋体" w:eastAsia="宋体" w:cs="宋体"/>
          <w:b w:val="0"/>
          <w:bCs w:val="0"/>
          <w:color w:val="auto"/>
          <w:sz w:val="24"/>
          <w:szCs w:val="24"/>
        </w:rPr>
        <w:t>总指挥部调动全</w:t>
      </w:r>
      <w:r>
        <w:rPr>
          <w:rFonts w:hint="eastAsia" w:ascii="宋体" w:hAnsi="宋体" w:eastAsia="宋体" w:cs="宋体"/>
          <w:b w:val="0"/>
          <w:bCs w:val="0"/>
          <w:color w:val="auto"/>
          <w:sz w:val="24"/>
          <w:szCs w:val="24"/>
          <w:lang w:val="en-US" w:eastAsia="zh-CN"/>
        </w:rPr>
        <w:t>县</w:t>
      </w:r>
      <w:r>
        <w:rPr>
          <w:rFonts w:hint="eastAsia" w:ascii="宋体" w:hAnsi="宋体" w:eastAsia="宋体" w:cs="宋体"/>
          <w:b w:val="0"/>
          <w:bCs w:val="0"/>
          <w:color w:val="auto"/>
          <w:sz w:val="24"/>
          <w:szCs w:val="24"/>
        </w:rPr>
        <w:t>通信资源，或对通信资源的使用进行限制，优先保障党、政、军等重要场所的通信。</w:t>
      </w:r>
    </w:p>
    <w:p w14:paraId="047EA70C">
      <w:pPr>
        <w:pStyle w:val="3"/>
        <w:pageBreakBefore w:val="0"/>
        <w:kinsoku/>
        <w:overflowPunct/>
        <w:topLinePunct w:val="0"/>
        <w:autoSpaceDE/>
        <w:autoSpaceDN/>
        <w:bidi w:val="0"/>
        <w:spacing w:before="0" w:beforeLines="0" w:beforeAutospacing="0" w:after="0" w:afterLines="0" w:afterAutospacing="0" w:line="360" w:lineRule="auto"/>
        <w:rPr>
          <w:rFonts w:hint="eastAsia"/>
        </w:rPr>
      </w:pPr>
      <w:bookmarkStart w:id="43" w:name="_Toc24381"/>
      <w:r>
        <w:rPr>
          <w:rFonts w:hint="eastAsia"/>
        </w:rPr>
        <w:t>6.2队伍保障</w:t>
      </w:r>
      <w:bookmarkEnd w:id="43"/>
    </w:p>
    <w:p w14:paraId="75C75AFB">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val="0"/>
          <w:color w:val="auto"/>
          <w:sz w:val="24"/>
          <w:szCs w:val="24"/>
        </w:rPr>
      </w:pPr>
      <w:r>
        <w:rPr>
          <w:rFonts w:hint="eastAsia" w:ascii="宋体" w:hAnsi="宋体" w:eastAsia="宋体" w:cs="宋体"/>
          <w:b w:val="0"/>
          <w:bCs w:val="0"/>
          <w:sz w:val="24"/>
          <w:szCs w:val="24"/>
        </w:rPr>
        <w:t>主力救援队伍</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镇</w:t>
      </w:r>
      <w:r>
        <w:rPr>
          <w:rFonts w:hint="eastAsia" w:ascii="宋体" w:hAnsi="宋体" w:eastAsia="宋体" w:cs="宋体"/>
          <w:b w:val="0"/>
          <w:bCs w:val="0"/>
          <w:sz w:val="24"/>
          <w:szCs w:val="24"/>
        </w:rPr>
        <w:t>消</w:t>
      </w:r>
      <w:r>
        <w:rPr>
          <w:rFonts w:hint="eastAsia" w:ascii="宋体" w:hAnsi="宋体" w:eastAsia="宋体" w:cs="宋体"/>
          <w:b w:val="0"/>
          <w:bCs w:val="0"/>
          <w:sz w:val="24"/>
          <w:szCs w:val="24"/>
          <w:lang w:val="en-US" w:eastAsia="zh-CN"/>
        </w:rPr>
        <w:t>应急</w:t>
      </w:r>
      <w:r>
        <w:rPr>
          <w:rFonts w:hint="eastAsia" w:ascii="宋体" w:hAnsi="宋体" w:eastAsia="宋体" w:cs="宋体"/>
          <w:b w:val="0"/>
          <w:bCs w:val="0"/>
          <w:sz w:val="24"/>
          <w:szCs w:val="24"/>
        </w:rPr>
        <w:t>防救援队</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镇基干民兵队伍</w:t>
      </w:r>
      <w:r>
        <w:rPr>
          <w:rFonts w:hint="eastAsia" w:ascii="宋体" w:hAnsi="宋体" w:eastAsia="宋体" w:cs="宋体"/>
          <w:b w:val="0"/>
          <w:bCs w:val="0"/>
          <w:sz w:val="24"/>
          <w:szCs w:val="24"/>
        </w:rPr>
        <w:t>是主力应急救援队伍，发挥主力救援作用，</w:t>
      </w:r>
      <w:r>
        <w:rPr>
          <w:rFonts w:hint="eastAsia" w:ascii="宋体" w:hAnsi="宋体" w:eastAsia="宋体" w:cs="宋体"/>
          <w:b w:val="0"/>
          <w:bCs w:val="0"/>
          <w:color w:val="auto"/>
          <w:sz w:val="24"/>
          <w:szCs w:val="24"/>
          <w:lang w:val="en-US" w:eastAsia="zh-CN"/>
        </w:rPr>
        <w:t>镇</w:t>
      </w:r>
      <w:r>
        <w:rPr>
          <w:rFonts w:hint="eastAsia" w:ascii="宋体" w:hAnsi="宋体" w:eastAsia="宋体" w:cs="宋体"/>
          <w:b w:val="0"/>
          <w:bCs w:val="0"/>
          <w:color w:val="auto"/>
          <w:sz w:val="24"/>
          <w:szCs w:val="24"/>
        </w:rPr>
        <w:t>政府要加强</w:t>
      </w:r>
      <w:r>
        <w:rPr>
          <w:rFonts w:hint="eastAsia" w:ascii="宋体" w:hAnsi="宋体" w:eastAsia="宋体" w:cs="宋体"/>
          <w:b w:val="0"/>
          <w:bCs w:val="0"/>
          <w:color w:val="auto"/>
          <w:sz w:val="24"/>
          <w:szCs w:val="24"/>
          <w:lang w:val="en-US" w:eastAsia="zh-CN"/>
        </w:rPr>
        <w:t>镇</w:t>
      </w:r>
      <w:r>
        <w:rPr>
          <w:rFonts w:hint="eastAsia" w:ascii="宋体" w:hAnsi="宋体" w:eastAsia="宋体" w:cs="宋体"/>
          <w:b w:val="0"/>
          <w:bCs w:val="0"/>
          <w:sz w:val="24"/>
          <w:szCs w:val="24"/>
          <w:lang w:val="en-US" w:eastAsia="zh-CN"/>
        </w:rPr>
        <w:t>急</w:t>
      </w:r>
      <w:r>
        <w:rPr>
          <w:rFonts w:hint="eastAsia" w:ascii="宋体" w:hAnsi="宋体" w:eastAsia="宋体" w:cs="宋体"/>
          <w:b w:val="0"/>
          <w:bCs w:val="0"/>
          <w:sz w:val="24"/>
          <w:szCs w:val="24"/>
        </w:rPr>
        <w:t>防</w:t>
      </w:r>
      <w:r>
        <w:rPr>
          <w:rFonts w:hint="eastAsia" w:ascii="宋体" w:hAnsi="宋体" w:eastAsia="宋体" w:cs="宋体"/>
          <w:b w:val="0"/>
          <w:bCs w:val="0"/>
          <w:color w:val="auto"/>
          <w:sz w:val="24"/>
          <w:szCs w:val="24"/>
        </w:rPr>
        <w:t>消防</w:t>
      </w:r>
      <w:r>
        <w:rPr>
          <w:rFonts w:hint="eastAsia" w:ascii="宋体" w:hAnsi="宋体" w:eastAsia="宋体" w:cs="宋体"/>
          <w:b w:val="0"/>
          <w:bCs w:val="0"/>
          <w:color w:val="auto"/>
          <w:sz w:val="24"/>
          <w:szCs w:val="24"/>
          <w:lang w:val="en-US" w:eastAsia="zh-CN"/>
        </w:rPr>
        <w:t>专业</w:t>
      </w:r>
      <w:r>
        <w:rPr>
          <w:rFonts w:hint="eastAsia" w:ascii="宋体" w:hAnsi="宋体" w:eastAsia="宋体" w:cs="宋体"/>
          <w:b w:val="0"/>
          <w:bCs w:val="0"/>
          <w:color w:val="auto"/>
          <w:sz w:val="24"/>
          <w:szCs w:val="24"/>
        </w:rPr>
        <w:t>救援队伍</w:t>
      </w:r>
      <w:r>
        <w:rPr>
          <w:rFonts w:hint="eastAsia" w:ascii="宋体" w:hAnsi="宋体" w:eastAsia="宋体" w:cs="宋体"/>
          <w:b w:val="0"/>
          <w:bCs w:val="0"/>
          <w:color w:val="auto"/>
          <w:sz w:val="24"/>
          <w:szCs w:val="24"/>
          <w:lang w:val="en-US" w:eastAsia="zh-CN"/>
        </w:rPr>
        <w:t>和</w:t>
      </w:r>
      <w:r>
        <w:rPr>
          <w:rFonts w:hint="eastAsia" w:ascii="宋体" w:hAnsi="宋体" w:eastAsia="宋体" w:cs="宋体"/>
          <w:b w:val="0"/>
          <w:bCs w:val="0"/>
          <w:sz w:val="24"/>
          <w:szCs w:val="24"/>
          <w:lang w:val="en-US" w:eastAsia="zh-CN"/>
        </w:rPr>
        <w:t>镇基干民兵</w:t>
      </w:r>
      <w:r>
        <w:rPr>
          <w:rFonts w:hint="eastAsia" w:ascii="宋体" w:hAnsi="宋体" w:eastAsia="宋体" w:cs="宋体"/>
          <w:b w:val="0"/>
          <w:bCs w:val="0"/>
          <w:color w:val="auto"/>
          <w:sz w:val="24"/>
          <w:szCs w:val="24"/>
        </w:rPr>
        <w:t>建设和管理，提供必要</w:t>
      </w:r>
      <w:r>
        <w:rPr>
          <w:rFonts w:hint="eastAsia" w:ascii="宋体" w:hAnsi="宋体" w:eastAsia="宋体" w:cs="宋体"/>
          <w:b w:val="0"/>
          <w:bCs w:val="0"/>
          <w:sz w:val="24"/>
          <w:szCs w:val="24"/>
        </w:rPr>
        <w:t>物资装备</w:t>
      </w:r>
      <w:r>
        <w:rPr>
          <w:rFonts w:hint="eastAsia" w:ascii="宋体" w:hAnsi="宋体" w:eastAsia="宋体" w:cs="宋体"/>
          <w:b w:val="0"/>
          <w:bCs w:val="0"/>
          <w:sz w:val="24"/>
          <w:szCs w:val="24"/>
          <w:lang w:val="en-US" w:eastAsia="zh-CN"/>
        </w:rPr>
        <w:t>等</w:t>
      </w:r>
      <w:r>
        <w:rPr>
          <w:rFonts w:hint="eastAsia" w:ascii="宋体" w:hAnsi="宋体" w:eastAsia="宋体" w:cs="宋体"/>
          <w:b w:val="0"/>
          <w:bCs w:val="0"/>
          <w:color w:val="auto"/>
          <w:sz w:val="24"/>
          <w:szCs w:val="24"/>
        </w:rPr>
        <w:t>支持保障。</w:t>
      </w:r>
    </w:p>
    <w:p w14:paraId="265A86C9">
      <w:pPr>
        <w:pStyle w:val="12"/>
        <w:keepNext w:val="0"/>
        <w:keepLines w:val="0"/>
        <w:pageBreakBefore w:val="0"/>
        <w:kinsoku/>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专业救援队伍</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依托</w:t>
      </w:r>
      <w:r>
        <w:rPr>
          <w:rFonts w:hint="eastAsia" w:ascii="宋体" w:hAnsi="宋体" w:eastAsia="宋体" w:cs="宋体"/>
          <w:b w:val="0"/>
          <w:bCs w:val="0"/>
          <w:sz w:val="24"/>
          <w:szCs w:val="24"/>
          <w:lang w:val="en-US" w:eastAsia="zh-CN"/>
        </w:rPr>
        <w:t>永春县应急救援支队及</w:t>
      </w:r>
      <w:r>
        <w:rPr>
          <w:rFonts w:hint="eastAsia" w:ascii="宋体" w:hAnsi="宋体" w:eastAsia="宋体" w:cs="宋体"/>
          <w:b w:val="0"/>
          <w:bCs w:val="0"/>
          <w:sz w:val="24"/>
          <w:szCs w:val="24"/>
        </w:rPr>
        <w:t>有关部门</w:t>
      </w:r>
      <w:r>
        <w:rPr>
          <w:rFonts w:hint="eastAsia" w:ascii="宋体" w:hAnsi="宋体" w:eastAsia="宋体" w:cs="宋体"/>
          <w:b w:val="0"/>
          <w:bCs w:val="0"/>
          <w:sz w:val="24"/>
          <w:szCs w:val="24"/>
          <w:lang w:val="en-US" w:eastAsia="zh-CN"/>
        </w:rPr>
        <w:t>支持，逐步</w:t>
      </w:r>
      <w:r>
        <w:rPr>
          <w:rFonts w:hint="eastAsia" w:ascii="宋体" w:hAnsi="宋体" w:eastAsia="宋体" w:cs="宋体"/>
          <w:b w:val="0"/>
          <w:bCs w:val="0"/>
          <w:sz w:val="24"/>
          <w:szCs w:val="24"/>
        </w:rPr>
        <w:t>建立消防灭火、医疗救治、地震救援、森林灭火、</w:t>
      </w:r>
      <w:r>
        <w:rPr>
          <w:rFonts w:hint="eastAsia" w:ascii="宋体" w:hAnsi="宋体" w:eastAsia="宋体" w:cs="宋体"/>
          <w:b w:val="0"/>
          <w:bCs w:val="0"/>
          <w:sz w:val="24"/>
          <w:szCs w:val="24"/>
          <w:lang w:val="en-US" w:eastAsia="zh-CN"/>
        </w:rPr>
        <w:t>防汛抗旱防台风</w:t>
      </w:r>
      <w:r>
        <w:rPr>
          <w:rFonts w:hint="eastAsia" w:ascii="宋体" w:hAnsi="宋体" w:eastAsia="宋体" w:cs="宋体"/>
          <w:b w:val="0"/>
          <w:bCs w:val="0"/>
          <w:sz w:val="24"/>
          <w:szCs w:val="24"/>
        </w:rPr>
        <w:t>、危险化学品事故</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通信、电力、</w:t>
      </w:r>
      <w:r>
        <w:rPr>
          <w:rFonts w:hint="eastAsia" w:ascii="宋体" w:hAnsi="宋体" w:eastAsia="宋体" w:cs="宋体"/>
          <w:b w:val="0"/>
          <w:bCs w:val="0"/>
          <w:sz w:val="24"/>
          <w:szCs w:val="24"/>
          <w:lang w:val="en-US" w:eastAsia="zh-CN"/>
        </w:rPr>
        <w:t>供</w:t>
      </w:r>
      <w:r>
        <w:rPr>
          <w:rFonts w:hint="eastAsia" w:ascii="宋体" w:hAnsi="宋体" w:eastAsia="宋体" w:cs="宋体"/>
          <w:b w:val="0"/>
          <w:bCs w:val="0"/>
          <w:sz w:val="24"/>
          <w:szCs w:val="24"/>
        </w:rPr>
        <w:t>水等抢险救援专业队伍，配备专业装备，分别负责相关类别突发事件的应急救援。</w:t>
      </w:r>
    </w:p>
    <w:p w14:paraId="356036A5">
      <w:pPr>
        <w:pStyle w:val="12"/>
        <w:keepNext w:val="0"/>
        <w:keepLines w:val="0"/>
        <w:pageBreakBefore w:val="0"/>
        <w:kinsoku/>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val="0"/>
          <w:color w:val="auto"/>
          <w:sz w:val="24"/>
          <w:szCs w:val="24"/>
        </w:rPr>
      </w:pPr>
      <w:r>
        <w:rPr>
          <w:rFonts w:hint="eastAsia" w:ascii="宋体" w:hAnsi="宋体" w:eastAsia="宋体" w:cs="宋体"/>
          <w:b w:val="0"/>
          <w:bCs w:val="0"/>
          <w:sz w:val="24"/>
          <w:szCs w:val="24"/>
        </w:rPr>
        <w:t>社会救援力量</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健全社会应急动员机制，发挥企事业单位、社会</w:t>
      </w:r>
      <w:r>
        <w:rPr>
          <w:rFonts w:hint="eastAsia" w:ascii="宋体" w:hAnsi="宋体" w:eastAsia="宋体" w:cs="宋体"/>
          <w:b w:val="0"/>
          <w:bCs w:val="0"/>
          <w:color w:val="auto"/>
          <w:sz w:val="24"/>
          <w:szCs w:val="24"/>
        </w:rPr>
        <w:t>组织</w:t>
      </w:r>
      <w:r>
        <w:rPr>
          <w:rFonts w:hint="eastAsia" w:ascii="宋体" w:hAnsi="宋体" w:eastAsia="宋体" w:cs="宋体"/>
          <w:b w:val="0"/>
          <w:bCs w:val="0"/>
          <w:sz w:val="24"/>
          <w:szCs w:val="24"/>
        </w:rPr>
        <w:t>、志愿者应急救援队伍和民间应急救援队伍的作用，加强村、居民自治组织、</w:t>
      </w:r>
      <w:r>
        <w:rPr>
          <w:rFonts w:hint="eastAsia" w:ascii="宋体" w:hAnsi="宋体" w:eastAsia="宋体" w:cs="宋体"/>
          <w:b w:val="0"/>
          <w:bCs w:val="0"/>
          <w:sz w:val="24"/>
          <w:szCs w:val="24"/>
          <w:lang w:val="en-US" w:eastAsia="zh-CN"/>
        </w:rPr>
        <w:t>辖区内</w:t>
      </w:r>
      <w:r>
        <w:rPr>
          <w:rFonts w:hint="eastAsia" w:ascii="宋体" w:hAnsi="宋体" w:eastAsia="宋体" w:cs="宋体"/>
          <w:b w:val="0"/>
          <w:bCs w:val="0"/>
          <w:sz w:val="24"/>
          <w:szCs w:val="24"/>
        </w:rPr>
        <w:t>重点企事业单位的应急救援能力建设。</w:t>
      </w:r>
    </w:p>
    <w:p w14:paraId="3508AAC3">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sz w:val="28"/>
          <w:szCs w:val="28"/>
        </w:rPr>
      </w:pPr>
      <w:r>
        <w:rPr>
          <w:rFonts w:hint="eastAsia" w:ascii="宋体" w:hAnsi="宋体" w:eastAsia="宋体" w:cs="宋体"/>
          <w:b w:val="0"/>
          <w:bCs w:val="0"/>
          <w:color w:val="auto"/>
          <w:sz w:val="24"/>
          <w:szCs w:val="24"/>
          <w:lang w:val="en-US" w:eastAsia="zh-CN"/>
        </w:rPr>
        <w:t>镇政府</w:t>
      </w:r>
      <w:r>
        <w:rPr>
          <w:rFonts w:hint="eastAsia" w:ascii="宋体" w:hAnsi="宋体" w:eastAsia="宋体" w:cs="宋体"/>
          <w:b w:val="0"/>
          <w:bCs w:val="0"/>
          <w:color w:val="auto"/>
          <w:sz w:val="24"/>
          <w:szCs w:val="24"/>
        </w:rPr>
        <w:t>要制定相关政策措施，充分发挥共青团作用，鼓励企事业单位、社会组织及公民等有序参与</w:t>
      </w:r>
      <w:r>
        <w:rPr>
          <w:rFonts w:hint="eastAsia" w:ascii="宋体" w:hAnsi="宋体" w:eastAsia="宋体" w:cs="宋体"/>
          <w:b w:val="0"/>
          <w:bCs w:val="0"/>
          <w:color w:val="auto"/>
          <w:sz w:val="24"/>
          <w:szCs w:val="24"/>
          <w:lang w:val="en-US" w:eastAsia="zh-CN"/>
        </w:rPr>
        <w:t>突发事件</w:t>
      </w:r>
      <w:r>
        <w:rPr>
          <w:rFonts w:hint="eastAsia" w:ascii="宋体" w:hAnsi="宋体" w:eastAsia="宋体" w:cs="宋体"/>
          <w:b w:val="0"/>
          <w:bCs w:val="0"/>
          <w:color w:val="auto"/>
          <w:sz w:val="24"/>
          <w:szCs w:val="24"/>
        </w:rPr>
        <w:t>应急处置工作。</w:t>
      </w:r>
    </w:p>
    <w:p w14:paraId="2BBE2E3E">
      <w:pPr>
        <w:pStyle w:val="3"/>
        <w:pageBreakBefore w:val="0"/>
        <w:kinsoku/>
        <w:overflowPunct/>
        <w:topLinePunct w:val="0"/>
        <w:autoSpaceDE/>
        <w:autoSpaceDN/>
        <w:bidi w:val="0"/>
        <w:spacing w:before="0" w:beforeLines="0" w:beforeAutospacing="0" w:after="0" w:afterLines="0" w:afterAutospacing="0" w:line="360" w:lineRule="auto"/>
        <w:rPr>
          <w:rFonts w:hint="eastAsia"/>
          <w:lang w:val="en-US" w:eastAsia="zh-CN"/>
        </w:rPr>
      </w:pPr>
      <w:bookmarkStart w:id="44" w:name="_Toc30234"/>
      <w:r>
        <w:rPr>
          <w:rFonts w:hint="eastAsia"/>
        </w:rPr>
        <w:t>6.3后勤保障</w:t>
      </w:r>
      <w:bookmarkEnd w:id="44"/>
    </w:p>
    <w:p w14:paraId="434D3B7C">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镇</w:t>
      </w:r>
      <w:r>
        <w:rPr>
          <w:rFonts w:hint="eastAsia" w:ascii="宋体" w:hAnsi="宋体" w:eastAsia="宋体" w:cs="宋体"/>
          <w:b w:val="0"/>
          <w:bCs w:val="0"/>
          <w:sz w:val="24"/>
          <w:szCs w:val="24"/>
        </w:rPr>
        <w:t>政府</w:t>
      </w:r>
      <w:r>
        <w:rPr>
          <w:rFonts w:hint="eastAsia" w:ascii="宋体" w:hAnsi="宋体" w:eastAsia="宋体" w:cs="宋体"/>
          <w:b w:val="0"/>
          <w:bCs w:val="0"/>
          <w:sz w:val="24"/>
          <w:szCs w:val="24"/>
          <w:lang w:val="en-US" w:eastAsia="zh-CN"/>
        </w:rPr>
        <w:t>要</w:t>
      </w:r>
      <w:r>
        <w:rPr>
          <w:rFonts w:hint="eastAsia" w:ascii="宋体" w:hAnsi="宋体" w:eastAsia="宋体" w:cs="宋体"/>
          <w:b w:val="0"/>
          <w:bCs w:val="0"/>
          <w:sz w:val="24"/>
          <w:szCs w:val="24"/>
        </w:rPr>
        <w:t>建立和完善应急救援物资储备制度，在保证一定数量的必要应急物资储备基础上，建立应急物资生产加工能力、生产工艺流程的技术储备台账和应急生产启动运行机制，实现应急物资动态储备；建立健全应急物资调拨和紧急配送系统，</w:t>
      </w:r>
      <w:r>
        <w:rPr>
          <w:rFonts w:hint="eastAsia" w:ascii="宋体" w:hAnsi="宋体" w:eastAsia="宋体" w:cs="宋体"/>
          <w:b w:val="0"/>
          <w:bCs w:val="0"/>
          <w:sz w:val="24"/>
          <w:szCs w:val="24"/>
          <w:lang w:val="en-US" w:eastAsia="zh-CN"/>
        </w:rPr>
        <w:t>镇党政办、应急办、卫健办、</w:t>
      </w:r>
      <w:r>
        <w:rPr>
          <w:rFonts w:hint="eastAsia" w:ascii="宋体" w:hAnsi="宋体" w:cs="宋体"/>
          <w:b w:val="0"/>
          <w:bCs w:val="0"/>
          <w:sz w:val="24"/>
          <w:szCs w:val="24"/>
          <w:lang w:eastAsia="zh-CN"/>
        </w:rPr>
        <w:t>民政办</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财政所、派出所</w:t>
      </w:r>
      <w:r>
        <w:rPr>
          <w:rFonts w:hint="eastAsia" w:ascii="宋体" w:hAnsi="宋体" w:eastAsia="宋体" w:cs="宋体"/>
          <w:b w:val="0"/>
          <w:bCs w:val="0"/>
          <w:sz w:val="24"/>
          <w:szCs w:val="24"/>
        </w:rPr>
        <w:t>等部门负责应急物资的储备和调用。</w:t>
      </w:r>
    </w:p>
    <w:p w14:paraId="352431CB">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 xml:space="preserve"> 根据突发事件应急处置需要，</w:t>
      </w:r>
      <w:r>
        <w:rPr>
          <w:rFonts w:hint="eastAsia" w:ascii="宋体" w:hAnsi="宋体" w:eastAsia="宋体" w:cs="宋体"/>
          <w:b w:val="0"/>
          <w:bCs w:val="0"/>
          <w:sz w:val="24"/>
          <w:szCs w:val="24"/>
          <w:lang w:val="en-US" w:eastAsia="zh-CN"/>
        </w:rPr>
        <w:t>镇</w:t>
      </w:r>
      <w:r>
        <w:rPr>
          <w:rFonts w:hint="eastAsia" w:ascii="宋体" w:hAnsi="宋体" w:eastAsia="宋体" w:cs="宋体"/>
          <w:b w:val="0"/>
          <w:bCs w:val="0"/>
          <w:sz w:val="24"/>
          <w:szCs w:val="24"/>
        </w:rPr>
        <w:t>政府及突发事件处置主管部门可依法征用应急处置所需物资。</w:t>
      </w:r>
    </w:p>
    <w:p w14:paraId="2ABF0607">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 xml:space="preserve"> 镇</w:t>
      </w:r>
      <w:r>
        <w:rPr>
          <w:rFonts w:hint="eastAsia" w:ascii="宋体" w:hAnsi="宋体" w:eastAsia="宋体" w:cs="宋体"/>
          <w:b w:val="0"/>
          <w:bCs w:val="0"/>
          <w:sz w:val="24"/>
          <w:szCs w:val="24"/>
        </w:rPr>
        <w:t>政府根据有关法律、法规和应急预案规定，做好应急物资、装备储备工作，加强疏散避难场所</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避灾广场</w:t>
      </w:r>
      <w:r>
        <w:rPr>
          <w:rFonts w:hint="eastAsia" w:ascii="宋体" w:hAnsi="宋体" w:eastAsia="宋体" w:cs="宋体"/>
          <w:b w:val="0"/>
          <w:bCs w:val="0"/>
          <w:sz w:val="24"/>
          <w:szCs w:val="24"/>
        </w:rPr>
        <w:t>建设，或与有关企业签订协议，采取多种预储形式，保障应急物资、装备的生产、供给</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确保救灾所需物资器材</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做好受灾群众的基本生活保障工作，确保灾区群众有饭吃、有水喝、有衣穿、有住处、有病能得到及时医治。</w:t>
      </w:r>
    </w:p>
    <w:p w14:paraId="3A68D854">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镇、村、</w:t>
      </w:r>
      <w:r>
        <w:rPr>
          <w:rFonts w:hint="eastAsia" w:ascii="宋体" w:hAnsi="宋体" w:eastAsia="宋体" w:cs="宋体"/>
          <w:b w:val="0"/>
          <w:bCs w:val="0"/>
          <w:sz w:val="24"/>
          <w:szCs w:val="24"/>
          <w:lang w:val="en-US" w:eastAsia="zh-CN"/>
        </w:rPr>
        <w:t>企事业单位</w:t>
      </w:r>
      <w:r>
        <w:rPr>
          <w:rFonts w:hint="eastAsia" w:ascii="宋体" w:hAnsi="宋体" w:eastAsia="宋体" w:cs="宋体"/>
          <w:b w:val="0"/>
          <w:bCs w:val="0"/>
          <w:sz w:val="24"/>
          <w:szCs w:val="24"/>
        </w:rPr>
        <w:t>和应急救援队伍应配备必要的应急物资、设备、工具</w:t>
      </w:r>
      <w:r>
        <w:rPr>
          <w:rFonts w:hint="eastAsia" w:ascii="宋体" w:hAnsi="宋体" w:eastAsia="宋体" w:cs="宋体"/>
          <w:b w:val="0"/>
          <w:bCs w:val="0"/>
          <w:sz w:val="24"/>
          <w:szCs w:val="24"/>
          <w:lang w:val="en-US" w:eastAsia="zh-CN"/>
        </w:rPr>
        <w:t>等</w:t>
      </w:r>
      <w:r>
        <w:rPr>
          <w:rFonts w:hint="eastAsia" w:ascii="宋体" w:hAnsi="宋体" w:eastAsia="宋体" w:cs="宋体"/>
          <w:b w:val="0"/>
          <w:bCs w:val="0"/>
          <w:sz w:val="24"/>
          <w:szCs w:val="24"/>
        </w:rPr>
        <w:t>建立台账，定期维护保养，及时补充和完善，随时保持可用状态。</w:t>
      </w:r>
    </w:p>
    <w:p w14:paraId="4CA36070">
      <w:pPr>
        <w:pStyle w:val="3"/>
        <w:pageBreakBefore w:val="0"/>
        <w:kinsoku/>
        <w:overflowPunct/>
        <w:topLinePunct w:val="0"/>
        <w:autoSpaceDE/>
        <w:autoSpaceDN/>
        <w:bidi w:val="0"/>
        <w:spacing w:before="0" w:beforeLines="0" w:beforeAutospacing="0" w:after="0" w:afterLines="0" w:afterAutospacing="0" w:line="360" w:lineRule="auto"/>
        <w:rPr>
          <w:rFonts w:hint="eastAsia"/>
        </w:rPr>
      </w:pPr>
      <w:bookmarkStart w:id="45" w:name="_Toc5271"/>
      <w:bookmarkStart w:id="46" w:name="_Toc9806"/>
      <w:bookmarkStart w:id="47" w:name="_Toc9044"/>
      <w:bookmarkStart w:id="48" w:name="_Toc20590"/>
      <w:bookmarkStart w:id="49" w:name="_Toc26264"/>
      <w:r>
        <w:rPr>
          <w:rFonts w:hint="eastAsia"/>
        </w:rPr>
        <w:t>6.</w:t>
      </w:r>
      <w:r>
        <w:rPr>
          <w:rFonts w:hint="eastAsia"/>
          <w:lang w:val="en-US" w:eastAsia="zh-CN"/>
        </w:rPr>
        <w:t>4</w:t>
      </w:r>
      <w:r>
        <w:rPr>
          <w:rFonts w:hint="eastAsia"/>
        </w:rPr>
        <w:t>医疗卫生保障</w:t>
      </w:r>
      <w:bookmarkEnd w:id="45"/>
      <w:bookmarkEnd w:id="46"/>
      <w:bookmarkEnd w:id="47"/>
      <w:bookmarkEnd w:id="48"/>
      <w:bookmarkEnd w:id="49"/>
    </w:p>
    <w:p w14:paraId="7DAD3BF2">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sz w:val="28"/>
          <w:szCs w:val="28"/>
        </w:rPr>
      </w:pPr>
      <w:r>
        <w:rPr>
          <w:rFonts w:hint="eastAsia" w:ascii="宋体" w:hAnsi="宋体" w:eastAsia="宋体" w:cs="宋体"/>
          <w:b w:val="0"/>
          <w:bCs w:val="0"/>
          <w:color w:val="auto"/>
          <w:sz w:val="24"/>
          <w:szCs w:val="24"/>
          <w:lang w:val="en-US" w:eastAsia="zh-CN"/>
        </w:rPr>
        <w:t>镇</w:t>
      </w:r>
      <w:r>
        <w:rPr>
          <w:rFonts w:hint="eastAsia" w:ascii="宋体" w:hAnsi="宋体" w:eastAsia="宋体" w:cs="宋体"/>
          <w:b w:val="0"/>
          <w:bCs w:val="0"/>
          <w:color w:val="auto"/>
          <w:sz w:val="24"/>
          <w:szCs w:val="24"/>
        </w:rPr>
        <w:t>卫健</w:t>
      </w:r>
      <w:r>
        <w:rPr>
          <w:rFonts w:hint="eastAsia" w:ascii="宋体" w:hAnsi="宋体" w:eastAsia="宋体" w:cs="宋体"/>
          <w:b w:val="0"/>
          <w:bCs w:val="0"/>
          <w:color w:val="auto"/>
          <w:sz w:val="24"/>
          <w:szCs w:val="24"/>
          <w:lang w:val="en-US" w:eastAsia="zh-CN"/>
        </w:rPr>
        <w:t>办</w:t>
      </w:r>
      <w:r>
        <w:rPr>
          <w:rFonts w:hint="eastAsia" w:ascii="宋体" w:hAnsi="宋体" w:eastAsia="宋体" w:cs="宋体"/>
          <w:b w:val="0"/>
          <w:bCs w:val="0"/>
          <w:color w:val="auto"/>
          <w:sz w:val="24"/>
          <w:szCs w:val="24"/>
        </w:rPr>
        <w:t>负责组建医疗卫生应急专业技术队伍。根据应急需要及时组织</w:t>
      </w:r>
      <w:r>
        <w:rPr>
          <w:rFonts w:hint="eastAsia" w:ascii="宋体" w:hAnsi="宋体" w:eastAsia="宋体" w:cs="宋体"/>
          <w:b w:val="0"/>
          <w:bCs w:val="0"/>
          <w:color w:val="auto"/>
          <w:sz w:val="24"/>
          <w:szCs w:val="24"/>
          <w:lang w:val="en-US" w:eastAsia="zh-CN"/>
        </w:rPr>
        <w:t>镇中心医院及防疫部门</w:t>
      </w:r>
      <w:r>
        <w:rPr>
          <w:rFonts w:hint="eastAsia" w:ascii="宋体" w:hAnsi="宋体" w:eastAsia="宋体" w:cs="宋体"/>
          <w:b w:val="0"/>
          <w:bCs w:val="0"/>
          <w:color w:val="auto"/>
          <w:sz w:val="24"/>
          <w:szCs w:val="24"/>
        </w:rPr>
        <w:t>开展医疗救治、疾病预防控制等工作。</w:t>
      </w:r>
      <w:r>
        <w:rPr>
          <w:rFonts w:hint="eastAsia" w:ascii="宋体" w:hAnsi="宋体" w:eastAsia="宋体" w:cs="宋体"/>
          <w:b w:val="0"/>
          <w:bCs w:val="0"/>
          <w:color w:val="auto"/>
          <w:sz w:val="24"/>
          <w:szCs w:val="24"/>
          <w:lang w:val="en-US" w:eastAsia="zh-CN"/>
        </w:rPr>
        <w:t>必要时</w:t>
      </w:r>
      <w:r>
        <w:rPr>
          <w:rFonts w:hint="eastAsia" w:ascii="宋体" w:hAnsi="宋体" w:eastAsia="宋体" w:cs="宋体"/>
          <w:b w:val="0"/>
          <w:bCs w:val="0"/>
          <w:color w:val="auto"/>
          <w:sz w:val="24"/>
          <w:szCs w:val="24"/>
        </w:rPr>
        <w:t>要根据实际情况请求</w:t>
      </w:r>
      <w:r>
        <w:rPr>
          <w:rFonts w:hint="eastAsia" w:ascii="宋体" w:hAnsi="宋体" w:eastAsia="宋体" w:cs="宋体"/>
          <w:b w:val="0"/>
          <w:bCs w:val="0"/>
          <w:color w:val="auto"/>
          <w:sz w:val="24"/>
          <w:szCs w:val="24"/>
          <w:lang w:val="en-US" w:eastAsia="zh-CN"/>
        </w:rPr>
        <w:t>县</w:t>
      </w:r>
      <w:r>
        <w:rPr>
          <w:rFonts w:hint="eastAsia" w:ascii="宋体" w:hAnsi="宋体" w:eastAsia="宋体" w:cs="宋体"/>
          <w:b w:val="0"/>
          <w:bCs w:val="0"/>
          <w:color w:val="auto"/>
          <w:sz w:val="24"/>
          <w:szCs w:val="24"/>
        </w:rPr>
        <w:t>人民政府，及时为受灾地区提供药品、器械等卫生和医疗设备。</w:t>
      </w:r>
    </w:p>
    <w:p w14:paraId="4355264F">
      <w:pPr>
        <w:pStyle w:val="3"/>
        <w:pageBreakBefore w:val="0"/>
        <w:kinsoku/>
        <w:overflowPunct/>
        <w:topLinePunct w:val="0"/>
        <w:autoSpaceDE/>
        <w:autoSpaceDN/>
        <w:bidi w:val="0"/>
        <w:spacing w:before="0" w:beforeLines="0" w:beforeAutospacing="0" w:after="0" w:afterLines="0" w:afterAutospacing="0" w:line="360" w:lineRule="auto"/>
        <w:rPr>
          <w:rFonts w:hint="eastAsia"/>
        </w:rPr>
      </w:pPr>
      <w:bookmarkStart w:id="50" w:name="_Toc23557"/>
      <w:bookmarkStart w:id="51" w:name="_Toc10935"/>
      <w:bookmarkStart w:id="52" w:name="_Toc9122"/>
      <w:bookmarkStart w:id="53" w:name="_Toc28041"/>
      <w:bookmarkStart w:id="54" w:name="_Toc27863"/>
      <w:r>
        <w:rPr>
          <w:rFonts w:hint="eastAsia"/>
        </w:rPr>
        <w:t>6.</w:t>
      </w:r>
      <w:r>
        <w:rPr>
          <w:rFonts w:hint="eastAsia"/>
          <w:lang w:val="en-US" w:eastAsia="zh-CN"/>
        </w:rPr>
        <w:t>5</w:t>
      </w:r>
      <w:bookmarkEnd w:id="50"/>
      <w:bookmarkEnd w:id="51"/>
      <w:bookmarkEnd w:id="52"/>
      <w:bookmarkEnd w:id="53"/>
      <w:r>
        <w:rPr>
          <w:rFonts w:hint="eastAsia"/>
          <w:lang w:val="en-US" w:eastAsia="zh-CN"/>
        </w:rPr>
        <w:t>治安交通保障</w:t>
      </w:r>
      <w:bookmarkEnd w:id="54"/>
    </w:p>
    <w:p w14:paraId="56C8E01C">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派出所等部门要保证紧急情况下应急交通工具的优先安排、优先调度、优先放行，确保运输安全畅通。交通设施受损时，有关部门、村、企事业单位应当迅速组织力量进行抢修。依法建立紧急情况社会交通工具的征用程序，确保抢险救灾物资和人员能够及时安全送达。</w:t>
      </w:r>
    </w:p>
    <w:p w14:paraId="466BC1EC">
      <w:pPr>
        <w:pStyle w:val="12"/>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在应急状态下，镇人民政府及有关部门要对现场及相关通道依法实行必要的交通管制，开设应急救援“绿色通道”，保证应急救援工作顺利开展。</w:t>
      </w:r>
    </w:p>
    <w:p w14:paraId="1632F3F9">
      <w:pPr>
        <w:pStyle w:val="3"/>
        <w:pageBreakBefore w:val="0"/>
        <w:kinsoku/>
        <w:overflowPunct/>
        <w:topLinePunct w:val="0"/>
        <w:autoSpaceDE/>
        <w:autoSpaceDN/>
        <w:bidi w:val="0"/>
        <w:spacing w:before="0" w:beforeLines="0" w:beforeAutospacing="0" w:after="0" w:afterLines="0" w:afterAutospacing="0" w:line="360" w:lineRule="auto"/>
        <w:rPr>
          <w:rFonts w:hint="eastAsia"/>
        </w:rPr>
      </w:pPr>
      <w:bookmarkStart w:id="55" w:name="_Toc16851"/>
      <w:bookmarkStart w:id="56" w:name="_Toc29214"/>
      <w:bookmarkStart w:id="57" w:name="_Toc4811"/>
      <w:bookmarkStart w:id="58" w:name="_Toc26915"/>
      <w:bookmarkStart w:id="59" w:name="_Toc11288"/>
      <w:r>
        <w:rPr>
          <w:rFonts w:hint="eastAsia"/>
        </w:rPr>
        <w:t>6.</w:t>
      </w:r>
      <w:r>
        <w:rPr>
          <w:rFonts w:hint="eastAsia"/>
          <w:lang w:val="en-US" w:eastAsia="zh-CN"/>
        </w:rPr>
        <w:t>6</w:t>
      </w:r>
      <w:r>
        <w:rPr>
          <w:rFonts w:hint="eastAsia"/>
        </w:rPr>
        <w:t>资金保障</w:t>
      </w:r>
      <w:bookmarkEnd w:id="55"/>
      <w:bookmarkEnd w:id="56"/>
      <w:bookmarkEnd w:id="57"/>
      <w:bookmarkEnd w:id="58"/>
      <w:bookmarkEnd w:id="59"/>
    </w:p>
    <w:p w14:paraId="0EA07B31">
      <w:pPr>
        <w:pStyle w:val="12"/>
        <w:keepNext w:val="0"/>
        <w:keepLines w:val="0"/>
        <w:pageBreakBefore w:val="0"/>
        <w:kinsoku/>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镇</w:t>
      </w:r>
      <w:r>
        <w:rPr>
          <w:rFonts w:hint="eastAsia" w:ascii="宋体" w:hAnsi="宋体" w:eastAsia="宋体" w:cs="宋体"/>
          <w:b w:val="0"/>
          <w:bCs w:val="0"/>
          <w:sz w:val="24"/>
          <w:szCs w:val="24"/>
        </w:rPr>
        <w:t>政府每年要安排应急准备资金，保障突发事件预防处置工作所需经费。预防处置突发事件所需财政负担的经费，按照现行事权、财权划分原则，分</w:t>
      </w:r>
      <w:r>
        <w:rPr>
          <w:rFonts w:hint="eastAsia" w:ascii="宋体" w:hAnsi="宋体" w:eastAsia="宋体" w:cs="宋体"/>
          <w:b w:val="0"/>
          <w:bCs w:val="0"/>
          <w:sz w:val="24"/>
          <w:szCs w:val="24"/>
          <w:lang w:val="en-US" w:eastAsia="zh-CN"/>
        </w:rPr>
        <w:t>别</w:t>
      </w:r>
      <w:r>
        <w:rPr>
          <w:rFonts w:hint="eastAsia" w:ascii="宋体" w:hAnsi="宋体" w:eastAsia="宋体" w:cs="宋体"/>
          <w:b w:val="0"/>
          <w:bCs w:val="0"/>
          <w:sz w:val="24"/>
          <w:szCs w:val="24"/>
        </w:rPr>
        <w:t>负担。</w:t>
      </w:r>
      <w:r>
        <w:rPr>
          <w:rFonts w:hint="eastAsia" w:ascii="宋体" w:hAnsi="宋体" w:eastAsia="宋体" w:cs="宋体"/>
          <w:b w:val="0"/>
          <w:bCs w:val="0"/>
          <w:sz w:val="24"/>
          <w:szCs w:val="24"/>
          <w:lang w:val="en-US" w:eastAsia="zh-CN"/>
        </w:rPr>
        <w:t>镇</w:t>
      </w:r>
      <w:r>
        <w:rPr>
          <w:rFonts w:hint="eastAsia" w:ascii="宋体" w:hAnsi="宋体" w:eastAsia="宋体" w:cs="宋体"/>
          <w:b w:val="0"/>
          <w:bCs w:val="0"/>
          <w:sz w:val="24"/>
          <w:szCs w:val="24"/>
        </w:rPr>
        <w:t>政府所需突发事件应急准备和救援工作资金由</w:t>
      </w:r>
      <w:r>
        <w:rPr>
          <w:rFonts w:hint="eastAsia" w:ascii="宋体" w:hAnsi="宋体" w:eastAsia="宋体" w:cs="宋体"/>
          <w:b w:val="0"/>
          <w:bCs w:val="0"/>
          <w:sz w:val="24"/>
          <w:szCs w:val="24"/>
          <w:lang w:val="en-US" w:eastAsia="zh-CN"/>
        </w:rPr>
        <w:t>镇</w:t>
      </w:r>
      <w:r>
        <w:rPr>
          <w:rFonts w:hint="eastAsia" w:ascii="宋体" w:hAnsi="宋体" w:eastAsia="宋体" w:cs="宋体"/>
          <w:b w:val="0"/>
          <w:bCs w:val="0"/>
          <w:sz w:val="24"/>
          <w:szCs w:val="24"/>
        </w:rPr>
        <w:t>政府有关部门提出，经</w:t>
      </w:r>
      <w:r>
        <w:rPr>
          <w:rFonts w:hint="eastAsia" w:ascii="宋体" w:hAnsi="宋体" w:eastAsia="宋体" w:cs="宋体"/>
          <w:b w:val="0"/>
          <w:bCs w:val="0"/>
          <w:sz w:val="24"/>
          <w:szCs w:val="24"/>
          <w:lang w:val="en-US" w:eastAsia="zh-CN"/>
        </w:rPr>
        <w:t>县</w:t>
      </w:r>
      <w:r>
        <w:rPr>
          <w:rFonts w:hint="eastAsia" w:ascii="宋体" w:hAnsi="宋体" w:eastAsia="宋体" w:cs="宋体"/>
          <w:b w:val="0"/>
          <w:bCs w:val="0"/>
          <w:sz w:val="24"/>
          <w:szCs w:val="24"/>
        </w:rPr>
        <w:t>财政部门审核报批后，按规定程序列入年度</w:t>
      </w:r>
      <w:r>
        <w:rPr>
          <w:rFonts w:hint="eastAsia" w:ascii="宋体" w:hAnsi="宋体" w:eastAsia="宋体" w:cs="宋体"/>
          <w:b w:val="0"/>
          <w:bCs w:val="0"/>
          <w:sz w:val="24"/>
          <w:szCs w:val="24"/>
          <w:lang w:val="en-US" w:eastAsia="zh-CN"/>
        </w:rPr>
        <w:t>镇</w:t>
      </w:r>
      <w:r>
        <w:rPr>
          <w:rFonts w:hint="eastAsia" w:ascii="宋体" w:hAnsi="宋体" w:eastAsia="宋体" w:cs="宋体"/>
          <w:b w:val="0"/>
          <w:bCs w:val="0"/>
          <w:sz w:val="24"/>
          <w:szCs w:val="24"/>
        </w:rPr>
        <w:t>级财政预算。</w:t>
      </w:r>
    </w:p>
    <w:p w14:paraId="3E60F596">
      <w:pPr>
        <w:pStyle w:val="12"/>
        <w:keepNext w:val="0"/>
        <w:keepLines w:val="0"/>
        <w:pageBreakBefore w:val="0"/>
        <w:kinsoku/>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val="0"/>
          <w:sz w:val="28"/>
          <w:szCs w:val="28"/>
        </w:rPr>
      </w:pPr>
      <w:r>
        <w:rPr>
          <w:rFonts w:hint="eastAsia" w:ascii="宋体" w:hAnsi="宋体" w:eastAsia="宋体" w:cs="宋体"/>
          <w:b w:val="0"/>
          <w:bCs w:val="0"/>
          <w:sz w:val="24"/>
          <w:szCs w:val="24"/>
        </w:rPr>
        <w:t>鼓励公民、法人和其他组织按照有关法律、法规的规定进行捐赠和援助。</w:t>
      </w:r>
    </w:p>
    <w:p w14:paraId="68D9C80B">
      <w:pPr>
        <w:pStyle w:val="3"/>
        <w:pageBreakBefore w:val="0"/>
        <w:kinsoku/>
        <w:overflowPunct/>
        <w:topLinePunct w:val="0"/>
        <w:autoSpaceDE/>
        <w:autoSpaceDN/>
        <w:bidi w:val="0"/>
        <w:spacing w:before="0" w:beforeLines="0" w:beforeAutospacing="0" w:after="0" w:afterLines="0" w:afterAutospacing="0" w:line="360" w:lineRule="auto"/>
        <w:rPr>
          <w:rFonts w:hint="eastAsia"/>
          <w:lang w:val="en-US" w:eastAsia="zh-CN"/>
        </w:rPr>
      </w:pPr>
      <w:bookmarkStart w:id="60" w:name="_Toc12247"/>
      <w:bookmarkStart w:id="61" w:name="_Toc3795"/>
      <w:bookmarkStart w:id="62" w:name="_Toc30550"/>
      <w:bookmarkStart w:id="63" w:name="_Toc18479"/>
      <w:bookmarkStart w:id="64" w:name="_Toc31909"/>
      <w:r>
        <w:rPr>
          <w:rFonts w:hint="eastAsia"/>
        </w:rPr>
        <w:t>6.</w:t>
      </w:r>
      <w:r>
        <w:rPr>
          <w:rFonts w:hint="eastAsia"/>
          <w:lang w:val="en-US" w:eastAsia="zh-CN"/>
        </w:rPr>
        <w:t>7</w:t>
      </w:r>
      <w:r>
        <w:rPr>
          <w:rFonts w:hint="eastAsia"/>
        </w:rPr>
        <w:t>人员防护</w:t>
      </w:r>
      <w:bookmarkEnd w:id="60"/>
      <w:bookmarkEnd w:id="61"/>
      <w:bookmarkEnd w:id="62"/>
      <w:bookmarkEnd w:id="63"/>
      <w:r>
        <w:rPr>
          <w:rFonts w:hint="eastAsia"/>
          <w:lang w:val="en-US" w:eastAsia="zh-CN"/>
        </w:rPr>
        <w:t>保障</w:t>
      </w:r>
      <w:bookmarkEnd w:id="64"/>
    </w:p>
    <w:p w14:paraId="0071953B">
      <w:pPr>
        <w:pStyle w:val="1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val="0"/>
          <w:sz w:val="28"/>
          <w:szCs w:val="28"/>
        </w:rPr>
      </w:pPr>
      <w:r>
        <w:rPr>
          <w:rFonts w:hint="eastAsia" w:ascii="宋体" w:hAnsi="宋体" w:eastAsia="宋体" w:cs="宋体"/>
          <w:b w:val="0"/>
          <w:bCs w:val="0"/>
          <w:kern w:val="0"/>
          <w:sz w:val="24"/>
          <w:szCs w:val="24"/>
          <w:lang w:val="en-US" w:eastAsia="zh-CN"/>
        </w:rPr>
        <w:t>镇</w:t>
      </w:r>
      <w:r>
        <w:rPr>
          <w:rFonts w:hint="eastAsia" w:ascii="宋体" w:hAnsi="宋体" w:cs="宋体"/>
          <w:b w:val="0"/>
          <w:bCs w:val="0"/>
          <w:kern w:val="0"/>
          <w:sz w:val="24"/>
          <w:szCs w:val="24"/>
          <w:lang w:val="en-US" w:eastAsia="zh-CN"/>
        </w:rPr>
        <w:t>应急办</w:t>
      </w:r>
      <w:r>
        <w:rPr>
          <w:rFonts w:hint="eastAsia" w:ascii="宋体" w:hAnsi="宋体" w:eastAsia="宋体" w:cs="宋体"/>
          <w:b w:val="0"/>
          <w:bCs w:val="0"/>
          <w:kern w:val="0"/>
          <w:sz w:val="24"/>
          <w:szCs w:val="24"/>
        </w:rPr>
        <w:t>要为涉险人员和应急救援人员开展必要的安全防护培训，</w:t>
      </w:r>
      <w:r>
        <w:rPr>
          <w:rFonts w:hint="eastAsia" w:ascii="宋体" w:hAnsi="宋体" w:eastAsia="宋体" w:cs="宋体"/>
          <w:b w:val="0"/>
          <w:bCs w:val="0"/>
          <w:kern w:val="0"/>
          <w:sz w:val="24"/>
          <w:szCs w:val="24"/>
          <w:lang w:val="en-US" w:eastAsia="zh-CN"/>
        </w:rPr>
        <w:t>各应急队伍管理单位要</w:t>
      </w:r>
      <w:r>
        <w:rPr>
          <w:rFonts w:hint="eastAsia" w:ascii="宋体" w:hAnsi="宋体" w:eastAsia="宋体" w:cs="宋体"/>
          <w:b w:val="0"/>
          <w:bCs w:val="0"/>
          <w:kern w:val="0"/>
          <w:sz w:val="24"/>
          <w:szCs w:val="24"/>
        </w:rPr>
        <w:t>提供符合要求的安全防护装备，采取必要的防护措施，严格按照程序开展应急处置工作，确保人员安全。</w:t>
      </w:r>
    </w:p>
    <w:p w14:paraId="0433AC96">
      <w:pPr>
        <w:pStyle w:val="3"/>
        <w:pageBreakBefore w:val="0"/>
        <w:kinsoku/>
        <w:overflowPunct/>
        <w:topLinePunct w:val="0"/>
        <w:autoSpaceDE/>
        <w:autoSpaceDN/>
        <w:bidi w:val="0"/>
        <w:spacing w:before="0" w:beforeLines="0" w:beforeAutospacing="0" w:after="0" w:afterLines="0" w:afterAutospacing="0" w:line="360" w:lineRule="auto"/>
        <w:rPr>
          <w:rFonts w:hint="eastAsia"/>
        </w:rPr>
      </w:pPr>
      <w:bookmarkStart w:id="65" w:name="_Toc15161"/>
      <w:bookmarkStart w:id="66" w:name="_Toc26712"/>
      <w:bookmarkStart w:id="67" w:name="_Toc28515"/>
      <w:bookmarkStart w:id="68" w:name="_Toc2988"/>
      <w:bookmarkStart w:id="69" w:name="_Toc169"/>
      <w:r>
        <w:rPr>
          <w:rFonts w:hint="eastAsia"/>
        </w:rPr>
        <w:t>6.</w:t>
      </w:r>
      <w:r>
        <w:rPr>
          <w:rFonts w:hint="eastAsia"/>
          <w:lang w:val="en-US" w:eastAsia="zh-CN"/>
        </w:rPr>
        <w:t>8</w:t>
      </w:r>
      <w:bookmarkEnd w:id="65"/>
      <w:bookmarkEnd w:id="66"/>
      <w:bookmarkEnd w:id="67"/>
      <w:bookmarkEnd w:id="68"/>
      <w:r>
        <w:rPr>
          <w:rFonts w:hint="eastAsia"/>
        </w:rPr>
        <w:t>电力保障</w:t>
      </w:r>
      <w:bookmarkEnd w:id="69"/>
    </w:p>
    <w:p w14:paraId="1207BC5F">
      <w:pPr>
        <w:pStyle w:val="1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val="0"/>
          <w:kern w:val="0"/>
          <w:sz w:val="28"/>
          <w:szCs w:val="28"/>
          <w:lang w:val="en-US" w:eastAsia="zh-CN"/>
        </w:rPr>
      </w:pPr>
      <w:r>
        <w:rPr>
          <w:rFonts w:hint="eastAsia" w:ascii="宋体" w:hAnsi="宋体" w:eastAsia="宋体" w:cs="宋体"/>
          <w:b w:val="0"/>
          <w:bCs w:val="0"/>
          <w:kern w:val="0"/>
          <w:sz w:val="24"/>
          <w:szCs w:val="24"/>
          <w:lang w:val="en-US" w:eastAsia="zh-CN"/>
        </w:rPr>
        <w:t>镇供电部门全体员工要保障用电安全，检查、维修线路，保证供电，并在抢险时解决好临时电源。</w:t>
      </w:r>
    </w:p>
    <w:p w14:paraId="6A6E9E1A">
      <w:pPr>
        <w:pStyle w:val="3"/>
        <w:pageBreakBefore w:val="0"/>
        <w:kinsoku/>
        <w:overflowPunct/>
        <w:topLinePunct w:val="0"/>
        <w:autoSpaceDE/>
        <w:autoSpaceDN/>
        <w:bidi w:val="0"/>
        <w:spacing w:before="0" w:beforeLines="0" w:beforeAutospacing="0" w:after="0" w:afterLines="0" w:afterAutospacing="0" w:line="360" w:lineRule="auto"/>
        <w:rPr>
          <w:rFonts w:hint="eastAsia"/>
          <w:lang w:val="en-US" w:eastAsia="zh-CN"/>
        </w:rPr>
      </w:pPr>
      <w:bookmarkStart w:id="70" w:name="_Toc29123"/>
      <w:r>
        <w:rPr>
          <w:rFonts w:hint="eastAsia"/>
          <w:lang w:val="en-US" w:eastAsia="zh-CN"/>
        </w:rPr>
        <w:t>6.9避难场所保障</w:t>
      </w:r>
      <w:bookmarkEnd w:id="70"/>
    </w:p>
    <w:p w14:paraId="6FA08ED5">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val="0"/>
          <w:i w:val="0"/>
          <w:iCs w:val="0"/>
          <w:caps w:val="0"/>
          <w:color w:val="333333"/>
          <w:spacing w:val="0"/>
          <w:sz w:val="24"/>
          <w:szCs w:val="24"/>
          <w:shd w:val="clear" w:fill="FFFFFF"/>
          <w:lang w:val="en-US" w:eastAsia="zh-CN"/>
        </w:rPr>
      </w:pPr>
      <w:r>
        <w:rPr>
          <w:rFonts w:hint="eastAsia" w:ascii="宋体" w:hAnsi="宋体" w:cs="宋体"/>
          <w:b w:val="0"/>
          <w:bCs w:val="0"/>
          <w:kern w:val="0"/>
          <w:sz w:val="24"/>
          <w:szCs w:val="24"/>
          <w:lang w:val="en-US" w:eastAsia="zh-CN"/>
        </w:rPr>
        <w:t>1.</w:t>
      </w:r>
      <w:r>
        <w:rPr>
          <w:rFonts w:hint="eastAsia" w:ascii="宋体" w:hAnsi="宋体" w:eastAsia="宋体" w:cs="宋体"/>
          <w:b w:val="0"/>
          <w:bCs w:val="0"/>
          <w:kern w:val="0"/>
          <w:sz w:val="24"/>
          <w:szCs w:val="24"/>
          <w:lang w:val="en-US" w:eastAsia="zh-CN"/>
        </w:rPr>
        <w:t>镇政府相关部门和各村、企事业单位要依据集镇建设规划，指定或建立与人口密度、规模相适应的应急避难场所。根据突发公共事件的性质和程度，及时征用空闲房屋 、公园、广场、绿地等公共设施和场所，用于受灾群众的紧急避难。</w:t>
      </w:r>
      <w:r>
        <w:rPr>
          <w:rFonts w:hint="eastAsia" w:ascii="宋体" w:hAnsi="宋体" w:eastAsia="宋体" w:cs="宋体"/>
          <w:b w:val="0"/>
          <w:bCs w:val="0"/>
          <w:i w:val="0"/>
          <w:iCs w:val="0"/>
          <w:caps w:val="0"/>
          <w:color w:val="333333"/>
          <w:spacing w:val="0"/>
          <w:sz w:val="24"/>
          <w:szCs w:val="24"/>
          <w:shd w:val="clear" w:fill="FFFFFF"/>
          <w:lang w:val="en-US" w:eastAsia="zh-CN"/>
        </w:rPr>
        <w:t xml:space="preserve">  </w:t>
      </w:r>
    </w:p>
    <w:p w14:paraId="73E21875">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val="0"/>
          <w:kern w:val="0"/>
          <w:sz w:val="24"/>
          <w:szCs w:val="24"/>
          <w:lang w:val="en-US" w:eastAsia="zh-CN"/>
        </w:rPr>
      </w:pPr>
      <w:r>
        <w:rPr>
          <w:rFonts w:hint="eastAsia" w:ascii="宋体" w:hAnsi="宋体" w:cs="宋体"/>
          <w:b w:val="0"/>
          <w:bCs w:val="0"/>
          <w:kern w:val="0"/>
          <w:sz w:val="24"/>
          <w:szCs w:val="24"/>
          <w:lang w:val="en-US" w:eastAsia="zh-CN"/>
        </w:rPr>
        <w:t>2.</w:t>
      </w:r>
      <w:r>
        <w:rPr>
          <w:rFonts w:hint="eastAsia" w:ascii="宋体" w:hAnsi="宋体" w:eastAsia="宋体" w:cs="宋体"/>
          <w:b w:val="0"/>
          <w:bCs w:val="0"/>
          <w:kern w:val="0"/>
          <w:sz w:val="24"/>
          <w:szCs w:val="24"/>
          <w:lang w:val="en-US" w:eastAsia="zh-CN"/>
        </w:rPr>
        <w:t>完善紧急疏散管理办法和程序，明确各级责任人，管理到位，确保在紧急情况下的公众安全和有序的转移或疏散，当突发事件发生时，可安置受灾群众。</w:t>
      </w:r>
    </w:p>
    <w:p w14:paraId="590DF9FA">
      <w:pPr>
        <w:pStyle w:val="2"/>
        <w:pageBreakBefore w:val="0"/>
        <w:kinsoku/>
        <w:overflowPunct/>
        <w:topLinePunct w:val="0"/>
        <w:autoSpaceDE/>
        <w:autoSpaceDN/>
        <w:bidi w:val="0"/>
        <w:spacing w:before="0" w:beforeAutospacing="0" w:after="0" w:afterAutospacing="0" w:line="360" w:lineRule="auto"/>
        <w:rPr>
          <w:rFonts w:hint="eastAsia"/>
        </w:rPr>
      </w:pPr>
      <w:bookmarkStart w:id="71" w:name="_Toc12088"/>
      <w:r>
        <w:rPr>
          <w:rFonts w:hint="eastAsia"/>
        </w:rPr>
        <w:t>7应急预案管理</w:t>
      </w:r>
      <w:bookmarkEnd w:id="71"/>
    </w:p>
    <w:p w14:paraId="4F1D6D83">
      <w:pPr>
        <w:pStyle w:val="3"/>
        <w:pageBreakBefore w:val="0"/>
        <w:kinsoku/>
        <w:overflowPunct/>
        <w:topLinePunct w:val="0"/>
        <w:autoSpaceDE/>
        <w:autoSpaceDN/>
        <w:bidi w:val="0"/>
        <w:spacing w:before="0" w:beforeLines="0" w:beforeAutospacing="0" w:after="0" w:afterLines="0" w:afterAutospacing="0" w:line="360" w:lineRule="auto"/>
        <w:rPr>
          <w:rFonts w:hint="eastAsia"/>
        </w:rPr>
      </w:pPr>
      <w:bookmarkStart w:id="72" w:name="_Toc27645"/>
      <w:r>
        <w:rPr>
          <w:rFonts w:hint="eastAsia"/>
        </w:rPr>
        <w:t>7.1</w:t>
      </w:r>
      <w:bookmarkStart w:id="73" w:name="_Toc24572"/>
      <w:bookmarkStart w:id="74" w:name="_Toc12909"/>
      <w:bookmarkStart w:id="75" w:name="_Toc5805"/>
      <w:bookmarkStart w:id="76" w:name="_Toc10574"/>
      <w:bookmarkStart w:id="77" w:name="_Toc22987"/>
      <w:bookmarkStart w:id="78" w:name="_Toc21334"/>
      <w:r>
        <w:rPr>
          <w:rFonts w:hint="eastAsia"/>
          <w:lang w:val="en-US" w:eastAsia="zh-CN"/>
        </w:rPr>
        <w:t>预案编制</w:t>
      </w:r>
      <w:bookmarkEnd w:id="72"/>
      <w:bookmarkEnd w:id="73"/>
      <w:bookmarkEnd w:id="74"/>
      <w:bookmarkEnd w:id="75"/>
      <w:bookmarkEnd w:id="76"/>
      <w:bookmarkEnd w:id="77"/>
      <w:bookmarkEnd w:id="78"/>
    </w:p>
    <w:p w14:paraId="7E420B26">
      <w:pPr>
        <w:pStyle w:val="1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val="0"/>
          <w:sz w:val="28"/>
          <w:szCs w:val="28"/>
        </w:rPr>
      </w:pPr>
      <w:r>
        <w:rPr>
          <w:rFonts w:hint="eastAsia" w:ascii="宋体" w:hAnsi="宋体" w:eastAsia="宋体" w:cs="宋体"/>
          <w:b w:val="0"/>
          <w:bCs w:val="0"/>
          <w:sz w:val="24"/>
          <w:szCs w:val="24"/>
        </w:rPr>
        <w:t>本预案由</w:t>
      </w:r>
      <w:r>
        <w:rPr>
          <w:rFonts w:hint="eastAsia" w:ascii="宋体" w:hAnsi="宋体" w:cs="宋体"/>
          <w:b w:val="0"/>
          <w:bCs w:val="0"/>
          <w:sz w:val="24"/>
          <w:szCs w:val="24"/>
          <w:lang w:val="en-US" w:eastAsia="zh-CN"/>
        </w:rPr>
        <w:t>一都</w:t>
      </w:r>
      <w:r>
        <w:rPr>
          <w:rFonts w:hint="eastAsia" w:ascii="宋体" w:hAnsi="宋体" w:eastAsia="宋体" w:cs="宋体"/>
          <w:b w:val="0"/>
          <w:bCs w:val="0"/>
          <w:sz w:val="24"/>
          <w:szCs w:val="24"/>
          <w:lang w:val="en-US" w:eastAsia="zh-CN"/>
        </w:rPr>
        <w:t>镇人民政府牵头，镇</w:t>
      </w:r>
      <w:r>
        <w:rPr>
          <w:rFonts w:hint="eastAsia" w:ascii="宋体" w:hAnsi="宋体" w:cs="宋体"/>
          <w:b w:val="0"/>
          <w:bCs w:val="0"/>
          <w:sz w:val="24"/>
          <w:szCs w:val="24"/>
          <w:lang w:val="en-US" w:eastAsia="zh-CN"/>
        </w:rPr>
        <w:t>应急办联合</w:t>
      </w:r>
      <w:r>
        <w:rPr>
          <w:rFonts w:hint="eastAsia" w:ascii="宋体" w:hAnsi="宋体" w:eastAsia="宋体" w:cs="宋体"/>
          <w:b w:val="0"/>
          <w:bCs/>
          <w:color w:val="auto"/>
          <w:kern w:val="2"/>
          <w:sz w:val="24"/>
          <w:szCs w:val="24"/>
          <w:lang w:val="en-US" w:eastAsia="zh-CN" w:bidi="zh-CN"/>
        </w:rPr>
        <w:t>水利站</w:t>
      </w:r>
      <w:r>
        <w:rPr>
          <w:rFonts w:hint="eastAsia" w:ascii="宋体" w:hAnsi="宋体" w:cs="宋体"/>
          <w:b w:val="0"/>
          <w:bCs/>
          <w:color w:val="auto"/>
          <w:kern w:val="2"/>
          <w:sz w:val="24"/>
          <w:szCs w:val="24"/>
          <w:lang w:val="en-US" w:eastAsia="zh-CN" w:bidi="zh-CN"/>
        </w:rPr>
        <w:t>、自然资源所、林业站、</w:t>
      </w:r>
      <w:r>
        <w:rPr>
          <w:rFonts w:hint="eastAsia" w:ascii="宋体" w:hAnsi="宋体" w:cs="宋体"/>
          <w:kern w:val="0"/>
          <w:sz w:val="24"/>
          <w:szCs w:val="24"/>
          <w:lang w:val="en-US" w:eastAsia="zh-CN" w:bidi="ar"/>
        </w:rPr>
        <w:t>民政办、消防站、卫健办等</w:t>
      </w:r>
      <w:r>
        <w:rPr>
          <w:rFonts w:hint="eastAsia" w:ascii="宋体" w:hAnsi="宋体" w:eastAsia="宋体" w:cs="宋体"/>
          <w:b w:val="0"/>
          <w:bCs w:val="0"/>
          <w:sz w:val="24"/>
          <w:szCs w:val="24"/>
          <w:lang w:val="en-US" w:eastAsia="zh-CN"/>
        </w:rPr>
        <w:t>组织编制。</w:t>
      </w:r>
      <w:r>
        <w:rPr>
          <w:rFonts w:hint="eastAsia" w:ascii="宋体" w:hAnsi="宋体" w:eastAsia="宋体" w:cs="宋体"/>
          <w:b w:val="0"/>
          <w:bCs w:val="0"/>
          <w:sz w:val="24"/>
          <w:szCs w:val="24"/>
        </w:rPr>
        <w:t>各部门</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各村</w:t>
      </w:r>
      <w:r>
        <w:rPr>
          <w:rFonts w:hint="eastAsia" w:ascii="宋体" w:hAnsi="宋体" w:eastAsia="宋体" w:cs="宋体"/>
          <w:b w:val="0"/>
          <w:bCs w:val="0"/>
          <w:sz w:val="24"/>
          <w:szCs w:val="24"/>
        </w:rPr>
        <w:t>和</w:t>
      </w:r>
      <w:r>
        <w:rPr>
          <w:rFonts w:hint="eastAsia" w:ascii="宋体" w:hAnsi="宋体" w:eastAsia="宋体" w:cs="宋体"/>
          <w:b w:val="0"/>
          <w:bCs w:val="0"/>
          <w:sz w:val="24"/>
          <w:szCs w:val="24"/>
          <w:lang w:val="en-US" w:eastAsia="zh-CN"/>
        </w:rPr>
        <w:t>企事业</w:t>
      </w:r>
      <w:r>
        <w:rPr>
          <w:rFonts w:hint="eastAsia" w:ascii="宋体" w:hAnsi="宋体" w:eastAsia="宋体" w:cs="宋体"/>
          <w:b w:val="0"/>
          <w:bCs w:val="0"/>
          <w:sz w:val="24"/>
          <w:szCs w:val="24"/>
        </w:rPr>
        <w:t>单位按照本预案和突发事件应急预案管理办法的规定履行职责，按管用实用的原则制定和完善相应的</w:t>
      </w:r>
      <w:r>
        <w:rPr>
          <w:rFonts w:hint="eastAsia" w:ascii="宋体" w:hAnsi="宋体" w:eastAsia="宋体" w:cs="宋体"/>
          <w:b w:val="0"/>
          <w:bCs w:val="0"/>
          <w:sz w:val="24"/>
          <w:szCs w:val="24"/>
          <w:lang w:val="en-US" w:eastAsia="zh-CN"/>
        </w:rPr>
        <w:t>专项</w:t>
      </w:r>
      <w:r>
        <w:rPr>
          <w:rFonts w:hint="eastAsia" w:ascii="宋体" w:hAnsi="宋体" w:eastAsia="宋体" w:cs="宋体"/>
          <w:b w:val="0"/>
          <w:bCs w:val="0"/>
          <w:sz w:val="24"/>
          <w:szCs w:val="24"/>
        </w:rPr>
        <w:t>应急预案。</w:t>
      </w:r>
    </w:p>
    <w:p w14:paraId="2002DE6B">
      <w:pPr>
        <w:pStyle w:val="3"/>
        <w:pageBreakBefore w:val="0"/>
        <w:kinsoku/>
        <w:overflowPunct/>
        <w:topLinePunct w:val="0"/>
        <w:autoSpaceDE/>
        <w:autoSpaceDN/>
        <w:bidi w:val="0"/>
        <w:spacing w:before="0" w:beforeLines="0" w:beforeAutospacing="0" w:after="0" w:afterLines="0" w:afterAutospacing="0" w:line="360" w:lineRule="auto"/>
        <w:rPr>
          <w:rFonts w:hint="eastAsia"/>
        </w:rPr>
      </w:pPr>
      <w:bookmarkStart w:id="79" w:name="_Toc8170"/>
      <w:r>
        <w:rPr>
          <w:rFonts w:hint="eastAsia"/>
        </w:rPr>
        <w:t xml:space="preserve">7.2 </w:t>
      </w:r>
      <w:r>
        <w:rPr>
          <w:rFonts w:hint="eastAsia"/>
          <w:lang w:val="en-US" w:eastAsia="zh-CN"/>
        </w:rPr>
        <w:t>宣教</w:t>
      </w:r>
      <w:r>
        <w:rPr>
          <w:rFonts w:hint="eastAsia"/>
        </w:rPr>
        <w:t>培训</w:t>
      </w:r>
      <w:bookmarkEnd w:id="79"/>
    </w:p>
    <w:p w14:paraId="088CDEC8">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lang w:val="en-US" w:eastAsia="zh-CN"/>
        </w:rPr>
        <w:t>1.</w:t>
      </w:r>
      <w:r>
        <w:rPr>
          <w:rFonts w:hint="eastAsia" w:ascii="宋体" w:hAnsi="宋体" w:eastAsia="宋体" w:cs="宋体"/>
          <w:b w:val="0"/>
          <w:bCs w:val="0"/>
          <w:kern w:val="0"/>
          <w:sz w:val="24"/>
          <w:szCs w:val="24"/>
        </w:rPr>
        <w:t>各部门</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lang w:val="en-US" w:eastAsia="zh-CN"/>
        </w:rPr>
        <w:t>各村和企业事业单位</w:t>
      </w:r>
      <w:r>
        <w:rPr>
          <w:rFonts w:hint="eastAsia" w:ascii="宋体" w:hAnsi="宋体" w:eastAsia="宋体" w:cs="宋体"/>
          <w:b w:val="0"/>
          <w:bCs w:val="0"/>
          <w:kern w:val="0"/>
          <w:sz w:val="24"/>
          <w:szCs w:val="24"/>
        </w:rPr>
        <w:t>要采取多种有效形式，</w:t>
      </w:r>
      <w:r>
        <w:rPr>
          <w:rFonts w:hint="eastAsia" w:ascii="宋体" w:hAnsi="宋体" w:eastAsia="宋体" w:cs="宋体"/>
          <w:b w:val="0"/>
          <w:bCs w:val="0"/>
          <w:color w:val="auto"/>
          <w:sz w:val="24"/>
          <w:szCs w:val="24"/>
        </w:rPr>
        <w:t>充分利用墙报、板报等多种形式，</w:t>
      </w:r>
      <w:r>
        <w:rPr>
          <w:rFonts w:hint="eastAsia" w:ascii="宋体" w:hAnsi="宋体" w:eastAsia="宋体" w:cs="宋体"/>
          <w:b w:val="0"/>
          <w:bCs w:val="0"/>
          <w:kern w:val="0"/>
          <w:sz w:val="24"/>
          <w:szCs w:val="24"/>
        </w:rPr>
        <w:t>加强突发事件应急处置的有关法律、法规和政策的宣传，广泛开展突发事件预防、预警、避险、自救、互救和减灾等应急救援知识的普及工作，增强公众的忧患意识、社会责任意识和自救互救能力，提高公众的自我防范和社会救助能力。各部门</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lang w:val="en-US" w:eastAsia="zh-CN"/>
        </w:rPr>
        <w:t>各村和企业事业单位</w:t>
      </w:r>
      <w:r>
        <w:rPr>
          <w:rFonts w:hint="eastAsia" w:ascii="宋体" w:hAnsi="宋体" w:eastAsia="宋体" w:cs="宋体"/>
          <w:b w:val="0"/>
          <w:bCs w:val="0"/>
          <w:kern w:val="0"/>
          <w:sz w:val="24"/>
          <w:szCs w:val="24"/>
        </w:rPr>
        <w:t>要将应急预案培训作为应急管理培训的重要内容，纳入领导干部培训、公务员培训、应急管理干部日常培训内容。</w:t>
      </w:r>
    </w:p>
    <w:p w14:paraId="3BBC4A11">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color w:val="333333"/>
          <w:sz w:val="24"/>
          <w:szCs w:val="24"/>
        </w:rPr>
      </w:pPr>
      <w:r>
        <w:rPr>
          <w:rFonts w:hint="eastAsia" w:ascii="宋体" w:hAnsi="宋体" w:eastAsia="宋体" w:cs="宋体"/>
          <w:b w:val="0"/>
          <w:bCs w:val="0"/>
          <w:kern w:val="0"/>
          <w:sz w:val="24"/>
          <w:szCs w:val="24"/>
          <w:lang w:val="en-US" w:eastAsia="zh-CN"/>
        </w:rPr>
        <w:t>2.</w:t>
      </w:r>
      <w:r>
        <w:rPr>
          <w:rFonts w:hint="eastAsia" w:ascii="宋体" w:hAnsi="宋体" w:eastAsia="宋体" w:cs="宋体"/>
          <w:b w:val="0"/>
          <w:bCs w:val="0"/>
          <w:kern w:val="0"/>
          <w:sz w:val="24"/>
          <w:szCs w:val="24"/>
        </w:rPr>
        <w:t>应急预案管理责任主体要充分利用互联网、广播、报刊等多种媒体广泛宣传，制作通俗易懂、好记管用的宣传普及</w:t>
      </w:r>
      <w:r>
        <w:rPr>
          <w:rFonts w:hint="eastAsia" w:ascii="宋体" w:hAnsi="宋体" w:eastAsia="宋体" w:cs="宋体"/>
          <w:b w:val="0"/>
          <w:bCs w:val="0"/>
          <w:kern w:val="0"/>
          <w:sz w:val="24"/>
          <w:szCs w:val="24"/>
          <w:lang w:val="en-US" w:eastAsia="zh-CN"/>
        </w:rPr>
        <w:t>短视频、</w:t>
      </w:r>
      <w:r>
        <w:rPr>
          <w:rFonts w:hint="eastAsia" w:ascii="宋体" w:hAnsi="宋体" w:eastAsia="宋体" w:cs="宋体"/>
          <w:b w:val="0"/>
          <w:bCs w:val="0"/>
          <w:kern w:val="0"/>
          <w:sz w:val="24"/>
          <w:szCs w:val="24"/>
        </w:rPr>
        <w:t>材料，向公众免费发放。要根据实际需求，通过编发培训材料、举办培训班、开展工作研讨等方式，对与应急预案实施密切相关的单位管理人员和专业救援人员等进行培训。</w:t>
      </w:r>
    </w:p>
    <w:p w14:paraId="62D44D79">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镇要建立健全突发事件应急管理培训制度，针对本辖区特点定期开展突发事件应急预案的宣传和教育培训工作，通过多种渠道，广泛宣传法律法规和应急避险、防灾减灾、自救互救等知识，学校、幼儿园等要把应急知识教育纳入教学内容，培养学生的安全意识和自救与互救能力。</w:t>
      </w:r>
    </w:p>
    <w:p w14:paraId="1044321C">
      <w:pPr>
        <w:pStyle w:val="3"/>
        <w:pageBreakBefore w:val="0"/>
        <w:kinsoku/>
        <w:overflowPunct/>
        <w:topLinePunct w:val="0"/>
        <w:autoSpaceDE/>
        <w:autoSpaceDN/>
        <w:bidi w:val="0"/>
        <w:spacing w:before="0" w:beforeLines="0" w:beforeAutospacing="0" w:after="0" w:afterLines="0" w:afterAutospacing="0" w:line="360" w:lineRule="auto"/>
        <w:rPr>
          <w:rFonts w:hint="eastAsia"/>
          <w:lang w:val="en-US" w:eastAsia="zh-CN"/>
        </w:rPr>
      </w:pPr>
      <w:bookmarkStart w:id="80" w:name="_Toc10336"/>
      <w:r>
        <w:rPr>
          <w:rFonts w:hint="eastAsia"/>
          <w:lang w:val="en-US" w:eastAsia="zh-CN"/>
        </w:rPr>
        <w:t>7.3应急预案演练</w:t>
      </w:r>
      <w:bookmarkEnd w:id="80"/>
    </w:p>
    <w:p w14:paraId="0E931DE7">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lang w:val="en-US" w:eastAsia="zh-CN"/>
        </w:rPr>
        <w:t>1.镇应急办</w:t>
      </w:r>
      <w:r>
        <w:rPr>
          <w:rFonts w:hint="eastAsia" w:ascii="宋体" w:hAnsi="宋体" w:eastAsia="宋体" w:cs="宋体"/>
          <w:b w:val="0"/>
          <w:bCs w:val="0"/>
          <w:kern w:val="0"/>
          <w:sz w:val="24"/>
          <w:szCs w:val="24"/>
        </w:rPr>
        <w:t>、卫健</w:t>
      </w:r>
      <w:r>
        <w:rPr>
          <w:rFonts w:hint="eastAsia" w:ascii="宋体" w:hAnsi="宋体" w:eastAsia="宋体" w:cs="宋体"/>
          <w:b w:val="0"/>
          <w:bCs w:val="0"/>
          <w:kern w:val="0"/>
          <w:sz w:val="24"/>
          <w:szCs w:val="24"/>
          <w:lang w:val="en-US" w:eastAsia="zh-CN"/>
        </w:rPr>
        <w:t>办</w:t>
      </w:r>
      <w:r>
        <w:rPr>
          <w:rFonts w:hint="eastAsia" w:ascii="宋体" w:hAnsi="宋体" w:eastAsia="宋体" w:cs="宋体"/>
          <w:b w:val="0"/>
          <w:bCs w:val="0"/>
          <w:kern w:val="0"/>
          <w:sz w:val="24"/>
          <w:szCs w:val="24"/>
        </w:rPr>
        <w:t>、</w:t>
      </w:r>
      <w:r>
        <w:rPr>
          <w:rFonts w:hint="eastAsia" w:ascii="宋体" w:hAnsi="宋体" w:eastAsia="宋体" w:cs="宋体"/>
          <w:b w:val="0"/>
          <w:bCs w:val="0"/>
          <w:kern w:val="0"/>
          <w:sz w:val="24"/>
          <w:szCs w:val="24"/>
          <w:lang w:val="en-US" w:eastAsia="zh-CN"/>
        </w:rPr>
        <w:t>派出所等部门</w:t>
      </w:r>
      <w:r>
        <w:rPr>
          <w:rFonts w:hint="eastAsia" w:ascii="宋体" w:hAnsi="宋体" w:eastAsia="宋体" w:cs="宋体"/>
          <w:b w:val="0"/>
          <w:bCs w:val="0"/>
          <w:kern w:val="0"/>
          <w:sz w:val="24"/>
          <w:szCs w:val="24"/>
        </w:rPr>
        <w:t>负责组织本单位应急预案演练，并指导辖区内各单位应急预案演练。</w:t>
      </w:r>
    </w:p>
    <w:p w14:paraId="5BC80DF7">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lang w:val="en-US" w:eastAsia="zh-CN"/>
        </w:rPr>
        <w:t>2.</w:t>
      </w:r>
      <w:r>
        <w:rPr>
          <w:rFonts w:hint="eastAsia" w:ascii="宋体" w:hAnsi="宋体" w:eastAsia="宋体" w:cs="宋体"/>
          <w:b w:val="0"/>
          <w:bCs w:val="0"/>
          <w:kern w:val="0"/>
          <w:sz w:val="24"/>
          <w:szCs w:val="24"/>
        </w:rPr>
        <w:t>应急预案管理责任主体要建立应急演练制度，年度演练计划报送</w:t>
      </w:r>
      <w:r>
        <w:rPr>
          <w:rFonts w:hint="eastAsia" w:ascii="宋体" w:hAnsi="宋体" w:eastAsia="宋体" w:cs="宋体"/>
          <w:b w:val="0"/>
          <w:bCs w:val="0"/>
          <w:kern w:val="0"/>
          <w:sz w:val="24"/>
          <w:szCs w:val="24"/>
          <w:lang w:val="en-US" w:eastAsia="zh-CN"/>
        </w:rPr>
        <w:t>镇</w:t>
      </w:r>
      <w:r>
        <w:rPr>
          <w:rFonts w:hint="eastAsia" w:ascii="宋体" w:hAnsi="宋体" w:eastAsia="宋体" w:cs="宋体"/>
          <w:b w:val="0"/>
          <w:bCs w:val="0"/>
          <w:kern w:val="0"/>
          <w:sz w:val="24"/>
          <w:szCs w:val="24"/>
        </w:rPr>
        <w:t>应急</w:t>
      </w:r>
      <w:r>
        <w:rPr>
          <w:rFonts w:hint="eastAsia" w:ascii="宋体" w:hAnsi="宋体" w:eastAsia="宋体" w:cs="宋体"/>
          <w:b w:val="0"/>
          <w:bCs w:val="0"/>
          <w:kern w:val="0"/>
          <w:sz w:val="24"/>
          <w:szCs w:val="24"/>
          <w:lang w:val="en-US" w:eastAsia="zh-CN"/>
        </w:rPr>
        <w:t>办</w:t>
      </w:r>
      <w:r>
        <w:rPr>
          <w:rFonts w:hint="eastAsia" w:ascii="宋体" w:hAnsi="宋体" w:eastAsia="宋体" w:cs="宋体"/>
          <w:b w:val="0"/>
          <w:bCs w:val="0"/>
          <w:kern w:val="0"/>
          <w:sz w:val="24"/>
          <w:szCs w:val="24"/>
        </w:rPr>
        <w:t>备案</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rPr>
        <w:t>组织并鼓励委托第三方</w:t>
      </w:r>
      <w:r>
        <w:rPr>
          <w:rFonts w:hint="eastAsia" w:ascii="宋体" w:hAnsi="宋体" w:eastAsia="宋体" w:cs="宋体"/>
          <w:b w:val="0"/>
          <w:bCs w:val="0"/>
          <w:kern w:val="0"/>
          <w:sz w:val="24"/>
          <w:szCs w:val="24"/>
          <w:lang w:val="en-US" w:eastAsia="zh-CN"/>
        </w:rPr>
        <w:t>安全服务机构</w:t>
      </w:r>
      <w:r>
        <w:rPr>
          <w:rFonts w:hint="eastAsia" w:ascii="宋体" w:hAnsi="宋体" w:eastAsia="宋体" w:cs="宋体"/>
          <w:b w:val="0"/>
          <w:bCs w:val="0"/>
          <w:kern w:val="0"/>
          <w:sz w:val="24"/>
          <w:szCs w:val="24"/>
        </w:rPr>
        <w:t>进行演练评估</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rPr>
        <w:t>专项应急预案至少每年进行</w:t>
      </w:r>
      <w:r>
        <w:rPr>
          <w:rFonts w:hint="eastAsia" w:ascii="宋体" w:hAnsi="宋体" w:eastAsia="宋体" w:cs="宋体"/>
          <w:b w:val="0"/>
          <w:bCs w:val="0"/>
          <w:kern w:val="0"/>
          <w:sz w:val="24"/>
          <w:szCs w:val="24"/>
          <w:lang w:val="en-US" w:eastAsia="zh-CN"/>
        </w:rPr>
        <w:t>一</w:t>
      </w:r>
      <w:r>
        <w:rPr>
          <w:rFonts w:hint="eastAsia" w:ascii="宋体" w:hAnsi="宋体" w:eastAsia="宋体" w:cs="宋体"/>
          <w:b w:val="0"/>
          <w:bCs w:val="0"/>
          <w:kern w:val="0"/>
          <w:sz w:val="24"/>
          <w:szCs w:val="24"/>
        </w:rPr>
        <w:t>次应急演练。</w:t>
      </w:r>
    </w:p>
    <w:p w14:paraId="108D2CC0">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lang w:val="en-US" w:eastAsia="zh-CN"/>
        </w:rPr>
        <w:t>3.</w:t>
      </w:r>
      <w:r>
        <w:rPr>
          <w:rFonts w:hint="eastAsia" w:ascii="宋体" w:hAnsi="宋体" w:eastAsia="宋体" w:cs="宋体"/>
          <w:b w:val="0"/>
          <w:bCs w:val="0"/>
          <w:kern w:val="0"/>
          <w:sz w:val="24"/>
          <w:szCs w:val="24"/>
        </w:rPr>
        <w:t>自然灾害易发区域所在</w:t>
      </w:r>
      <w:r>
        <w:rPr>
          <w:rFonts w:hint="eastAsia" w:ascii="宋体" w:hAnsi="宋体" w:eastAsia="宋体" w:cs="宋体"/>
          <w:b w:val="0"/>
          <w:bCs w:val="0"/>
          <w:kern w:val="0"/>
          <w:sz w:val="24"/>
          <w:szCs w:val="24"/>
          <w:lang w:val="en-US" w:eastAsia="zh-CN"/>
        </w:rPr>
        <w:t>村、企事业单位</w:t>
      </w:r>
      <w:r>
        <w:rPr>
          <w:rFonts w:hint="eastAsia" w:ascii="宋体" w:hAnsi="宋体" w:eastAsia="宋体" w:cs="宋体"/>
          <w:b w:val="0"/>
          <w:bCs w:val="0"/>
          <w:kern w:val="0"/>
          <w:sz w:val="24"/>
          <w:szCs w:val="24"/>
        </w:rPr>
        <w:t>，重要基础设施和</w:t>
      </w:r>
      <w:r>
        <w:rPr>
          <w:rFonts w:hint="eastAsia" w:ascii="宋体" w:hAnsi="宋体" w:eastAsia="宋体" w:cs="宋体"/>
          <w:b w:val="0"/>
          <w:bCs w:val="0"/>
          <w:kern w:val="0"/>
          <w:sz w:val="24"/>
          <w:szCs w:val="24"/>
          <w:lang w:val="en-US" w:eastAsia="zh-CN"/>
        </w:rPr>
        <w:t>镇</w:t>
      </w:r>
      <w:r>
        <w:rPr>
          <w:rFonts w:hint="eastAsia" w:ascii="宋体" w:hAnsi="宋体" w:eastAsia="宋体" w:cs="宋体"/>
          <w:b w:val="0"/>
          <w:bCs w:val="0"/>
          <w:kern w:val="0"/>
          <w:sz w:val="24"/>
          <w:szCs w:val="24"/>
        </w:rPr>
        <w:t>生命线工程经营管理单位，重点工程施工单位和危险物品生产、经营、运输、储备、使用单位</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lang w:val="en-US" w:eastAsia="zh-CN"/>
        </w:rPr>
        <w:t>建筑施工、烟花爆竹、</w:t>
      </w:r>
      <w:r>
        <w:rPr>
          <w:rFonts w:hint="eastAsia" w:ascii="宋体" w:hAnsi="宋体" w:eastAsia="宋体" w:cs="宋体"/>
          <w:b w:val="0"/>
          <w:bCs w:val="0"/>
          <w:kern w:val="0"/>
          <w:sz w:val="24"/>
          <w:szCs w:val="24"/>
        </w:rPr>
        <w:t>公共场所和医院、学校</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lang w:val="en-US" w:eastAsia="zh-CN"/>
        </w:rPr>
        <w:t>养老院</w:t>
      </w:r>
      <w:r>
        <w:rPr>
          <w:rFonts w:hint="eastAsia" w:ascii="宋体" w:hAnsi="宋体" w:eastAsia="宋体" w:cs="宋体"/>
          <w:b w:val="0"/>
          <w:bCs w:val="0"/>
          <w:kern w:val="0"/>
          <w:sz w:val="24"/>
          <w:szCs w:val="24"/>
        </w:rPr>
        <w:t>等人员密集场所的经营单位或管理单位等，应每年至少开展</w:t>
      </w:r>
      <w:r>
        <w:rPr>
          <w:rFonts w:hint="eastAsia" w:ascii="宋体" w:hAnsi="宋体" w:eastAsia="宋体" w:cs="宋体"/>
          <w:b w:val="0"/>
          <w:bCs w:val="0"/>
          <w:kern w:val="0"/>
          <w:sz w:val="24"/>
          <w:szCs w:val="24"/>
          <w:lang w:val="en-US" w:eastAsia="zh-CN"/>
        </w:rPr>
        <w:t>一</w:t>
      </w:r>
      <w:r>
        <w:rPr>
          <w:rFonts w:hint="eastAsia" w:ascii="宋体" w:hAnsi="宋体" w:eastAsia="宋体" w:cs="宋体"/>
          <w:b w:val="0"/>
          <w:bCs w:val="0"/>
          <w:kern w:val="0"/>
          <w:sz w:val="24"/>
          <w:szCs w:val="24"/>
        </w:rPr>
        <w:t>次有针对性的应急演练，其中生产经营单位每半年至少开展</w:t>
      </w:r>
      <w:r>
        <w:rPr>
          <w:rFonts w:hint="eastAsia" w:ascii="宋体" w:hAnsi="宋体" w:eastAsia="宋体" w:cs="宋体"/>
          <w:b w:val="0"/>
          <w:bCs w:val="0"/>
          <w:kern w:val="0"/>
          <w:sz w:val="24"/>
          <w:szCs w:val="24"/>
          <w:lang w:val="en-US" w:eastAsia="zh-CN"/>
        </w:rPr>
        <w:t>一</w:t>
      </w:r>
      <w:r>
        <w:rPr>
          <w:rFonts w:hint="eastAsia" w:ascii="宋体" w:hAnsi="宋体" w:eastAsia="宋体" w:cs="宋体"/>
          <w:b w:val="0"/>
          <w:bCs w:val="0"/>
          <w:kern w:val="0"/>
          <w:sz w:val="24"/>
          <w:szCs w:val="24"/>
        </w:rPr>
        <w:t>次应急演练。</w:t>
      </w:r>
    </w:p>
    <w:p w14:paraId="1E6D9DED">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kern w:val="0"/>
          <w:sz w:val="28"/>
          <w:szCs w:val="28"/>
        </w:rPr>
      </w:pPr>
      <w:r>
        <w:rPr>
          <w:rFonts w:hint="eastAsia" w:ascii="宋体" w:hAnsi="宋体" w:eastAsia="宋体" w:cs="宋体"/>
          <w:b w:val="0"/>
          <w:bCs w:val="0"/>
          <w:kern w:val="0"/>
          <w:sz w:val="24"/>
          <w:szCs w:val="24"/>
          <w:lang w:val="en-US" w:eastAsia="zh-CN"/>
        </w:rPr>
        <w:t>4.</w:t>
      </w:r>
      <w:r>
        <w:rPr>
          <w:rFonts w:hint="eastAsia" w:ascii="宋体" w:hAnsi="宋体" w:eastAsia="宋体" w:cs="宋体"/>
          <w:b w:val="0"/>
          <w:bCs w:val="0"/>
          <w:kern w:val="0"/>
          <w:sz w:val="24"/>
          <w:szCs w:val="24"/>
        </w:rPr>
        <w:t>应急预案管理责任主体可根据实际情况，采取实战演练、桌面推演等方式，组织开展单项演练与综合演练相结合、人员广泛参与、处置联动性强、形式多样的应急演练。</w:t>
      </w:r>
    </w:p>
    <w:p w14:paraId="27717C42">
      <w:pPr>
        <w:pStyle w:val="3"/>
        <w:pageBreakBefore w:val="0"/>
        <w:kinsoku/>
        <w:overflowPunct/>
        <w:topLinePunct w:val="0"/>
        <w:autoSpaceDE/>
        <w:autoSpaceDN/>
        <w:bidi w:val="0"/>
        <w:spacing w:before="0" w:beforeLines="0" w:beforeAutospacing="0" w:after="0" w:afterLines="0" w:afterAutospacing="0" w:line="360" w:lineRule="auto"/>
        <w:rPr>
          <w:rFonts w:hint="eastAsia"/>
        </w:rPr>
      </w:pPr>
      <w:bookmarkStart w:id="81" w:name="_Toc14716"/>
      <w:r>
        <w:rPr>
          <w:rFonts w:hint="eastAsia"/>
        </w:rPr>
        <w:t>7.4应急预案衔接</w:t>
      </w:r>
      <w:bookmarkEnd w:id="81"/>
    </w:p>
    <w:p w14:paraId="556DD549">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各类应急预案衔接要遵循“下级服从上级，专项、部门服从总体，预案之间不得相互矛盾</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rPr>
        <w:t>的原则。镇</w:t>
      </w:r>
      <w:r>
        <w:rPr>
          <w:rFonts w:hint="eastAsia" w:ascii="宋体" w:hAnsi="宋体" w:eastAsia="宋体" w:cs="宋体"/>
          <w:b w:val="0"/>
          <w:bCs w:val="0"/>
          <w:kern w:val="0"/>
          <w:sz w:val="24"/>
          <w:szCs w:val="24"/>
          <w:lang w:val="en-US" w:eastAsia="zh-CN"/>
        </w:rPr>
        <w:t>应急工作领导小组</w:t>
      </w:r>
      <w:r>
        <w:rPr>
          <w:rFonts w:hint="eastAsia" w:ascii="宋体" w:hAnsi="宋体" w:eastAsia="宋体" w:cs="宋体"/>
          <w:b w:val="0"/>
          <w:bCs w:val="0"/>
          <w:kern w:val="0"/>
          <w:sz w:val="24"/>
          <w:szCs w:val="24"/>
        </w:rPr>
        <w:t>综合协调各类应急预案衔接工作，负责</w:t>
      </w:r>
      <w:r>
        <w:rPr>
          <w:rFonts w:hint="eastAsia" w:ascii="宋体" w:hAnsi="宋体" w:eastAsia="宋体" w:cs="宋体"/>
          <w:b w:val="0"/>
          <w:bCs w:val="0"/>
          <w:kern w:val="0"/>
          <w:sz w:val="24"/>
          <w:szCs w:val="24"/>
          <w:lang w:val="en-US" w:eastAsia="zh-CN"/>
        </w:rPr>
        <w:t>组织</w:t>
      </w:r>
      <w:r>
        <w:rPr>
          <w:rFonts w:hint="eastAsia" w:ascii="宋体" w:hAnsi="宋体" w:eastAsia="宋体" w:cs="宋体"/>
          <w:b w:val="0"/>
          <w:bCs w:val="0"/>
          <w:kern w:val="0"/>
          <w:sz w:val="24"/>
          <w:szCs w:val="24"/>
        </w:rPr>
        <w:t>本级自然灾害、事故</w:t>
      </w:r>
      <w:r>
        <w:rPr>
          <w:rFonts w:hint="eastAsia" w:ascii="宋体" w:hAnsi="宋体" w:eastAsia="宋体" w:cs="宋体"/>
          <w:b w:val="0"/>
          <w:bCs w:val="0"/>
          <w:kern w:val="0"/>
          <w:sz w:val="24"/>
          <w:szCs w:val="24"/>
          <w:lang w:val="en-US" w:eastAsia="zh-CN"/>
        </w:rPr>
        <w:t>灾难、公共卫生、社会安全</w:t>
      </w:r>
      <w:r>
        <w:rPr>
          <w:rFonts w:hint="eastAsia" w:ascii="宋体" w:hAnsi="宋体" w:eastAsia="宋体" w:cs="宋体"/>
          <w:b w:val="0"/>
          <w:bCs w:val="0"/>
          <w:kern w:val="0"/>
          <w:sz w:val="24"/>
          <w:szCs w:val="24"/>
        </w:rPr>
        <w:t>专项应急预案</w:t>
      </w:r>
      <w:r>
        <w:rPr>
          <w:rFonts w:hint="eastAsia" w:ascii="宋体" w:hAnsi="宋体" w:eastAsia="宋体" w:cs="宋体"/>
          <w:b w:val="0"/>
          <w:bCs w:val="0"/>
          <w:kern w:val="0"/>
          <w:sz w:val="24"/>
          <w:szCs w:val="24"/>
          <w:lang w:val="en-US" w:eastAsia="zh-CN"/>
        </w:rPr>
        <w:t>专家评审</w:t>
      </w:r>
      <w:r>
        <w:rPr>
          <w:rFonts w:hint="eastAsia" w:ascii="宋体" w:hAnsi="宋体" w:eastAsia="宋体" w:cs="宋体"/>
          <w:b w:val="0"/>
          <w:bCs w:val="0"/>
          <w:kern w:val="0"/>
          <w:sz w:val="24"/>
          <w:szCs w:val="24"/>
        </w:rPr>
        <w:t>以及村应急预案备案工作。</w:t>
      </w:r>
    </w:p>
    <w:p w14:paraId="492993E8">
      <w:pPr>
        <w:pStyle w:val="3"/>
        <w:pageBreakBefore w:val="0"/>
        <w:kinsoku/>
        <w:overflowPunct/>
        <w:topLinePunct w:val="0"/>
        <w:autoSpaceDE/>
        <w:autoSpaceDN/>
        <w:bidi w:val="0"/>
        <w:spacing w:before="0" w:beforeLines="0" w:beforeAutospacing="0" w:after="0" w:afterLines="0" w:afterAutospacing="0" w:line="360" w:lineRule="auto"/>
        <w:rPr>
          <w:rFonts w:hint="eastAsia"/>
          <w:lang w:val="en-US" w:eastAsia="zh-CN"/>
        </w:rPr>
      </w:pPr>
      <w:bookmarkStart w:id="82" w:name="_Toc15992"/>
      <w:bookmarkStart w:id="83" w:name="_Toc9640"/>
      <w:bookmarkStart w:id="84" w:name="_Toc28922"/>
      <w:bookmarkStart w:id="85" w:name="_Toc27635"/>
      <w:bookmarkStart w:id="86" w:name="_Toc20295"/>
      <w:bookmarkStart w:id="87" w:name="_Toc292"/>
      <w:bookmarkStart w:id="88" w:name="_Toc15235"/>
      <w:r>
        <w:rPr>
          <w:rFonts w:hint="eastAsia"/>
          <w:lang w:val="en-US" w:eastAsia="zh-CN"/>
        </w:rPr>
        <w:t>7.5预案评估与修订</w:t>
      </w:r>
      <w:bookmarkEnd w:id="82"/>
      <w:bookmarkEnd w:id="83"/>
      <w:bookmarkEnd w:id="84"/>
      <w:bookmarkEnd w:id="85"/>
      <w:bookmarkEnd w:id="86"/>
      <w:bookmarkEnd w:id="87"/>
      <w:bookmarkEnd w:id="88"/>
    </w:p>
    <w:p w14:paraId="7B2B7AEC">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1.一都镇突发事件总体</w:t>
      </w:r>
      <w:r>
        <w:rPr>
          <w:rFonts w:hint="eastAsia" w:ascii="宋体" w:hAnsi="宋体" w:eastAsia="宋体" w:cs="宋体"/>
          <w:b w:val="0"/>
          <w:bCs w:val="0"/>
          <w:sz w:val="24"/>
          <w:szCs w:val="24"/>
        </w:rPr>
        <w:t>应急预案编制完成后，</w:t>
      </w:r>
      <w:r>
        <w:rPr>
          <w:rFonts w:hint="eastAsia" w:ascii="宋体" w:hAnsi="宋体" w:eastAsia="宋体" w:cs="宋体"/>
          <w:b w:val="0"/>
          <w:bCs w:val="0"/>
          <w:sz w:val="24"/>
          <w:szCs w:val="24"/>
          <w:lang w:val="en-US" w:eastAsia="zh-CN"/>
        </w:rPr>
        <w:t>一都镇政府应急工作领导小组</w:t>
      </w:r>
      <w:r>
        <w:rPr>
          <w:rFonts w:hint="eastAsia" w:ascii="宋体" w:hAnsi="宋体" w:eastAsia="宋体" w:cs="宋体"/>
          <w:b w:val="0"/>
          <w:bCs w:val="0"/>
          <w:sz w:val="24"/>
          <w:szCs w:val="24"/>
        </w:rPr>
        <w:t>在广泛征求意见的基础上，应组织专家对本</w:t>
      </w:r>
      <w:r>
        <w:rPr>
          <w:rFonts w:hint="eastAsia" w:ascii="宋体" w:hAnsi="宋体" w:eastAsia="宋体" w:cs="宋体"/>
          <w:b w:val="0"/>
          <w:bCs w:val="0"/>
          <w:sz w:val="24"/>
          <w:szCs w:val="24"/>
          <w:lang w:val="en-US" w:eastAsia="zh-CN"/>
        </w:rPr>
        <w:t>镇</w:t>
      </w:r>
      <w:r>
        <w:rPr>
          <w:rFonts w:hint="eastAsia" w:ascii="宋体" w:hAnsi="宋体" w:eastAsia="宋体" w:cs="宋体"/>
          <w:b w:val="0"/>
          <w:bCs w:val="0"/>
          <w:sz w:val="24"/>
          <w:szCs w:val="24"/>
        </w:rPr>
        <w:t>编制的</w:t>
      </w:r>
      <w:r>
        <w:rPr>
          <w:rFonts w:hint="eastAsia" w:ascii="宋体" w:hAnsi="宋体" w:eastAsia="宋体" w:cs="宋体"/>
          <w:b w:val="0"/>
          <w:bCs w:val="0"/>
          <w:sz w:val="24"/>
          <w:szCs w:val="24"/>
          <w:lang w:val="en-US" w:eastAsia="zh-CN"/>
        </w:rPr>
        <w:t>突发事件总体</w:t>
      </w:r>
      <w:r>
        <w:rPr>
          <w:rFonts w:hint="eastAsia" w:ascii="宋体" w:hAnsi="宋体" w:eastAsia="宋体" w:cs="宋体"/>
          <w:b w:val="0"/>
          <w:bCs w:val="0"/>
          <w:sz w:val="24"/>
          <w:szCs w:val="24"/>
        </w:rPr>
        <w:t>应急预案进行评审。应急预案评审应成立应急预案评审组，落实参加评审的部门和专家人员名单，将应急预案和评审资料提前送达参加评审的部门和</w:t>
      </w:r>
      <w:r>
        <w:rPr>
          <w:rFonts w:hint="eastAsia" w:ascii="宋体" w:hAnsi="宋体" w:eastAsia="宋体" w:cs="宋体"/>
          <w:b w:val="0"/>
          <w:bCs w:val="0"/>
          <w:sz w:val="24"/>
          <w:szCs w:val="24"/>
          <w:lang w:val="en-US" w:eastAsia="zh-CN"/>
        </w:rPr>
        <w:t>专家</w:t>
      </w:r>
      <w:r>
        <w:rPr>
          <w:rFonts w:hint="eastAsia" w:ascii="宋体" w:hAnsi="宋体" w:eastAsia="宋体" w:cs="宋体"/>
          <w:b w:val="0"/>
          <w:bCs w:val="0"/>
          <w:sz w:val="24"/>
          <w:szCs w:val="24"/>
        </w:rPr>
        <w:t>人员。评审应当形成书面纪要并附有专家名单。</w:t>
      </w:r>
    </w:p>
    <w:p w14:paraId="0873F6AF">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2.</w:t>
      </w:r>
      <w:r>
        <w:rPr>
          <w:rFonts w:hint="eastAsia" w:ascii="宋体" w:hAnsi="宋体" w:eastAsia="宋体" w:cs="宋体"/>
          <w:b w:val="0"/>
          <w:bCs w:val="0"/>
          <w:sz w:val="24"/>
          <w:szCs w:val="24"/>
        </w:rPr>
        <w:t>应急预案评审由</w:t>
      </w:r>
      <w:r>
        <w:rPr>
          <w:rFonts w:hint="eastAsia" w:ascii="宋体" w:hAnsi="宋体" w:eastAsia="宋体" w:cs="宋体"/>
          <w:b w:val="0"/>
          <w:bCs w:val="0"/>
          <w:sz w:val="24"/>
          <w:szCs w:val="24"/>
          <w:lang w:val="en-US" w:eastAsia="zh-CN"/>
        </w:rPr>
        <w:t>一都镇政府应急工作领导小组</w:t>
      </w:r>
      <w:r>
        <w:rPr>
          <w:rFonts w:hint="eastAsia" w:ascii="宋体" w:hAnsi="宋体" w:eastAsia="宋体" w:cs="宋体"/>
          <w:b w:val="0"/>
          <w:bCs w:val="0"/>
          <w:sz w:val="24"/>
          <w:szCs w:val="24"/>
        </w:rPr>
        <w:t>主持，参加应急预案评审人员应当包括应急预案涉及的</w:t>
      </w:r>
      <w:r>
        <w:rPr>
          <w:rFonts w:hint="eastAsia" w:ascii="宋体" w:hAnsi="宋体" w:eastAsia="宋体" w:cs="宋体"/>
          <w:b w:val="0"/>
          <w:bCs w:val="0"/>
          <w:sz w:val="24"/>
          <w:szCs w:val="24"/>
          <w:lang w:val="en-US" w:eastAsia="zh-CN"/>
        </w:rPr>
        <w:t>各</w:t>
      </w:r>
      <w:r>
        <w:rPr>
          <w:rFonts w:hint="eastAsia" w:ascii="宋体" w:hAnsi="宋体" w:eastAsia="宋体" w:cs="宋体"/>
          <w:b w:val="0"/>
          <w:bCs w:val="0"/>
          <w:sz w:val="24"/>
          <w:szCs w:val="24"/>
        </w:rPr>
        <w:t>部门</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各村、企事业单位</w:t>
      </w:r>
      <w:r>
        <w:rPr>
          <w:rFonts w:hint="eastAsia" w:ascii="宋体" w:hAnsi="宋体" w:eastAsia="宋体" w:cs="宋体"/>
          <w:b w:val="0"/>
          <w:bCs w:val="0"/>
          <w:sz w:val="24"/>
          <w:szCs w:val="24"/>
        </w:rPr>
        <w:t>及有关应急管理方面的专家。应急预案评审工作组讨论并提出</w:t>
      </w:r>
      <w:r>
        <w:rPr>
          <w:rFonts w:hint="eastAsia" w:ascii="宋体" w:hAnsi="宋体" w:eastAsia="宋体" w:cs="宋体"/>
          <w:b w:val="0"/>
          <w:bCs w:val="0"/>
          <w:sz w:val="24"/>
          <w:szCs w:val="24"/>
          <w:lang w:val="en-US" w:eastAsia="zh-CN"/>
        </w:rPr>
        <w:t>的</w:t>
      </w:r>
      <w:r>
        <w:rPr>
          <w:rFonts w:hint="eastAsia" w:ascii="宋体" w:hAnsi="宋体" w:eastAsia="宋体" w:cs="宋体"/>
          <w:b w:val="0"/>
          <w:bCs w:val="0"/>
          <w:sz w:val="24"/>
          <w:szCs w:val="24"/>
        </w:rPr>
        <w:t>评审意见。</w:t>
      </w:r>
      <w:r>
        <w:rPr>
          <w:rFonts w:hint="eastAsia" w:ascii="宋体" w:hAnsi="宋体" w:eastAsia="宋体" w:cs="宋体"/>
          <w:b w:val="0"/>
          <w:bCs w:val="0"/>
          <w:sz w:val="24"/>
          <w:szCs w:val="24"/>
          <w:lang w:val="en-US" w:eastAsia="zh-CN"/>
        </w:rPr>
        <w:t>应急工作领导小组</w:t>
      </w:r>
      <w:r>
        <w:rPr>
          <w:rFonts w:hint="eastAsia" w:ascii="宋体" w:hAnsi="宋体" w:eastAsia="宋体" w:cs="宋体"/>
          <w:b w:val="0"/>
          <w:bCs w:val="0"/>
          <w:sz w:val="24"/>
          <w:szCs w:val="24"/>
        </w:rPr>
        <w:t>应认真分析研究评审意见，按照评审意见对应急预案进行修订和完善。评审意见要求重新组织评审的，</w:t>
      </w:r>
      <w:r>
        <w:rPr>
          <w:rFonts w:hint="eastAsia" w:ascii="宋体" w:hAnsi="宋体" w:eastAsia="宋体" w:cs="宋体"/>
          <w:b w:val="0"/>
          <w:bCs w:val="0"/>
          <w:sz w:val="24"/>
          <w:szCs w:val="24"/>
          <w:lang w:val="en-US" w:eastAsia="zh-CN"/>
        </w:rPr>
        <w:t>应急工作领导小组</w:t>
      </w:r>
      <w:r>
        <w:rPr>
          <w:rFonts w:hint="eastAsia" w:ascii="宋体" w:hAnsi="宋体" w:eastAsia="宋体" w:cs="宋体"/>
          <w:b w:val="0"/>
          <w:bCs w:val="0"/>
          <w:sz w:val="24"/>
          <w:szCs w:val="24"/>
        </w:rPr>
        <w:t>应组织有关部门</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村、企事业单位及专家</w:t>
      </w:r>
      <w:r>
        <w:rPr>
          <w:rFonts w:hint="eastAsia" w:ascii="宋体" w:hAnsi="宋体" w:eastAsia="宋体" w:cs="宋体"/>
          <w:b w:val="0"/>
          <w:bCs w:val="0"/>
          <w:sz w:val="24"/>
          <w:szCs w:val="24"/>
        </w:rPr>
        <w:t>对应急预案重新进行评审。</w:t>
      </w:r>
    </w:p>
    <w:p w14:paraId="3D2E5B65">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3.</w:t>
      </w:r>
      <w:r>
        <w:rPr>
          <w:rFonts w:hint="eastAsia" w:ascii="宋体" w:hAnsi="宋体" w:eastAsia="宋体" w:cs="宋体"/>
          <w:b w:val="0"/>
          <w:bCs w:val="0"/>
          <w:sz w:val="24"/>
          <w:szCs w:val="24"/>
        </w:rPr>
        <w:t>应急预案评审可以采用符合、基本符合、不符合三种意见进行判定。对于基本符合和不符合的项目，应给出具体修改意见或建议。</w:t>
      </w:r>
    </w:p>
    <w:p w14:paraId="08D960E4">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w:t>
      </w:r>
      <w:r>
        <w:rPr>
          <w:rFonts w:hint="eastAsia" w:ascii="宋体" w:hAnsi="宋体" w:eastAsia="宋体" w:cs="宋体"/>
          <w:b w:val="0"/>
          <w:bCs w:val="0"/>
          <w:sz w:val="24"/>
          <w:szCs w:val="24"/>
        </w:rPr>
        <w:t>评审时，将</w:t>
      </w:r>
      <w:r>
        <w:rPr>
          <w:rFonts w:hint="eastAsia" w:ascii="宋体" w:hAnsi="宋体" w:eastAsia="宋体" w:cs="宋体"/>
          <w:b w:val="0"/>
          <w:bCs w:val="0"/>
          <w:sz w:val="24"/>
          <w:szCs w:val="24"/>
          <w:lang w:val="en-US" w:eastAsia="zh-CN"/>
        </w:rPr>
        <w:t>突发事件总体</w:t>
      </w:r>
      <w:r>
        <w:rPr>
          <w:rFonts w:hint="eastAsia" w:ascii="宋体" w:hAnsi="宋体" w:eastAsia="宋体" w:cs="宋体"/>
          <w:b w:val="0"/>
          <w:bCs w:val="0"/>
          <w:sz w:val="24"/>
          <w:szCs w:val="24"/>
        </w:rPr>
        <w:t>应急预案的要素内容与评审表中所列要素的内容进行对照，判断是否符合有关要求，指出存在问题及不足。</w:t>
      </w:r>
      <w:r>
        <w:rPr>
          <w:rFonts w:hint="eastAsia" w:ascii="宋体" w:hAnsi="宋体" w:eastAsia="宋体" w:cs="宋体"/>
          <w:b w:val="0"/>
          <w:bCs w:val="0"/>
          <w:sz w:val="24"/>
          <w:szCs w:val="24"/>
          <w:lang w:val="en-US" w:eastAsia="zh-CN"/>
        </w:rPr>
        <w:t>突发事件总体预案</w:t>
      </w:r>
      <w:r>
        <w:rPr>
          <w:rFonts w:hint="eastAsia" w:ascii="宋体" w:hAnsi="宋体" w:eastAsia="宋体" w:cs="宋体"/>
          <w:b w:val="0"/>
          <w:bCs w:val="0"/>
          <w:sz w:val="24"/>
          <w:szCs w:val="24"/>
        </w:rPr>
        <w:t>编制目的、编制依据、工作原则、适用范围、</w:t>
      </w:r>
      <w:r>
        <w:rPr>
          <w:rFonts w:hint="eastAsia" w:ascii="宋体" w:hAnsi="宋体" w:eastAsia="宋体" w:cs="宋体"/>
          <w:b w:val="0"/>
          <w:bCs w:val="0"/>
          <w:sz w:val="24"/>
          <w:szCs w:val="24"/>
          <w:lang w:val="en-US" w:eastAsia="zh-CN"/>
        </w:rPr>
        <w:t>一都镇</w:t>
      </w:r>
      <w:r>
        <w:rPr>
          <w:rFonts w:hint="eastAsia" w:ascii="宋体" w:hAnsi="宋体" w:eastAsia="宋体" w:cs="宋体"/>
          <w:b w:val="0"/>
          <w:bCs w:val="0"/>
          <w:sz w:val="24"/>
          <w:szCs w:val="24"/>
        </w:rPr>
        <w:t>概况</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危险源辨识与风险分析、组织机构及职责、信息报告与处置、应急响应程序与</w:t>
      </w:r>
      <w:r>
        <w:rPr>
          <w:rFonts w:hint="eastAsia" w:ascii="宋体" w:hAnsi="宋体" w:eastAsia="宋体" w:cs="宋体"/>
          <w:b w:val="0"/>
          <w:bCs w:val="0"/>
          <w:sz w:val="24"/>
          <w:szCs w:val="24"/>
          <w:lang w:val="en-US" w:eastAsia="zh-CN"/>
        </w:rPr>
        <w:t>应急</w:t>
      </w:r>
      <w:r>
        <w:rPr>
          <w:rFonts w:hint="eastAsia" w:ascii="宋体" w:hAnsi="宋体" w:eastAsia="宋体" w:cs="宋体"/>
          <w:b w:val="0"/>
          <w:bCs w:val="0"/>
          <w:sz w:val="24"/>
          <w:szCs w:val="24"/>
        </w:rPr>
        <w:t>处置等要素</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必须符合</w:t>
      </w:r>
      <w:r>
        <w:rPr>
          <w:rFonts w:hint="eastAsia" w:ascii="宋体" w:hAnsi="宋体" w:eastAsia="宋体" w:cs="宋体"/>
          <w:b w:val="0"/>
          <w:bCs w:val="0"/>
          <w:sz w:val="24"/>
          <w:szCs w:val="24"/>
          <w:lang w:val="en-US" w:eastAsia="zh-CN"/>
        </w:rPr>
        <w:t>法律、法规、规范、条例、标准、规定和一都镇实际情况等要求。</w:t>
      </w:r>
    </w:p>
    <w:p w14:paraId="42496217">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5.应急预案原则上每三年进行一次应急预案评审修订。如出现以下情况，应及时对本预案进行相应的调整、修订： </w:t>
      </w:r>
    </w:p>
    <w:p w14:paraId="49956CC4">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（1）有关法律、行政法规、规章、标准、上位预案中的有关规定发生变化的；</w:t>
      </w:r>
    </w:p>
    <w:p w14:paraId="1B3F0BF6">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（2）应急指挥机构及其职责发生重大调整的；</w:t>
      </w:r>
    </w:p>
    <w:p w14:paraId="280830F5">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（3）面临的风险发生重大变化的；</w:t>
      </w:r>
    </w:p>
    <w:p w14:paraId="424063F1">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（4）重要应急资源发生重大变化的；</w:t>
      </w:r>
    </w:p>
    <w:p w14:paraId="5BE926F0">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（5）预案中的其他重要信息发生变化的；</w:t>
      </w:r>
    </w:p>
    <w:p w14:paraId="51DA3383">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（6）在突发事件实际应对和应急演练中发现问题需要作出重大调整的；</w:t>
      </w:r>
    </w:p>
    <w:p w14:paraId="6DA2C2AC">
      <w:pPr>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b w:val="0"/>
          <w:bCs w:val="0"/>
          <w:i w:val="0"/>
          <w:iCs w:val="0"/>
          <w:caps w:val="0"/>
          <w:color w:val="333333"/>
          <w:spacing w:val="0"/>
          <w:sz w:val="24"/>
          <w:szCs w:val="24"/>
          <w:shd w:val="clear" w:fill="FFFFFF"/>
        </w:rPr>
      </w:pPr>
      <w:r>
        <w:rPr>
          <w:rFonts w:hint="eastAsia" w:ascii="宋体" w:hAnsi="宋体" w:eastAsia="宋体" w:cs="宋体"/>
          <w:b w:val="0"/>
          <w:bCs w:val="0"/>
          <w:sz w:val="24"/>
          <w:szCs w:val="24"/>
          <w:lang w:val="en-US" w:eastAsia="zh-CN"/>
        </w:rPr>
        <w:t>（7）应急预案制定单位认为应当修订的其他情况。</w:t>
      </w:r>
    </w:p>
    <w:p w14:paraId="0018A205">
      <w:pPr>
        <w:pStyle w:val="3"/>
        <w:pageBreakBefore w:val="0"/>
        <w:kinsoku/>
        <w:overflowPunct/>
        <w:topLinePunct w:val="0"/>
        <w:autoSpaceDE/>
        <w:autoSpaceDN/>
        <w:bidi w:val="0"/>
        <w:spacing w:before="0" w:beforeLines="0" w:beforeAutospacing="0" w:after="0" w:afterLines="0" w:afterAutospacing="0" w:line="360" w:lineRule="auto"/>
        <w:rPr>
          <w:rFonts w:hint="eastAsia"/>
        </w:rPr>
      </w:pPr>
      <w:bookmarkStart w:id="89" w:name="_Toc2533"/>
      <w:r>
        <w:rPr>
          <w:rFonts w:hint="eastAsia"/>
        </w:rPr>
        <w:t>7.</w:t>
      </w:r>
      <w:r>
        <w:rPr>
          <w:rFonts w:hint="eastAsia"/>
          <w:lang w:val="en-US" w:eastAsia="zh-CN"/>
        </w:rPr>
        <w:t>6</w:t>
      </w:r>
      <w:r>
        <w:rPr>
          <w:rFonts w:hint="eastAsia"/>
        </w:rPr>
        <w:t>考核奖惩</w:t>
      </w:r>
      <w:bookmarkEnd w:id="89"/>
    </w:p>
    <w:p w14:paraId="6133D196">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镇政府</w:t>
      </w:r>
      <w:r>
        <w:rPr>
          <w:rFonts w:hint="eastAsia" w:ascii="宋体" w:hAnsi="宋体" w:cs="宋体"/>
          <w:b w:val="0"/>
          <w:bCs w:val="0"/>
          <w:kern w:val="2"/>
          <w:sz w:val="24"/>
          <w:szCs w:val="24"/>
          <w:lang w:val="en-US" w:eastAsia="zh-CN" w:bidi="ar-SA"/>
        </w:rPr>
        <w:t>应急办</w:t>
      </w:r>
      <w:r>
        <w:rPr>
          <w:rFonts w:hint="eastAsia" w:ascii="宋体" w:hAnsi="宋体" w:eastAsia="宋体" w:cs="宋体"/>
          <w:b w:val="0"/>
          <w:bCs w:val="0"/>
          <w:kern w:val="2"/>
          <w:sz w:val="24"/>
          <w:szCs w:val="24"/>
          <w:lang w:val="en-US" w:eastAsia="zh-CN" w:bidi="ar-SA"/>
        </w:rPr>
        <w:t>会同镇政府有关部门配合县政府定期组织对《</w:t>
      </w:r>
      <w:r>
        <w:rPr>
          <w:rFonts w:hint="eastAsia" w:ascii="宋体" w:hAnsi="宋体" w:cs="宋体"/>
          <w:b w:val="0"/>
          <w:bCs w:val="0"/>
          <w:kern w:val="2"/>
          <w:sz w:val="24"/>
          <w:szCs w:val="24"/>
          <w:lang w:val="en-US" w:eastAsia="zh-CN" w:bidi="ar-SA"/>
        </w:rPr>
        <w:t>一都</w:t>
      </w:r>
      <w:r>
        <w:rPr>
          <w:rFonts w:hint="eastAsia" w:ascii="宋体" w:hAnsi="宋体" w:eastAsia="宋体" w:cs="宋体"/>
          <w:b w:val="0"/>
          <w:bCs w:val="0"/>
          <w:kern w:val="2"/>
          <w:sz w:val="24"/>
          <w:szCs w:val="24"/>
          <w:lang w:val="en-US" w:eastAsia="zh-CN" w:bidi="ar-SA"/>
        </w:rPr>
        <w:t>镇突发事件</w:t>
      </w:r>
      <w:r>
        <w:rPr>
          <w:rFonts w:hint="eastAsia" w:ascii="宋体" w:hAnsi="宋体" w:cs="宋体"/>
          <w:b w:val="0"/>
          <w:bCs w:val="0"/>
          <w:kern w:val="2"/>
          <w:sz w:val="24"/>
          <w:szCs w:val="24"/>
          <w:lang w:val="en-US" w:eastAsia="zh-CN" w:bidi="ar-SA"/>
        </w:rPr>
        <w:t>总体</w:t>
      </w:r>
      <w:r>
        <w:rPr>
          <w:rFonts w:hint="eastAsia" w:ascii="宋体" w:hAnsi="宋体" w:eastAsia="宋体" w:cs="宋体"/>
          <w:b w:val="0"/>
          <w:bCs w:val="0"/>
          <w:kern w:val="2"/>
          <w:sz w:val="24"/>
          <w:szCs w:val="24"/>
          <w:lang w:val="en-US" w:eastAsia="zh-CN" w:bidi="ar-SA"/>
        </w:rPr>
        <w:t>应急预案》执行情况进行检查，督促有关地方和单位对应急工作中存在的问题进行整改。将突发事件防范和应对工作纳入各部门主要负责人和有关负责人年度绩效考核范围。</w:t>
      </w:r>
    </w:p>
    <w:p w14:paraId="46673CE0">
      <w:pPr>
        <w:pStyle w:val="6"/>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kern w:val="2"/>
          <w:sz w:val="24"/>
          <w:szCs w:val="24"/>
          <w:lang w:val="en-US" w:eastAsia="zh-CN" w:bidi="ar-SA"/>
        </w:rPr>
        <w:t>对在突发事件应对工作中做出突出贡献的单位和个人，应当按照有关规定给予表彰或者奖励。对迟报、谎报、瞒报和漏报突发事件重要情况或者应急管理工作中有其他失职、渎职行为的，依据《中华人民共和国突发事件应对法》对有关单位或者责任人给予处罚或处分；构成犯罪的，依据《中华人民共和国突发事件应对法》等相关法律、法规，依法移送司法机关追究刑事责任。</w:t>
      </w:r>
      <w:r>
        <w:rPr>
          <w:rFonts w:hint="eastAsia" w:ascii="宋体" w:hAnsi="宋体" w:eastAsia="宋体" w:cs="宋体"/>
          <w:b w:val="0"/>
          <w:bCs w:val="0"/>
          <w:sz w:val="28"/>
          <w:szCs w:val="28"/>
          <w:lang w:val="en-US" w:eastAsia="zh-CN"/>
        </w:rPr>
        <w:t xml:space="preserve"> </w:t>
      </w:r>
    </w:p>
    <w:p w14:paraId="68D60B95">
      <w:pPr>
        <w:pStyle w:val="3"/>
        <w:pageBreakBefore w:val="0"/>
        <w:kinsoku/>
        <w:overflowPunct/>
        <w:topLinePunct w:val="0"/>
        <w:autoSpaceDE/>
        <w:autoSpaceDN/>
        <w:bidi w:val="0"/>
        <w:spacing w:before="0" w:beforeLines="0" w:beforeAutospacing="0" w:after="0" w:afterLines="0" w:afterAutospacing="0" w:line="360" w:lineRule="auto"/>
        <w:rPr>
          <w:rFonts w:hint="eastAsia"/>
        </w:rPr>
      </w:pPr>
      <w:bookmarkStart w:id="90" w:name="_Toc28263"/>
      <w:bookmarkStart w:id="91" w:name="_Toc29404"/>
      <w:bookmarkStart w:id="92" w:name="_Toc20400"/>
      <w:bookmarkStart w:id="93" w:name="_Toc6694"/>
      <w:bookmarkStart w:id="94" w:name="_Toc7780"/>
      <w:r>
        <w:rPr>
          <w:rFonts w:hint="eastAsia"/>
        </w:rPr>
        <w:t>7.</w:t>
      </w:r>
      <w:bookmarkEnd w:id="90"/>
      <w:bookmarkEnd w:id="91"/>
      <w:bookmarkEnd w:id="92"/>
      <w:bookmarkEnd w:id="93"/>
      <w:r>
        <w:rPr>
          <w:rFonts w:hint="eastAsia"/>
          <w:lang w:val="en-US" w:eastAsia="zh-CN"/>
        </w:rPr>
        <w:t>7</w:t>
      </w:r>
      <w:r>
        <w:rPr>
          <w:rFonts w:hint="eastAsia"/>
        </w:rPr>
        <w:t>发布实施</w:t>
      </w:r>
      <w:bookmarkEnd w:id="94"/>
    </w:p>
    <w:p w14:paraId="6E72C674">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宋体" w:hAnsi="宋体" w:eastAsia="宋体" w:cs="宋体"/>
          <w:b w:val="0"/>
          <w:bCs/>
          <w:color w:val="auto"/>
          <w:kern w:val="2"/>
          <w:sz w:val="24"/>
          <w:szCs w:val="24"/>
          <w:lang w:val="en-US" w:eastAsia="zh-CN" w:bidi="zh-CN"/>
        </w:rPr>
      </w:pPr>
      <w:r>
        <w:rPr>
          <w:rFonts w:hint="eastAsia" w:ascii="宋体" w:hAnsi="宋体" w:eastAsia="宋体" w:cs="宋体"/>
          <w:b w:val="0"/>
          <w:bCs/>
          <w:color w:val="auto"/>
          <w:kern w:val="2"/>
          <w:sz w:val="24"/>
          <w:szCs w:val="24"/>
          <w:lang w:val="en-US" w:eastAsia="zh-CN" w:bidi="zh-CN"/>
        </w:rPr>
        <w:t>本预案由</w:t>
      </w:r>
      <w:r>
        <w:rPr>
          <w:rFonts w:hint="eastAsia" w:ascii="宋体" w:hAnsi="宋体" w:cs="宋体"/>
          <w:b w:val="0"/>
          <w:bCs/>
          <w:color w:val="auto"/>
          <w:kern w:val="2"/>
          <w:sz w:val="24"/>
          <w:szCs w:val="24"/>
          <w:lang w:val="en-US" w:eastAsia="zh-CN" w:bidi="zh-CN"/>
        </w:rPr>
        <w:t>一都</w:t>
      </w:r>
      <w:r>
        <w:rPr>
          <w:rFonts w:hint="eastAsia" w:ascii="宋体" w:hAnsi="宋体" w:eastAsia="宋体" w:cs="宋体"/>
          <w:b w:val="0"/>
          <w:bCs/>
          <w:color w:val="auto"/>
          <w:kern w:val="2"/>
          <w:sz w:val="24"/>
          <w:szCs w:val="24"/>
          <w:lang w:val="en-US" w:eastAsia="zh-CN" w:bidi="zh-CN"/>
        </w:rPr>
        <w:t>镇人民政府发布并负责解释。</w:t>
      </w:r>
    </w:p>
    <w:p w14:paraId="3C0263AE">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宋体" w:hAnsi="宋体" w:eastAsia="宋体" w:cs="宋体"/>
          <w:b w:val="0"/>
          <w:bCs/>
          <w:color w:val="auto"/>
          <w:kern w:val="2"/>
          <w:sz w:val="28"/>
          <w:szCs w:val="28"/>
          <w:lang w:val="en-US" w:eastAsia="zh-CN" w:bidi="zh-CN"/>
        </w:rPr>
      </w:pPr>
      <w:r>
        <w:rPr>
          <w:rFonts w:hint="eastAsia" w:ascii="宋体" w:hAnsi="宋体" w:eastAsia="宋体" w:cs="宋体"/>
          <w:b w:val="0"/>
          <w:bCs/>
          <w:color w:val="auto"/>
          <w:kern w:val="2"/>
          <w:sz w:val="24"/>
          <w:szCs w:val="24"/>
          <w:lang w:val="en-US" w:eastAsia="zh-CN" w:bidi="zh-CN"/>
        </w:rPr>
        <w:t>本预案自发布之日起施行。</w:t>
      </w:r>
    </w:p>
    <w:p w14:paraId="5437B308">
      <w:pPr>
        <w:pStyle w:val="2"/>
        <w:bidi w:val="0"/>
        <w:rPr>
          <w:rFonts w:hint="eastAsia"/>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0F99238B">
      <w:pPr>
        <w:pStyle w:val="2"/>
        <w:pageBreakBefore w:val="0"/>
        <w:widowControl w:val="0"/>
        <w:kinsoku/>
        <w:wordWrap/>
        <w:overflowPunct/>
        <w:topLinePunct w:val="0"/>
        <w:autoSpaceDE/>
        <w:autoSpaceDN/>
        <w:bidi w:val="0"/>
        <w:adjustRightInd/>
        <w:snapToGrid/>
        <w:spacing w:before="0" w:beforeAutospacing="0" w:after="0" w:afterAutospacing="0"/>
        <w:textAlignment w:val="auto"/>
        <w:rPr>
          <w:rFonts w:hint="eastAsia"/>
        </w:rPr>
      </w:pPr>
      <w:bookmarkStart w:id="95" w:name="_Toc10967"/>
      <w:r>
        <w:rPr>
          <w:rFonts w:hint="eastAsia"/>
        </w:rPr>
        <w:t>8附件</w:t>
      </w:r>
      <w:bookmarkEnd w:id="95"/>
    </w:p>
    <w:p w14:paraId="71235361">
      <w:pPr>
        <w:pStyle w:val="3"/>
        <w:pageBreakBefore w:val="0"/>
        <w:widowControl w:val="0"/>
        <w:kinsoku/>
        <w:wordWrap/>
        <w:overflowPunct/>
        <w:topLinePunct w:val="0"/>
        <w:autoSpaceDE/>
        <w:autoSpaceDN/>
        <w:bidi w:val="0"/>
        <w:adjustRightInd/>
        <w:snapToGrid/>
        <w:spacing w:before="0" w:beforeLines="0" w:beforeAutospacing="0" w:after="0" w:afterLines="0" w:afterAutospacing="0"/>
        <w:textAlignment w:val="auto"/>
        <w:rPr>
          <w:rFonts w:hint="eastAsia" w:eastAsia="宋体"/>
          <w:lang w:eastAsia="zh-CN"/>
        </w:rPr>
      </w:pPr>
      <w:bookmarkStart w:id="96" w:name="_Toc25884"/>
      <w:r>
        <w:rPr>
          <w:rFonts w:hint="eastAsia"/>
          <w:lang w:val="en-US" w:eastAsia="zh-CN"/>
        </w:rPr>
        <w:t>附件1.一都</w:t>
      </w:r>
      <w:r>
        <w:rPr>
          <w:rFonts w:hint="eastAsia"/>
        </w:rPr>
        <w:t>镇</w:t>
      </w:r>
      <w:r>
        <w:rPr>
          <w:rFonts w:hint="eastAsia"/>
          <w:lang w:val="en-US" w:eastAsia="zh-CN"/>
        </w:rPr>
        <w:t>行政区划</w:t>
      </w:r>
      <w:r>
        <w:rPr>
          <w:rFonts w:hint="eastAsia"/>
        </w:rPr>
        <w:t>图</w:t>
      </w:r>
      <w:r>
        <w:rPr>
          <w:rFonts w:hint="eastAsia"/>
          <w:lang w:eastAsia="zh-CN"/>
        </w:rPr>
        <w:t>及简介</w:t>
      </w:r>
      <w:bookmarkEnd w:id="96"/>
    </w:p>
    <w:p w14:paraId="3C413ACE">
      <w:pPr>
        <w:jc w:val="both"/>
        <w:rPr>
          <w:rFonts w:hint="eastAsia" w:ascii="宋体" w:hAnsi="宋体" w:eastAsia="宋体" w:cs="宋体"/>
          <w:sz w:val="28"/>
          <w:szCs w:val="28"/>
          <w:lang w:eastAsia="zh-CN"/>
        </w:rPr>
      </w:pPr>
      <w:r>
        <w:rPr>
          <w:rFonts w:hint="eastAsia"/>
          <w:sz w:val="28"/>
          <w:szCs w:val="28"/>
        </w:rPr>
        <w:drawing>
          <wp:inline distT="0" distB="0" distL="114300" distR="114300">
            <wp:extent cx="5772785" cy="4010025"/>
            <wp:effectExtent l="0" t="0" r="18415" b="9525"/>
            <wp:docPr id="1" name="图片 1" descr="8d6b47a3eda0f1880099d764eb7377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d6b47a3eda0f1880099d764eb7377a2"/>
                    <pic:cNvPicPr>
                      <a:picLocks noChangeAspect="1"/>
                    </pic:cNvPicPr>
                  </pic:nvPicPr>
                  <pic:blipFill>
                    <a:blip r:embed="rId7"/>
                    <a:stretch>
                      <a:fillRect/>
                    </a:stretch>
                  </pic:blipFill>
                  <pic:spPr>
                    <a:xfrm>
                      <a:off x="0" y="0"/>
                      <a:ext cx="5772785" cy="4010025"/>
                    </a:xfrm>
                    <a:prstGeom prst="rect">
                      <a:avLst/>
                    </a:prstGeom>
                  </pic:spPr>
                </pic:pic>
              </a:graphicData>
            </a:graphic>
          </wp:inline>
        </w:drawing>
      </w:r>
    </w:p>
    <w:p w14:paraId="62B0E5FF">
      <w:pPr>
        <w:numPr>
          <w:ilvl w:val="0"/>
          <w:numId w:val="0"/>
        </w:numPr>
        <w:spacing w:line="560" w:lineRule="exact"/>
        <w:outlineLvl w:val="2"/>
        <w:rPr>
          <w:rFonts w:hint="eastAsia" w:ascii="宋体" w:hAnsi="宋体" w:eastAsia="宋体" w:cs="宋体"/>
          <w:sz w:val="28"/>
          <w:szCs w:val="28"/>
          <w:lang w:val="en-US" w:eastAsia="zh-CN"/>
        </w:rPr>
      </w:pPr>
    </w:p>
    <w:p w14:paraId="186D2B7D">
      <w:pPr>
        <w:numPr>
          <w:ilvl w:val="0"/>
          <w:numId w:val="0"/>
        </w:numPr>
        <w:spacing w:line="560" w:lineRule="exact"/>
        <w:outlineLvl w:val="2"/>
        <w:rPr>
          <w:rFonts w:hint="eastAsia" w:ascii="宋体" w:hAnsi="宋体" w:eastAsia="宋体" w:cs="宋体"/>
          <w:b/>
          <w:bCs/>
          <w:sz w:val="28"/>
          <w:szCs w:val="28"/>
          <w:lang w:val="en-US" w:eastAsia="zh-CN"/>
        </w:rPr>
      </w:pPr>
    </w:p>
    <w:p w14:paraId="1552A44A">
      <w:pPr>
        <w:numPr>
          <w:ilvl w:val="0"/>
          <w:numId w:val="0"/>
        </w:numPr>
        <w:spacing w:line="560" w:lineRule="exact"/>
        <w:jc w:val="center"/>
        <w:outlineLvl w:val="2"/>
        <w:rPr>
          <w:rFonts w:hint="eastAsia" w:ascii="宋体" w:hAnsi="宋体" w:eastAsia="宋体" w:cs="宋体"/>
          <w:b/>
          <w:bCs/>
          <w:sz w:val="28"/>
          <w:szCs w:val="2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471F1CC">
      <w:pPr>
        <w:numPr>
          <w:ilvl w:val="0"/>
          <w:numId w:val="0"/>
        </w:numPr>
        <w:spacing w:line="560" w:lineRule="exact"/>
        <w:jc w:val="center"/>
        <w:outlineLvl w:val="2"/>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一都镇简介</w:t>
      </w:r>
    </w:p>
    <w:p w14:paraId="64453A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一都镇位于永春县最西部，地处三市（泉州、三明、龙岩）四县（永春、安溪、大田、漳平）七乡镇（横口、下洋、象湖、一都、桃舟、吴山、谢洋）的接合部，幅员193平方公里，为全县最大；下辖14个行政村，总人口约2.1万人，常住人口约1.1万人。森林总面积23.8万亩，森林覆盖率达85%以上，居全县第一，一都溪水质常年保持在Ⅱ类。全镇现有竹林4万亩，一年四季都有竹笋。</w:t>
      </w:r>
    </w:p>
    <w:p w14:paraId="65C8F4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1991年11月，撤乡设一都镇。截至2022年12月，一都镇辖14个行政村，镇人民政府驻仙阳街1号。</w:t>
      </w:r>
    </w:p>
    <w:p w14:paraId="4CDEA552">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2023年，一都镇有工业企业26家，其中规模以上1家，其中烟花爆竹存储企业</w:t>
      </w:r>
      <w:r>
        <w:rPr>
          <w:rFonts w:hint="eastAsia" w:ascii="宋体" w:hAnsi="宋体" w:cs="宋体"/>
          <w:b w:val="0"/>
          <w:bCs w:val="0"/>
          <w:kern w:val="2"/>
          <w:sz w:val="24"/>
          <w:szCs w:val="24"/>
          <w:lang w:val="en-US" w:eastAsia="zh-CN" w:bidi="zh-CN"/>
        </w:rPr>
        <w:t>4</w:t>
      </w:r>
      <w:r>
        <w:rPr>
          <w:rFonts w:hint="eastAsia" w:ascii="宋体" w:hAnsi="宋体" w:eastAsia="宋体" w:cs="宋体"/>
          <w:b w:val="0"/>
          <w:bCs w:val="0"/>
          <w:kern w:val="2"/>
          <w:sz w:val="24"/>
          <w:szCs w:val="24"/>
          <w:lang w:val="en-US" w:eastAsia="zh-CN" w:bidi="zh-CN"/>
        </w:rPr>
        <w:t>家，加油站2家，工贸企业6家。有营业面积超过100平方米以上的综合商店或超市2个。</w:t>
      </w:r>
    </w:p>
    <w:p w14:paraId="2290246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default" w:ascii="宋体" w:hAnsi="宋体" w:eastAsia="宋体" w:cs="宋体"/>
          <w:b w:val="0"/>
          <w:bCs w:val="0"/>
          <w:kern w:val="2"/>
          <w:sz w:val="24"/>
          <w:szCs w:val="24"/>
          <w:lang w:val="en-US" w:eastAsia="zh-CN" w:bidi="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cs="宋体"/>
          <w:b w:val="0"/>
          <w:bCs w:val="0"/>
          <w:kern w:val="2"/>
          <w:sz w:val="24"/>
          <w:szCs w:val="24"/>
          <w:lang w:val="en-US" w:eastAsia="zh-CN" w:bidi="zh-CN"/>
        </w:rPr>
        <w:t>辖区内有小型水库3座，其中小（一）型2座，小（二）型1座，主要河流1条（一都溪），山塘1座，地质灾害点2处，鲁山村1处、三岭村1处。现有国家公益林12处，覆盖面积62867亩（鲁山村4789亩、仙友村7677亩、黄田村8595亩、仙阳村6815亩、南阳村3401亩、三岭村6461亩、光山村10394亩、林山村3178亩、龙卿村6276亩、黄沙村1698亩、苏合村1013亩、玉三村2570亩）。土地种植面积18866.92亩（三岭村940.23亩、苏合村278.08亩、黄田村1378.66亩、南阳村1421.27亩、玉三村976.57亩、吴殊村1069.73亩、鲁山村1139.48亩、光山村2118.33亩、仙阳村1116.23亩、仙友村3400.34亩、黄沙村1897.44亩、龙卿村1660.08亩、林山村1081.71亩、美岭村388.77亩）</w:t>
      </w:r>
      <w:r>
        <w:rPr>
          <w:rFonts w:hint="eastAsia" w:ascii="宋体" w:hAnsi="宋体" w:cs="宋体"/>
          <w:b w:val="0"/>
          <w:bCs w:val="0"/>
          <w:kern w:val="2"/>
          <w:sz w:val="24"/>
          <w:szCs w:val="24"/>
          <w:lang w:val="en-US" w:eastAsia="zh-CN" w:bidi="zh-CN"/>
        </w:rPr>
        <w:t>。</w:t>
      </w:r>
    </w:p>
    <w:p w14:paraId="747C97AB">
      <w:pPr>
        <w:pStyle w:val="3"/>
        <w:bidi w:val="0"/>
        <w:rPr>
          <w:rFonts w:hint="eastAsia"/>
          <w:lang w:eastAsia="zh-CN"/>
        </w:rPr>
      </w:pPr>
      <w:bookmarkStart w:id="97" w:name="_Toc7971"/>
      <w:r>
        <w:rPr>
          <w:rFonts w:hint="eastAsia"/>
          <w:lang w:val="en-US" w:eastAsia="zh-CN"/>
        </w:rPr>
        <w:t>附件2.一都镇</w:t>
      </w:r>
      <w:r>
        <w:rPr>
          <w:rFonts w:hint="eastAsia"/>
        </w:rPr>
        <w:t>风险点分布图</w:t>
      </w:r>
      <w:bookmarkEnd w:id="97"/>
    </w:p>
    <w:p w14:paraId="546CC74E">
      <w:pPr>
        <w:pStyle w:val="6"/>
        <w:rPr>
          <w:rFonts w:hint="eastAsia" w:ascii="宋体" w:hAnsi="宋体" w:eastAsia="宋体" w:cs="宋体"/>
          <w:sz w:val="28"/>
          <w:szCs w:val="28"/>
        </w:rPr>
      </w:pPr>
    </w:p>
    <w:p w14:paraId="5E0D7105">
      <w:pPr>
        <w:pStyle w:val="7"/>
        <w:rPr>
          <w:sz w:val="28"/>
          <w:szCs w:val="28"/>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28"/>
          <w:szCs w:val="28"/>
        </w:rPr>
        <w:drawing>
          <wp:inline distT="0" distB="0" distL="114300" distR="114300">
            <wp:extent cx="5266690" cy="3544570"/>
            <wp:effectExtent l="0" t="0" r="10160"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66690" cy="3544570"/>
                    </a:xfrm>
                    <a:prstGeom prst="rect">
                      <a:avLst/>
                    </a:prstGeom>
                    <a:noFill/>
                    <a:ln>
                      <a:noFill/>
                    </a:ln>
                  </pic:spPr>
                </pic:pic>
              </a:graphicData>
            </a:graphic>
          </wp:inline>
        </w:drawing>
      </w:r>
    </w:p>
    <w:p w14:paraId="08CE4607">
      <w:pPr>
        <w:pStyle w:val="3"/>
        <w:bidi w:val="0"/>
        <w:rPr>
          <w:rFonts w:hint="eastAsia"/>
          <w:lang w:val="en-US" w:eastAsia="zh-CN"/>
        </w:rPr>
      </w:pPr>
      <w:bookmarkStart w:id="98" w:name="_Toc24446"/>
      <w:r>
        <w:rPr>
          <w:rFonts w:hint="eastAsia"/>
          <w:lang w:val="en-US" w:eastAsia="zh-CN"/>
        </w:rPr>
        <w:t>附件3.一都镇防汛防台风形势图</w:t>
      </w:r>
      <w:bookmarkEnd w:id="98"/>
    </w:p>
    <w:p w14:paraId="6A0CB811">
      <w:pPr>
        <w:rPr>
          <w:rFonts w:hint="default"/>
          <w:sz w:val="28"/>
          <w:szCs w:val="28"/>
          <w:lang w:val="en-US"/>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sz w:val="28"/>
          <w:szCs w:val="28"/>
          <w:lang w:val="en-US" w:eastAsia="zh-CN"/>
        </w:rPr>
        <w:drawing>
          <wp:inline distT="0" distB="0" distL="114300" distR="114300">
            <wp:extent cx="5304790" cy="3304540"/>
            <wp:effectExtent l="0" t="0" r="10160" b="10160"/>
            <wp:docPr id="3" name="图片 3" descr="16989143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98914315701"/>
                    <pic:cNvPicPr>
                      <a:picLocks noChangeAspect="1"/>
                    </pic:cNvPicPr>
                  </pic:nvPicPr>
                  <pic:blipFill>
                    <a:blip r:embed="rId9"/>
                    <a:stretch>
                      <a:fillRect/>
                    </a:stretch>
                  </pic:blipFill>
                  <pic:spPr>
                    <a:xfrm>
                      <a:off x="0" y="0"/>
                      <a:ext cx="5304790" cy="3304540"/>
                    </a:xfrm>
                    <a:prstGeom prst="rect">
                      <a:avLst/>
                    </a:prstGeom>
                  </pic:spPr>
                </pic:pic>
              </a:graphicData>
            </a:graphic>
          </wp:inline>
        </w:drawing>
      </w:r>
    </w:p>
    <w:p w14:paraId="31F42950">
      <w:pPr>
        <w:pStyle w:val="3"/>
        <w:bidi w:val="0"/>
        <w:rPr>
          <w:rFonts w:hint="eastAsia"/>
        </w:rPr>
      </w:pPr>
      <w:bookmarkStart w:id="99" w:name="_Toc6222"/>
      <w:r>
        <w:rPr>
          <w:rFonts w:hint="eastAsia"/>
          <w:lang w:val="en-US" w:eastAsia="zh-CN"/>
        </w:rPr>
        <w:t>附件4.一都镇</w:t>
      </w:r>
      <w:r>
        <w:rPr>
          <w:rFonts w:hint="eastAsia"/>
        </w:rPr>
        <w:t>应急</w:t>
      </w:r>
      <w:r>
        <w:rPr>
          <w:rFonts w:hint="eastAsia"/>
          <w:lang w:val="en-US" w:eastAsia="zh-CN"/>
        </w:rPr>
        <w:t>避灾点及临时安置场所</w:t>
      </w:r>
      <w:bookmarkEnd w:id="99"/>
    </w:p>
    <w:p w14:paraId="27E4CB0A">
      <w:pPr>
        <w:jc w:val="center"/>
        <w:rPr>
          <w:rFonts w:hint="eastAsia" w:ascii="宋体" w:hAnsi="宋体" w:eastAsia="宋体" w:cs="宋体"/>
          <w:sz w:val="28"/>
          <w:szCs w:val="28"/>
        </w:rPr>
      </w:pPr>
      <w:r>
        <w:rPr>
          <w:rFonts w:hint="eastAsia" w:ascii="宋体" w:hAnsi="宋体" w:eastAsia="宋体" w:cs="宋体"/>
          <w:b/>
          <w:bCs/>
          <w:i w:val="0"/>
          <w:iCs w:val="0"/>
          <w:snapToGrid/>
          <w:color w:val="000000"/>
          <w:kern w:val="0"/>
          <w:sz w:val="28"/>
          <w:szCs w:val="28"/>
          <w:u w:val="none"/>
          <w:lang w:val="en-US" w:eastAsia="zh-CN" w:bidi="ar"/>
        </w:rPr>
        <w:t>（1）避灾点清单</w:t>
      </w:r>
    </w:p>
    <w:tbl>
      <w:tblPr>
        <w:tblStyle w:val="14"/>
        <w:tblW w:w="13100"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Layout w:type="fixed"/>
        <w:tblCellMar>
          <w:top w:w="0" w:type="dxa"/>
          <w:left w:w="108" w:type="dxa"/>
          <w:bottom w:w="0" w:type="dxa"/>
          <w:right w:w="108" w:type="dxa"/>
        </w:tblCellMar>
      </w:tblPr>
      <w:tblGrid>
        <w:gridCol w:w="775"/>
        <w:gridCol w:w="2435"/>
        <w:gridCol w:w="1673"/>
        <w:gridCol w:w="992"/>
        <w:gridCol w:w="1616"/>
        <w:gridCol w:w="842"/>
        <w:gridCol w:w="923"/>
        <w:gridCol w:w="773"/>
        <w:gridCol w:w="773"/>
        <w:gridCol w:w="755"/>
        <w:gridCol w:w="1543"/>
      </w:tblGrid>
      <w:tr w14:paraId="76E2940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PrEx>
        <w:trPr>
          <w:trHeight w:val="737" w:hRule="exact"/>
          <w:jc w:val="center"/>
        </w:trPr>
        <w:tc>
          <w:tcPr>
            <w:tcW w:w="775" w:type="dxa"/>
            <w:vMerge w:val="restart"/>
            <w:tcBorders>
              <w:tl2br w:val="nil"/>
              <w:tr2bl w:val="nil"/>
            </w:tcBorders>
            <w:shd w:val="clear" w:color="auto" w:fill="auto"/>
            <w:vAlign w:val="center"/>
          </w:tcPr>
          <w:p w14:paraId="5098D99A">
            <w:pPr>
              <w:keepNext w:val="0"/>
              <w:keepLines w:val="0"/>
              <w:widowControl/>
              <w:suppressLineNumbers w:val="0"/>
              <w:jc w:val="center"/>
              <w:textAlignment w:val="center"/>
              <w:rPr>
                <w:rFonts w:hint="eastAsia" w:ascii="宋体" w:hAnsi="宋体" w:eastAsia="宋体" w:cs="宋体"/>
                <w:color w:val="000000"/>
                <w:sz w:val="24"/>
                <w:szCs w:val="24"/>
                <w:vertAlign w:val="baseline"/>
              </w:rPr>
            </w:pPr>
            <w:r>
              <w:rPr>
                <w:rFonts w:hint="eastAsia" w:ascii="宋体" w:hAnsi="宋体" w:eastAsia="宋体" w:cs="宋体"/>
                <w:i w:val="0"/>
                <w:iCs w:val="0"/>
                <w:color w:val="000000"/>
                <w:kern w:val="0"/>
                <w:sz w:val="24"/>
                <w:szCs w:val="24"/>
                <w:u w:val="none"/>
                <w:lang w:val="en-US" w:eastAsia="zh-CN" w:bidi="ar"/>
              </w:rPr>
              <w:t>序号</w:t>
            </w:r>
          </w:p>
        </w:tc>
        <w:tc>
          <w:tcPr>
            <w:tcW w:w="2435" w:type="dxa"/>
            <w:vMerge w:val="restart"/>
            <w:tcBorders>
              <w:tl2br w:val="nil"/>
              <w:tr2bl w:val="nil"/>
            </w:tcBorders>
            <w:shd w:val="clear" w:color="auto" w:fill="auto"/>
            <w:vAlign w:val="center"/>
          </w:tcPr>
          <w:p w14:paraId="61DA5CD0">
            <w:pPr>
              <w:keepNext w:val="0"/>
              <w:keepLines w:val="0"/>
              <w:widowControl/>
              <w:suppressLineNumbers w:val="0"/>
              <w:jc w:val="center"/>
              <w:textAlignment w:val="center"/>
              <w:rPr>
                <w:rFonts w:hint="eastAsia" w:ascii="宋体" w:hAnsi="宋体" w:eastAsia="宋体" w:cs="宋体"/>
                <w:b w:val="0"/>
                <w:bCs w:val="0"/>
                <w:color w:val="000000"/>
                <w:sz w:val="24"/>
                <w:szCs w:val="24"/>
                <w:vertAlign w:val="baseline"/>
              </w:rPr>
            </w:pPr>
            <w:r>
              <w:rPr>
                <w:rFonts w:hint="eastAsia" w:ascii="宋体" w:hAnsi="宋体" w:eastAsia="宋体" w:cs="宋体"/>
                <w:b w:val="0"/>
                <w:bCs w:val="0"/>
                <w:i w:val="0"/>
                <w:iCs w:val="0"/>
                <w:color w:val="000000"/>
                <w:kern w:val="0"/>
                <w:sz w:val="24"/>
                <w:szCs w:val="24"/>
                <w:u w:val="none"/>
                <w:lang w:val="en-US" w:eastAsia="zh-CN" w:bidi="ar"/>
              </w:rPr>
              <w:t>避灾点名称</w:t>
            </w:r>
          </w:p>
        </w:tc>
        <w:tc>
          <w:tcPr>
            <w:tcW w:w="1673" w:type="dxa"/>
            <w:vMerge w:val="restart"/>
            <w:tcBorders>
              <w:tl2br w:val="nil"/>
              <w:tr2bl w:val="nil"/>
            </w:tcBorders>
            <w:shd w:val="clear" w:color="auto" w:fill="auto"/>
            <w:vAlign w:val="center"/>
          </w:tcPr>
          <w:p w14:paraId="49368D45">
            <w:pPr>
              <w:keepNext w:val="0"/>
              <w:keepLines w:val="0"/>
              <w:widowControl/>
              <w:suppressLineNumbers w:val="0"/>
              <w:jc w:val="center"/>
              <w:textAlignment w:val="center"/>
              <w:rPr>
                <w:rFonts w:hint="eastAsia" w:ascii="宋体" w:hAnsi="宋体" w:eastAsia="宋体" w:cs="宋体"/>
                <w:b w:val="0"/>
                <w:bCs w:val="0"/>
                <w:color w:val="000000"/>
                <w:sz w:val="24"/>
                <w:szCs w:val="24"/>
                <w:vertAlign w:val="baseline"/>
              </w:rPr>
            </w:pPr>
            <w:r>
              <w:rPr>
                <w:rFonts w:hint="eastAsia" w:ascii="宋体" w:hAnsi="宋体" w:eastAsia="宋体" w:cs="宋体"/>
                <w:b w:val="0"/>
                <w:bCs w:val="0"/>
                <w:i w:val="0"/>
                <w:iCs w:val="0"/>
                <w:color w:val="000000"/>
                <w:kern w:val="0"/>
                <w:sz w:val="24"/>
                <w:szCs w:val="24"/>
                <w:u w:val="none"/>
                <w:lang w:val="en-US" w:eastAsia="zh-CN" w:bidi="ar"/>
              </w:rPr>
              <w:t>所在位置</w:t>
            </w:r>
          </w:p>
        </w:tc>
        <w:tc>
          <w:tcPr>
            <w:tcW w:w="992" w:type="dxa"/>
            <w:vMerge w:val="restart"/>
            <w:tcBorders>
              <w:tl2br w:val="nil"/>
              <w:tr2bl w:val="nil"/>
            </w:tcBorders>
            <w:shd w:val="clear" w:color="auto" w:fill="auto"/>
            <w:vAlign w:val="center"/>
          </w:tcPr>
          <w:p w14:paraId="6D2CB903">
            <w:pPr>
              <w:keepNext w:val="0"/>
              <w:keepLines w:val="0"/>
              <w:widowControl/>
              <w:suppressLineNumbers w:val="0"/>
              <w:jc w:val="center"/>
              <w:textAlignment w:val="center"/>
              <w:rPr>
                <w:rFonts w:hint="eastAsia" w:ascii="宋体" w:hAnsi="宋体" w:eastAsia="宋体" w:cs="宋体"/>
                <w:b w:val="0"/>
                <w:bCs w:val="0"/>
                <w:color w:val="000000"/>
                <w:sz w:val="24"/>
                <w:szCs w:val="24"/>
                <w:vertAlign w:val="baseline"/>
              </w:rPr>
            </w:pPr>
            <w:r>
              <w:rPr>
                <w:rFonts w:hint="eastAsia" w:ascii="宋体" w:hAnsi="宋体" w:eastAsia="宋体" w:cs="宋体"/>
                <w:b w:val="0"/>
                <w:bCs w:val="0"/>
                <w:i w:val="0"/>
                <w:iCs w:val="0"/>
                <w:color w:val="000000"/>
                <w:kern w:val="0"/>
                <w:sz w:val="24"/>
                <w:szCs w:val="24"/>
                <w:u w:val="none"/>
                <w:lang w:val="en-US" w:eastAsia="zh-CN" w:bidi="ar"/>
              </w:rPr>
              <w:t>负责人</w:t>
            </w:r>
          </w:p>
        </w:tc>
        <w:tc>
          <w:tcPr>
            <w:tcW w:w="1616" w:type="dxa"/>
            <w:vMerge w:val="restart"/>
            <w:tcBorders>
              <w:tl2br w:val="nil"/>
              <w:tr2bl w:val="nil"/>
            </w:tcBorders>
            <w:shd w:val="clear" w:color="auto" w:fill="auto"/>
            <w:vAlign w:val="center"/>
          </w:tcPr>
          <w:p w14:paraId="04FF4412">
            <w:pPr>
              <w:keepNext w:val="0"/>
              <w:keepLines w:val="0"/>
              <w:widowControl/>
              <w:suppressLineNumbers w:val="0"/>
              <w:jc w:val="center"/>
              <w:textAlignment w:val="center"/>
              <w:rPr>
                <w:rFonts w:hint="eastAsia" w:ascii="宋体" w:hAnsi="宋体" w:eastAsia="宋体" w:cs="宋体"/>
                <w:b w:val="0"/>
                <w:bCs w:val="0"/>
                <w:color w:val="000000"/>
                <w:sz w:val="24"/>
                <w:szCs w:val="24"/>
                <w:vertAlign w:val="baseline"/>
              </w:rPr>
            </w:pPr>
            <w:r>
              <w:rPr>
                <w:rFonts w:hint="eastAsia" w:ascii="宋体" w:hAnsi="宋体" w:eastAsia="宋体" w:cs="宋体"/>
                <w:b w:val="0"/>
                <w:bCs w:val="0"/>
                <w:i w:val="0"/>
                <w:iCs w:val="0"/>
                <w:color w:val="000000"/>
                <w:kern w:val="0"/>
                <w:sz w:val="24"/>
                <w:szCs w:val="24"/>
                <w:u w:val="none"/>
                <w:lang w:val="en-US" w:eastAsia="zh-CN" w:bidi="ar"/>
              </w:rPr>
              <w:t>联系电话</w:t>
            </w:r>
          </w:p>
        </w:tc>
        <w:tc>
          <w:tcPr>
            <w:tcW w:w="842" w:type="dxa"/>
            <w:vMerge w:val="restart"/>
            <w:tcBorders>
              <w:tl2br w:val="nil"/>
              <w:tr2bl w:val="nil"/>
            </w:tcBorders>
            <w:shd w:val="clear" w:color="auto" w:fill="auto"/>
            <w:vAlign w:val="center"/>
          </w:tcPr>
          <w:p w14:paraId="277EB2DA">
            <w:pPr>
              <w:keepNext w:val="0"/>
              <w:keepLines w:val="0"/>
              <w:widowControl/>
              <w:suppressLineNumbers w:val="0"/>
              <w:jc w:val="center"/>
              <w:textAlignment w:val="center"/>
              <w:rPr>
                <w:rFonts w:hint="eastAsia" w:ascii="宋体" w:hAnsi="宋体" w:eastAsia="宋体" w:cs="宋体"/>
                <w:b w:val="0"/>
                <w:bCs w:val="0"/>
                <w:color w:val="000000"/>
                <w:sz w:val="24"/>
                <w:szCs w:val="24"/>
                <w:vertAlign w:val="baseline"/>
              </w:rPr>
            </w:pPr>
            <w:r>
              <w:rPr>
                <w:rStyle w:val="17"/>
                <w:rFonts w:hint="eastAsia" w:ascii="宋体" w:hAnsi="宋体" w:eastAsia="宋体" w:cs="宋体"/>
                <w:b w:val="0"/>
                <w:bCs w:val="0"/>
                <w:color w:val="000000"/>
                <w:sz w:val="24"/>
                <w:szCs w:val="24"/>
                <w:lang w:val="en-US" w:eastAsia="zh-CN" w:bidi="ar"/>
              </w:rPr>
              <w:t>占地面积（m</w:t>
            </w:r>
            <w:r>
              <w:rPr>
                <w:rStyle w:val="18"/>
                <w:rFonts w:hint="eastAsia" w:ascii="宋体" w:hAnsi="宋体" w:eastAsia="宋体" w:cs="宋体"/>
                <w:b w:val="0"/>
                <w:bCs w:val="0"/>
                <w:color w:val="000000"/>
                <w:sz w:val="24"/>
                <w:szCs w:val="24"/>
                <w:lang w:val="en-US" w:eastAsia="zh-CN" w:bidi="ar"/>
              </w:rPr>
              <w:t>2</w:t>
            </w:r>
            <w:r>
              <w:rPr>
                <w:rStyle w:val="17"/>
                <w:rFonts w:hint="eastAsia" w:ascii="宋体" w:hAnsi="宋体" w:eastAsia="宋体" w:cs="宋体"/>
                <w:b w:val="0"/>
                <w:bCs w:val="0"/>
                <w:color w:val="000000"/>
                <w:sz w:val="24"/>
                <w:szCs w:val="24"/>
                <w:lang w:val="en-US" w:eastAsia="zh-CN" w:bidi="ar"/>
              </w:rPr>
              <w:t>）</w:t>
            </w:r>
          </w:p>
        </w:tc>
        <w:tc>
          <w:tcPr>
            <w:tcW w:w="923" w:type="dxa"/>
            <w:vMerge w:val="restart"/>
            <w:tcBorders>
              <w:tl2br w:val="nil"/>
              <w:tr2bl w:val="nil"/>
            </w:tcBorders>
            <w:shd w:val="clear" w:color="auto" w:fill="auto"/>
            <w:vAlign w:val="center"/>
          </w:tcPr>
          <w:p w14:paraId="3CB901D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容纳</w:t>
            </w:r>
          </w:p>
          <w:p w14:paraId="7940005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人数</w:t>
            </w:r>
          </w:p>
          <w:p w14:paraId="49E6B20D">
            <w:pPr>
              <w:keepNext w:val="0"/>
              <w:keepLines w:val="0"/>
              <w:widowControl/>
              <w:suppressLineNumbers w:val="0"/>
              <w:jc w:val="center"/>
              <w:textAlignment w:val="center"/>
              <w:rPr>
                <w:rFonts w:hint="eastAsia" w:ascii="宋体" w:hAnsi="宋体" w:eastAsia="宋体" w:cs="宋体"/>
                <w:b w:val="0"/>
                <w:bCs w:val="0"/>
                <w:color w:val="000000"/>
                <w:sz w:val="24"/>
                <w:szCs w:val="24"/>
                <w:vertAlign w:val="baseline"/>
              </w:rPr>
            </w:pPr>
            <w:r>
              <w:rPr>
                <w:rFonts w:hint="eastAsia" w:ascii="宋体" w:hAnsi="宋体" w:eastAsia="宋体" w:cs="宋体"/>
                <w:b w:val="0"/>
                <w:bCs w:val="0"/>
                <w:i w:val="0"/>
                <w:iCs w:val="0"/>
                <w:color w:val="000000"/>
                <w:kern w:val="0"/>
                <w:sz w:val="24"/>
                <w:szCs w:val="24"/>
                <w:u w:val="none"/>
                <w:lang w:val="en-US" w:eastAsia="zh-CN" w:bidi="ar"/>
              </w:rPr>
              <w:t>（人）</w:t>
            </w:r>
          </w:p>
        </w:tc>
        <w:tc>
          <w:tcPr>
            <w:tcW w:w="2301" w:type="dxa"/>
            <w:gridSpan w:val="3"/>
            <w:tcBorders>
              <w:tl2br w:val="nil"/>
              <w:tr2bl w:val="nil"/>
            </w:tcBorders>
            <w:shd w:val="clear" w:color="auto" w:fill="auto"/>
            <w:vAlign w:val="center"/>
          </w:tcPr>
          <w:p w14:paraId="262AB46A">
            <w:pPr>
              <w:keepNext w:val="0"/>
              <w:keepLines w:val="0"/>
              <w:widowControl/>
              <w:suppressLineNumbers w:val="0"/>
              <w:jc w:val="center"/>
              <w:textAlignment w:val="center"/>
              <w:rPr>
                <w:rFonts w:hint="eastAsia" w:ascii="宋体" w:hAnsi="宋体" w:eastAsia="宋体" w:cs="宋体"/>
                <w:b w:val="0"/>
                <w:bCs w:val="0"/>
                <w:color w:val="000000"/>
                <w:sz w:val="24"/>
                <w:szCs w:val="24"/>
                <w:vertAlign w:val="baseline"/>
              </w:rPr>
            </w:pPr>
            <w:r>
              <w:rPr>
                <w:rFonts w:hint="eastAsia" w:ascii="宋体" w:hAnsi="宋体" w:eastAsia="宋体" w:cs="宋体"/>
                <w:b w:val="0"/>
                <w:bCs w:val="0"/>
                <w:i w:val="0"/>
                <w:iCs w:val="0"/>
                <w:color w:val="000000"/>
                <w:kern w:val="0"/>
                <w:sz w:val="24"/>
                <w:szCs w:val="24"/>
                <w:u w:val="none"/>
                <w:lang w:val="en-US" w:eastAsia="zh-CN" w:bidi="ar"/>
              </w:rPr>
              <w:t>避灾合用情况</w:t>
            </w:r>
          </w:p>
        </w:tc>
        <w:tc>
          <w:tcPr>
            <w:tcW w:w="1543" w:type="dxa"/>
            <w:tcBorders>
              <w:tl2br w:val="nil"/>
              <w:tr2bl w:val="nil"/>
            </w:tcBorders>
            <w:shd w:val="clear" w:color="auto" w:fill="auto"/>
            <w:vAlign w:val="center"/>
          </w:tcPr>
          <w:p w14:paraId="7F390C77">
            <w:pPr>
              <w:keepNext w:val="0"/>
              <w:keepLines w:val="0"/>
              <w:widowControl/>
              <w:suppressLineNumbers w:val="0"/>
              <w:jc w:val="center"/>
              <w:textAlignment w:val="center"/>
              <w:rPr>
                <w:rFonts w:hint="eastAsia" w:ascii="宋体" w:hAnsi="宋体" w:eastAsia="宋体" w:cs="宋体"/>
                <w:color w:val="000000"/>
                <w:sz w:val="24"/>
                <w:szCs w:val="24"/>
                <w:vertAlign w:val="baseline"/>
              </w:rPr>
            </w:pPr>
            <w:r>
              <w:rPr>
                <w:rFonts w:hint="eastAsia" w:ascii="宋体" w:hAnsi="宋体" w:eastAsia="宋体" w:cs="宋体"/>
                <w:i w:val="0"/>
                <w:iCs w:val="0"/>
                <w:color w:val="000000"/>
                <w:kern w:val="0"/>
                <w:sz w:val="24"/>
                <w:szCs w:val="24"/>
                <w:u w:val="none"/>
                <w:lang w:val="en-US" w:eastAsia="zh-CN" w:bidi="ar"/>
              </w:rPr>
              <w:t>备注</w:t>
            </w:r>
          </w:p>
        </w:tc>
      </w:tr>
      <w:tr w14:paraId="5F2D61E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737" w:hRule="exact"/>
          <w:jc w:val="center"/>
        </w:trPr>
        <w:tc>
          <w:tcPr>
            <w:tcW w:w="775" w:type="dxa"/>
            <w:vMerge w:val="continue"/>
            <w:tcBorders>
              <w:tl2br w:val="nil"/>
              <w:tr2bl w:val="nil"/>
            </w:tcBorders>
            <w:shd w:val="clear" w:color="auto" w:fill="auto"/>
            <w:vAlign w:val="center"/>
          </w:tcPr>
          <w:p w14:paraId="47E9BD4E">
            <w:pPr>
              <w:jc w:val="center"/>
              <w:rPr>
                <w:rFonts w:hint="eastAsia" w:ascii="宋体" w:hAnsi="宋体" w:eastAsia="宋体" w:cs="宋体"/>
                <w:color w:val="000000"/>
                <w:sz w:val="24"/>
                <w:szCs w:val="24"/>
                <w:vertAlign w:val="baseline"/>
              </w:rPr>
            </w:pPr>
          </w:p>
        </w:tc>
        <w:tc>
          <w:tcPr>
            <w:tcW w:w="2435" w:type="dxa"/>
            <w:vMerge w:val="continue"/>
            <w:tcBorders>
              <w:tl2br w:val="nil"/>
              <w:tr2bl w:val="nil"/>
            </w:tcBorders>
            <w:shd w:val="clear" w:color="auto" w:fill="auto"/>
            <w:vAlign w:val="center"/>
          </w:tcPr>
          <w:p w14:paraId="0687319D">
            <w:pPr>
              <w:jc w:val="center"/>
              <w:rPr>
                <w:rFonts w:hint="eastAsia" w:ascii="宋体" w:hAnsi="宋体" w:eastAsia="宋体" w:cs="宋体"/>
                <w:b w:val="0"/>
                <w:bCs w:val="0"/>
                <w:color w:val="000000"/>
                <w:sz w:val="24"/>
                <w:szCs w:val="24"/>
                <w:vertAlign w:val="baseline"/>
              </w:rPr>
            </w:pPr>
          </w:p>
        </w:tc>
        <w:tc>
          <w:tcPr>
            <w:tcW w:w="1673" w:type="dxa"/>
            <w:vMerge w:val="continue"/>
            <w:tcBorders>
              <w:tl2br w:val="nil"/>
              <w:tr2bl w:val="nil"/>
            </w:tcBorders>
            <w:shd w:val="clear" w:color="auto" w:fill="auto"/>
            <w:vAlign w:val="center"/>
          </w:tcPr>
          <w:p w14:paraId="04B16486">
            <w:pPr>
              <w:jc w:val="center"/>
              <w:rPr>
                <w:rFonts w:hint="eastAsia" w:ascii="宋体" w:hAnsi="宋体" w:eastAsia="宋体" w:cs="宋体"/>
                <w:b w:val="0"/>
                <w:bCs w:val="0"/>
                <w:color w:val="000000"/>
                <w:sz w:val="24"/>
                <w:szCs w:val="24"/>
                <w:vertAlign w:val="baseline"/>
              </w:rPr>
            </w:pPr>
          </w:p>
        </w:tc>
        <w:tc>
          <w:tcPr>
            <w:tcW w:w="992" w:type="dxa"/>
            <w:vMerge w:val="continue"/>
            <w:tcBorders>
              <w:tl2br w:val="nil"/>
              <w:tr2bl w:val="nil"/>
            </w:tcBorders>
            <w:shd w:val="clear" w:color="auto" w:fill="auto"/>
            <w:vAlign w:val="center"/>
          </w:tcPr>
          <w:p w14:paraId="17ACA152">
            <w:pPr>
              <w:jc w:val="center"/>
              <w:rPr>
                <w:rFonts w:hint="eastAsia" w:ascii="宋体" w:hAnsi="宋体" w:eastAsia="宋体" w:cs="宋体"/>
                <w:b w:val="0"/>
                <w:bCs w:val="0"/>
                <w:color w:val="000000"/>
                <w:sz w:val="24"/>
                <w:szCs w:val="24"/>
                <w:vertAlign w:val="baseline"/>
              </w:rPr>
            </w:pPr>
          </w:p>
        </w:tc>
        <w:tc>
          <w:tcPr>
            <w:tcW w:w="1616" w:type="dxa"/>
            <w:vMerge w:val="continue"/>
            <w:tcBorders>
              <w:tl2br w:val="nil"/>
              <w:tr2bl w:val="nil"/>
            </w:tcBorders>
            <w:shd w:val="clear" w:color="auto" w:fill="auto"/>
            <w:vAlign w:val="center"/>
          </w:tcPr>
          <w:p w14:paraId="6E1691FB">
            <w:pPr>
              <w:jc w:val="center"/>
              <w:rPr>
                <w:rFonts w:hint="eastAsia" w:ascii="宋体" w:hAnsi="宋体" w:eastAsia="宋体" w:cs="宋体"/>
                <w:b w:val="0"/>
                <w:bCs w:val="0"/>
                <w:color w:val="000000"/>
                <w:sz w:val="24"/>
                <w:szCs w:val="24"/>
                <w:vertAlign w:val="baseline"/>
              </w:rPr>
            </w:pPr>
          </w:p>
        </w:tc>
        <w:tc>
          <w:tcPr>
            <w:tcW w:w="842" w:type="dxa"/>
            <w:vMerge w:val="continue"/>
            <w:tcBorders>
              <w:tl2br w:val="nil"/>
              <w:tr2bl w:val="nil"/>
            </w:tcBorders>
            <w:shd w:val="clear" w:color="auto" w:fill="auto"/>
            <w:vAlign w:val="center"/>
          </w:tcPr>
          <w:p w14:paraId="3456FE52">
            <w:pPr>
              <w:jc w:val="center"/>
              <w:rPr>
                <w:rFonts w:hint="eastAsia" w:ascii="宋体" w:hAnsi="宋体" w:eastAsia="宋体" w:cs="宋体"/>
                <w:b w:val="0"/>
                <w:bCs w:val="0"/>
                <w:color w:val="000000"/>
                <w:sz w:val="24"/>
                <w:szCs w:val="24"/>
                <w:vertAlign w:val="baseline"/>
              </w:rPr>
            </w:pPr>
          </w:p>
        </w:tc>
        <w:tc>
          <w:tcPr>
            <w:tcW w:w="923" w:type="dxa"/>
            <w:vMerge w:val="continue"/>
            <w:tcBorders>
              <w:tl2br w:val="nil"/>
              <w:tr2bl w:val="nil"/>
            </w:tcBorders>
            <w:shd w:val="clear" w:color="auto" w:fill="auto"/>
            <w:vAlign w:val="center"/>
          </w:tcPr>
          <w:p w14:paraId="11DCD19D">
            <w:pPr>
              <w:jc w:val="center"/>
              <w:rPr>
                <w:rFonts w:hint="eastAsia" w:ascii="宋体" w:hAnsi="宋体" w:eastAsia="宋体" w:cs="宋体"/>
                <w:b w:val="0"/>
                <w:bCs w:val="0"/>
                <w:color w:val="000000"/>
                <w:sz w:val="24"/>
                <w:szCs w:val="24"/>
                <w:vertAlign w:val="baseline"/>
              </w:rPr>
            </w:pPr>
          </w:p>
        </w:tc>
        <w:tc>
          <w:tcPr>
            <w:tcW w:w="773" w:type="dxa"/>
            <w:tcBorders>
              <w:tl2br w:val="nil"/>
              <w:tr2bl w:val="nil"/>
            </w:tcBorders>
            <w:shd w:val="clear" w:color="auto" w:fill="auto"/>
            <w:vAlign w:val="center"/>
          </w:tcPr>
          <w:p w14:paraId="7DACB607">
            <w:pPr>
              <w:keepNext w:val="0"/>
              <w:keepLines w:val="0"/>
              <w:widowControl/>
              <w:suppressLineNumbers w:val="0"/>
              <w:jc w:val="center"/>
              <w:textAlignment w:val="center"/>
              <w:rPr>
                <w:rFonts w:hint="eastAsia" w:ascii="宋体" w:hAnsi="宋体" w:eastAsia="宋体" w:cs="宋体"/>
                <w:b w:val="0"/>
                <w:bCs w:val="0"/>
                <w:color w:val="000000"/>
                <w:sz w:val="24"/>
                <w:szCs w:val="24"/>
                <w:vertAlign w:val="baseline"/>
              </w:rPr>
            </w:pPr>
            <w:r>
              <w:rPr>
                <w:rFonts w:hint="eastAsia" w:ascii="宋体" w:hAnsi="宋体" w:eastAsia="宋体" w:cs="宋体"/>
                <w:b w:val="0"/>
                <w:bCs w:val="0"/>
                <w:i w:val="0"/>
                <w:iCs w:val="0"/>
                <w:color w:val="000000"/>
                <w:kern w:val="0"/>
                <w:sz w:val="24"/>
                <w:szCs w:val="24"/>
                <w:u w:val="none"/>
                <w:lang w:val="en-US" w:eastAsia="zh-CN" w:bidi="ar"/>
              </w:rPr>
              <w:t>县级</w:t>
            </w:r>
          </w:p>
        </w:tc>
        <w:tc>
          <w:tcPr>
            <w:tcW w:w="773" w:type="dxa"/>
            <w:tcBorders>
              <w:tl2br w:val="nil"/>
              <w:tr2bl w:val="nil"/>
            </w:tcBorders>
            <w:shd w:val="clear" w:color="auto" w:fill="auto"/>
            <w:vAlign w:val="center"/>
          </w:tcPr>
          <w:p w14:paraId="56E9E369">
            <w:pPr>
              <w:keepNext w:val="0"/>
              <w:keepLines w:val="0"/>
              <w:widowControl/>
              <w:suppressLineNumbers w:val="0"/>
              <w:jc w:val="center"/>
              <w:textAlignment w:val="center"/>
              <w:rPr>
                <w:rFonts w:hint="eastAsia" w:ascii="宋体" w:hAnsi="宋体" w:eastAsia="宋体" w:cs="宋体"/>
                <w:b w:val="0"/>
                <w:bCs w:val="0"/>
                <w:color w:val="000000"/>
                <w:sz w:val="24"/>
                <w:szCs w:val="24"/>
              </w:rPr>
            </w:pPr>
            <w:r>
              <w:rPr>
                <w:rFonts w:hint="eastAsia" w:ascii="宋体" w:hAnsi="宋体" w:eastAsia="宋体" w:cs="宋体"/>
                <w:b w:val="0"/>
                <w:bCs w:val="0"/>
                <w:i w:val="0"/>
                <w:iCs w:val="0"/>
                <w:color w:val="000000"/>
                <w:kern w:val="0"/>
                <w:sz w:val="24"/>
                <w:szCs w:val="24"/>
                <w:u w:val="none"/>
                <w:lang w:val="en-US" w:eastAsia="zh-CN" w:bidi="ar"/>
              </w:rPr>
              <w:t>镇级</w:t>
            </w:r>
          </w:p>
        </w:tc>
        <w:tc>
          <w:tcPr>
            <w:tcW w:w="755" w:type="dxa"/>
            <w:tcBorders>
              <w:tl2br w:val="nil"/>
              <w:tr2bl w:val="nil"/>
            </w:tcBorders>
            <w:shd w:val="clear" w:color="auto" w:fill="auto"/>
            <w:vAlign w:val="center"/>
          </w:tcPr>
          <w:p w14:paraId="02960961">
            <w:pPr>
              <w:keepNext w:val="0"/>
              <w:keepLines w:val="0"/>
              <w:widowControl/>
              <w:suppressLineNumbers w:val="0"/>
              <w:jc w:val="center"/>
              <w:textAlignment w:val="center"/>
              <w:rPr>
                <w:rFonts w:hint="eastAsia" w:ascii="宋体" w:hAnsi="宋体" w:eastAsia="宋体" w:cs="宋体"/>
                <w:b w:val="0"/>
                <w:bCs w:val="0"/>
                <w:color w:val="000000"/>
                <w:sz w:val="24"/>
                <w:szCs w:val="24"/>
              </w:rPr>
            </w:pPr>
            <w:r>
              <w:rPr>
                <w:rFonts w:hint="eastAsia" w:ascii="宋体" w:hAnsi="宋体" w:eastAsia="宋体" w:cs="宋体"/>
                <w:b w:val="0"/>
                <w:bCs w:val="0"/>
                <w:i w:val="0"/>
                <w:iCs w:val="0"/>
                <w:color w:val="000000"/>
                <w:kern w:val="0"/>
                <w:sz w:val="24"/>
                <w:szCs w:val="24"/>
                <w:u w:val="none"/>
                <w:lang w:val="en-US" w:eastAsia="zh-CN" w:bidi="ar"/>
              </w:rPr>
              <w:t>村级</w:t>
            </w:r>
          </w:p>
        </w:tc>
        <w:tc>
          <w:tcPr>
            <w:tcW w:w="1543" w:type="dxa"/>
            <w:tcBorders>
              <w:tl2br w:val="nil"/>
              <w:tr2bl w:val="nil"/>
            </w:tcBorders>
            <w:shd w:val="clear" w:color="auto" w:fill="auto"/>
            <w:vAlign w:val="center"/>
          </w:tcPr>
          <w:p w14:paraId="11B23D02">
            <w:pPr>
              <w:jc w:val="center"/>
              <w:rPr>
                <w:rFonts w:hint="eastAsia" w:ascii="宋体" w:hAnsi="宋体" w:eastAsia="宋体" w:cs="宋体"/>
                <w:color w:val="000000"/>
                <w:sz w:val="24"/>
                <w:szCs w:val="24"/>
                <w:vertAlign w:val="baseline"/>
              </w:rPr>
            </w:pPr>
          </w:p>
        </w:tc>
      </w:tr>
      <w:tr w14:paraId="7EB5AD8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737" w:hRule="exact"/>
          <w:jc w:val="center"/>
        </w:trPr>
        <w:tc>
          <w:tcPr>
            <w:tcW w:w="775" w:type="dxa"/>
            <w:tcBorders>
              <w:tl2br w:val="nil"/>
              <w:tr2bl w:val="nil"/>
            </w:tcBorders>
            <w:shd w:val="clear" w:color="auto" w:fill="auto"/>
            <w:vAlign w:val="center"/>
          </w:tcPr>
          <w:p w14:paraId="2031CAD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1</w:t>
            </w:r>
          </w:p>
        </w:tc>
        <w:tc>
          <w:tcPr>
            <w:tcW w:w="2435" w:type="dxa"/>
            <w:tcBorders>
              <w:tl2br w:val="nil"/>
              <w:tr2bl w:val="nil"/>
            </w:tcBorders>
            <w:shd w:val="clear" w:color="auto" w:fill="auto"/>
            <w:vAlign w:val="center"/>
          </w:tcPr>
          <w:p w14:paraId="0AAD257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一都镇龙卿村避灾点</w:t>
            </w:r>
          </w:p>
        </w:tc>
        <w:tc>
          <w:tcPr>
            <w:tcW w:w="1673" w:type="dxa"/>
            <w:tcBorders>
              <w:tl2br w:val="nil"/>
              <w:tr2bl w:val="nil"/>
            </w:tcBorders>
            <w:shd w:val="clear" w:color="auto" w:fill="auto"/>
            <w:vAlign w:val="center"/>
          </w:tcPr>
          <w:p w14:paraId="67E2763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龙卿村部</w:t>
            </w:r>
          </w:p>
        </w:tc>
        <w:tc>
          <w:tcPr>
            <w:tcW w:w="992" w:type="dxa"/>
            <w:tcBorders>
              <w:tl2br w:val="nil"/>
              <w:tr2bl w:val="nil"/>
            </w:tcBorders>
            <w:shd w:val="clear" w:color="auto" w:fill="auto"/>
            <w:vAlign w:val="center"/>
          </w:tcPr>
          <w:p w14:paraId="73B5C78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冯金仁</w:t>
            </w:r>
          </w:p>
        </w:tc>
        <w:tc>
          <w:tcPr>
            <w:tcW w:w="1616" w:type="dxa"/>
            <w:tcBorders>
              <w:tl2br w:val="nil"/>
              <w:tr2bl w:val="nil"/>
            </w:tcBorders>
            <w:shd w:val="clear" w:color="auto" w:fill="auto"/>
            <w:vAlign w:val="center"/>
          </w:tcPr>
          <w:p w14:paraId="03A2E52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13600722444</w:t>
            </w:r>
          </w:p>
        </w:tc>
        <w:tc>
          <w:tcPr>
            <w:tcW w:w="842" w:type="dxa"/>
            <w:tcBorders>
              <w:tl2br w:val="nil"/>
              <w:tr2bl w:val="nil"/>
            </w:tcBorders>
            <w:shd w:val="clear" w:color="auto" w:fill="auto"/>
            <w:vAlign w:val="center"/>
          </w:tcPr>
          <w:p w14:paraId="43FEA1A8">
            <w:pPr>
              <w:keepNext w:val="0"/>
              <w:keepLines w:val="0"/>
              <w:widowControl/>
              <w:suppressLineNumbers w:val="0"/>
              <w:jc w:val="center"/>
              <w:textAlignment w:val="center"/>
              <w:rPr>
                <w:rFonts w:hint="default"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300</w:t>
            </w:r>
          </w:p>
        </w:tc>
        <w:tc>
          <w:tcPr>
            <w:tcW w:w="923" w:type="dxa"/>
            <w:tcBorders>
              <w:tl2br w:val="nil"/>
              <w:tr2bl w:val="nil"/>
            </w:tcBorders>
            <w:shd w:val="clear" w:color="auto" w:fill="auto"/>
            <w:vAlign w:val="center"/>
          </w:tcPr>
          <w:p w14:paraId="01C1FC6A">
            <w:pPr>
              <w:keepNext w:val="0"/>
              <w:keepLines w:val="0"/>
              <w:widowControl/>
              <w:suppressLineNumbers w:val="0"/>
              <w:jc w:val="center"/>
              <w:textAlignment w:val="center"/>
              <w:rPr>
                <w:rFonts w:hint="default"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70</w:t>
            </w:r>
          </w:p>
        </w:tc>
        <w:tc>
          <w:tcPr>
            <w:tcW w:w="773" w:type="dxa"/>
            <w:tcBorders>
              <w:tl2br w:val="nil"/>
              <w:tr2bl w:val="nil"/>
            </w:tcBorders>
            <w:shd w:val="clear" w:color="auto" w:fill="auto"/>
            <w:vAlign w:val="center"/>
          </w:tcPr>
          <w:p w14:paraId="4FB1440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c>
          <w:tcPr>
            <w:tcW w:w="773" w:type="dxa"/>
            <w:tcBorders>
              <w:tl2br w:val="nil"/>
              <w:tr2bl w:val="nil"/>
            </w:tcBorders>
            <w:shd w:val="clear" w:color="auto" w:fill="auto"/>
            <w:vAlign w:val="center"/>
          </w:tcPr>
          <w:p w14:paraId="29852A3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c>
          <w:tcPr>
            <w:tcW w:w="755" w:type="dxa"/>
            <w:tcBorders>
              <w:tl2br w:val="nil"/>
              <w:tr2bl w:val="nil"/>
            </w:tcBorders>
            <w:shd w:val="clear" w:color="auto" w:fill="auto"/>
            <w:vAlign w:val="center"/>
          </w:tcPr>
          <w:p w14:paraId="480D748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w:t>
            </w:r>
          </w:p>
        </w:tc>
        <w:tc>
          <w:tcPr>
            <w:tcW w:w="1543" w:type="dxa"/>
            <w:tcBorders>
              <w:tl2br w:val="nil"/>
              <w:tr2bl w:val="nil"/>
            </w:tcBorders>
            <w:shd w:val="clear" w:color="auto" w:fill="auto"/>
            <w:vAlign w:val="center"/>
          </w:tcPr>
          <w:p w14:paraId="21C1D72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就近优先使用</w:t>
            </w:r>
          </w:p>
        </w:tc>
      </w:tr>
      <w:tr w14:paraId="0FBCA56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737" w:hRule="exact"/>
          <w:jc w:val="center"/>
        </w:trPr>
        <w:tc>
          <w:tcPr>
            <w:tcW w:w="775" w:type="dxa"/>
            <w:tcBorders>
              <w:tl2br w:val="nil"/>
              <w:tr2bl w:val="nil"/>
            </w:tcBorders>
            <w:shd w:val="clear" w:color="auto" w:fill="auto"/>
            <w:vAlign w:val="center"/>
          </w:tcPr>
          <w:p w14:paraId="3FF2732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2</w:t>
            </w:r>
          </w:p>
        </w:tc>
        <w:tc>
          <w:tcPr>
            <w:tcW w:w="2435" w:type="dxa"/>
            <w:tcBorders>
              <w:tl2br w:val="nil"/>
              <w:tr2bl w:val="nil"/>
            </w:tcBorders>
            <w:shd w:val="clear" w:color="auto" w:fill="auto"/>
            <w:vAlign w:val="center"/>
          </w:tcPr>
          <w:p w14:paraId="16693C7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一都镇鲁山村避灾点</w:t>
            </w:r>
          </w:p>
        </w:tc>
        <w:tc>
          <w:tcPr>
            <w:tcW w:w="1673" w:type="dxa"/>
            <w:tcBorders>
              <w:tl2br w:val="nil"/>
              <w:tr2bl w:val="nil"/>
            </w:tcBorders>
            <w:shd w:val="clear" w:color="auto" w:fill="auto"/>
            <w:vAlign w:val="center"/>
          </w:tcPr>
          <w:p w14:paraId="5E8236B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鲁山村部</w:t>
            </w:r>
          </w:p>
        </w:tc>
        <w:tc>
          <w:tcPr>
            <w:tcW w:w="992" w:type="dxa"/>
            <w:tcBorders>
              <w:tl2br w:val="nil"/>
              <w:tr2bl w:val="nil"/>
            </w:tcBorders>
            <w:shd w:val="clear" w:color="auto" w:fill="auto"/>
            <w:vAlign w:val="center"/>
          </w:tcPr>
          <w:p w14:paraId="5950356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冯国鹏</w:t>
            </w:r>
          </w:p>
        </w:tc>
        <w:tc>
          <w:tcPr>
            <w:tcW w:w="1616" w:type="dxa"/>
            <w:tcBorders>
              <w:tl2br w:val="nil"/>
              <w:tr2bl w:val="nil"/>
            </w:tcBorders>
            <w:shd w:val="clear" w:color="auto" w:fill="auto"/>
            <w:vAlign w:val="center"/>
          </w:tcPr>
          <w:p w14:paraId="22C591D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13338573025</w:t>
            </w:r>
          </w:p>
        </w:tc>
        <w:tc>
          <w:tcPr>
            <w:tcW w:w="842" w:type="dxa"/>
            <w:tcBorders>
              <w:tl2br w:val="nil"/>
              <w:tr2bl w:val="nil"/>
            </w:tcBorders>
            <w:shd w:val="clear" w:color="auto" w:fill="auto"/>
            <w:vAlign w:val="center"/>
          </w:tcPr>
          <w:p w14:paraId="4A8DB6B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300</w:t>
            </w:r>
          </w:p>
        </w:tc>
        <w:tc>
          <w:tcPr>
            <w:tcW w:w="923" w:type="dxa"/>
            <w:tcBorders>
              <w:tl2br w:val="nil"/>
              <w:tr2bl w:val="nil"/>
            </w:tcBorders>
            <w:shd w:val="clear" w:color="auto" w:fill="auto"/>
            <w:vAlign w:val="center"/>
          </w:tcPr>
          <w:p w14:paraId="75D6913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60</w:t>
            </w:r>
          </w:p>
        </w:tc>
        <w:tc>
          <w:tcPr>
            <w:tcW w:w="773" w:type="dxa"/>
            <w:tcBorders>
              <w:tl2br w:val="nil"/>
              <w:tr2bl w:val="nil"/>
            </w:tcBorders>
            <w:shd w:val="clear" w:color="auto" w:fill="auto"/>
            <w:vAlign w:val="center"/>
          </w:tcPr>
          <w:p w14:paraId="03530D7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c>
          <w:tcPr>
            <w:tcW w:w="773" w:type="dxa"/>
            <w:tcBorders>
              <w:tl2br w:val="nil"/>
              <w:tr2bl w:val="nil"/>
            </w:tcBorders>
            <w:shd w:val="clear" w:color="auto" w:fill="auto"/>
            <w:vAlign w:val="center"/>
          </w:tcPr>
          <w:p w14:paraId="2F80D8A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c>
          <w:tcPr>
            <w:tcW w:w="755" w:type="dxa"/>
            <w:tcBorders>
              <w:tl2br w:val="nil"/>
              <w:tr2bl w:val="nil"/>
            </w:tcBorders>
            <w:shd w:val="clear" w:color="auto" w:fill="auto"/>
            <w:vAlign w:val="center"/>
          </w:tcPr>
          <w:p w14:paraId="795A13F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w:t>
            </w:r>
          </w:p>
        </w:tc>
        <w:tc>
          <w:tcPr>
            <w:tcW w:w="1543" w:type="dxa"/>
            <w:tcBorders>
              <w:tl2br w:val="nil"/>
              <w:tr2bl w:val="nil"/>
            </w:tcBorders>
            <w:shd w:val="clear" w:color="auto" w:fill="auto"/>
            <w:vAlign w:val="center"/>
          </w:tcPr>
          <w:p w14:paraId="019AAD6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r w14:paraId="768CFA2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737" w:hRule="exact"/>
          <w:jc w:val="center"/>
        </w:trPr>
        <w:tc>
          <w:tcPr>
            <w:tcW w:w="775" w:type="dxa"/>
            <w:tcBorders>
              <w:tl2br w:val="nil"/>
              <w:tr2bl w:val="nil"/>
            </w:tcBorders>
            <w:shd w:val="clear" w:color="auto" w:fill="auto"/>
            <w:vAlign w:val="center"/>
          </w:tcPr>
          <w:p w14:paraId="4EAF920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3</w:t>
            </w:r>
          </w:p>
        </w:tc>
        <w:tc>
          <w:tcPr>
            <w:tcW w:w="2435" w:type="dxa"/>
            <w:tcBorders>
              <w:tl2br w:val="nil"/>
              <w:tr2bl w:val="nil"/>
            </w:tcBorders>
            <w:shd w:val="clear" w:color="auto" w:fill="auto"/>
            <w:vAlign w:val="center"/>
          </w:tcPr>
          <w:p w14:paraId="5B80EBB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一都镇林山村避灾点</w:t>
            </w:r>
          </w:p>
        </w:tc>
        <w:tc>
          <w:tcPr>
            <w:tcW w:w="1673" w:type="dxa"/>
            <w:tcBorders>
              <w:tl2br w:val="nil"/>
              <w:tr2bl w:val="nil"/>
            </w:tcBorders>
            <w:shd w:val="clear" w:color="auto" w:fill="auto"/>
            <w:vAlign w:val="center"/>
          </w:tcPr>
          <w:p w14:paraId="7722FA6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林山村部</w:t>
            </w:r>
          </w:p>
        </w:tc>
        <w:tc>
          <w:tcPr>
            <w:tcW w:w="992" w:type="dxa"/>
            <w:tcBorders>
              <w:tl2br w:val="nil"/>
              <w:tr2bl w:val="nil"/>
            </w:tcBorders>
            <w:shd w:val="clear" w:color="auto" w:fill="auto"/>
            <w:vAlign w:val="center"/>
          </w:tcPr>
          <w:p w14:paraId="4034EC9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冯金坤</w:t>
            </w:r>
          </w:p>
        </w:tc>
        <w:tc>
          <w:tcPr>
            <w:tcW w:w="1616" w:type="dxa"/>
            <w:tcBorders>
              <w:tl2br w:val="nil"/>
              <w:tr2bl w:val="nil"/>
            </w:tcBorders>
            <w:shd w:val="clear" w:color="auto" w:fill="auto"/>
            <w:vAlign w:val="center"/>
          </w:tcPr>
          <w:p w14:paraId="61D6B2D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15960200652</w:t>
            </w:r>
          </w:p>
        </w:tc>
        <w:tc>
          <w:tcPr>
            <w:tcW w:w="842" w:type="dxa"/>
            <w:tcBorders>
              <w:tl2br w:val="nil"/>
              <w:tr2bl w:val="nil"/>
            </w:tcBorders>
            <w:shd w:val="clear" w:color="auto" w:fill="auto"/>
            <w:vAlign w:val="center"/>
          </w:tcPr>
          <w:p w14:paraId="0FB7BF7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350</w:t>
            </w:r>
          </w:p>
        </w:tc>
        <w:tc>
          <w:tcPr>
            <w:tcW w:w="923" w:type="dxa"/>
            <w:tcBorders>
              <w:tl2br w:val="nil"/>
              <w:tr2bl w:val="nil"/>
            </w:tcBorders>
            <w:shd w:val="clear" w:color="auto" w:fill="auto"/>
            <w:vAlign w:val="center"/>
          </w:tcPr>
          <w:p w14:paraId="3C62A2A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60</w:t>
            </w:r>
          </w:p>
        </w:tc>
        <w:tc>
          <w:tcPr>
            <w:tcW w:w="773" w:type="dxa"/>
            <w:tcBorders>
              <w:tl2br w:val="nil"/>
              <w:tr2bl w:val="nil"/>
            </w:tcBorders>
            <w:shd w:val="clear" w:color="auto" w:fill="auto"/>
            <w:vAlign w:val="center"/>
          </w:tcPr>
          <w:p w14:paraId="17CE881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c>
          <w:tcPr>
            <w:tcW w:w="773" w:type="dxa"/>
            <w:tcBorders>
              <w:tl2br w:val="nil"/>
              <w:tr2bl w:val="nil"/>
            </w:tcBorders>
            <w:shd w:val="clear" w:color="auto" w:fill="auto"/>
            <w:vAlign w:val="center"/>
          </w:tcPr>
          <w:p w14:paraId="1AE6D22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c>
          <w:tcPr>
            <w:tcW w:w="755" w:type="dxa"/>
            <w:tcBorders>
              <w:tl2br w:val="nil"/>
              <w:tr2bl w:val="nil"/>
            </w:tcBorders>
            <w:shd w:val="clear" w:color="auto" w:fill="auto"/>
            <w:vAlign w:val="center"/>
          </w:tcPr>
          <w:p w14:paraId="4CD9484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w:t>
            </w:r>
          </w:p>
        </w:tc>
        <w:tc>
          <w:tcPr>
            <w:tcW w:w="1543" w:type="dxa"/>
            <w:tcBorders>
              <w:tl2br w:val="nil"/>
              <w:tr2bl w:val="nil"/>
            </w:tcBorders>
            <w:shd w:val="clear" w:color="auto" w:fill="auto"/>
            <w:vAlign w:val="center"/>
          </w:tcPr>
          <w:p w14:paraId="0020DE5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r w14:paraId="78CE0C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737" w:hRule="exact"/>
          <w:jc w:val="center"/>
        </w:trPr>
        <w:tc>
          <w:tcPr>
            <w:tcW w:w="775" w:type="dxa"/>
            <w:tcBorders>
              <w:tl2br w:val="nil"/>
              <w:tr2bl w:val="nil"/>
            </w:tcBorders>
            <w:shd w:val="clear" w:color="auto" w:fill="auto"/>
            <w:vAlign w:val="center"/>
          </w:tcPr>
          <w:p w14:paraId="60781B7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4</w:t>
            </w:r>
          </w:p>
        </w:tc>
        <w:tc>
          <w:tcPr>
            <w:tcW w:w="2435" w:type="dxa"/>
            <w:tcBorders>
              <w:tl2br w:val="nil"/>
              <w:tr2bl w:val="nil"/>
            </w:tcBorders>
            <w:shd w:val="clear" w:color="auto" w:fill="auto"/>
            <w:vAlign w:val="center"/>
          </w:tcPr>
          <w:p w14:paraId="62F5967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一都镇光山村避灾点</w:t>
            </w:r>
          </w:p>
        </w:tc>
        <w:tc>
          <w:tcPr>
            <w:tcW w:w="1673" w:type="dxa"/>
            <w:tcBorders>
              <w:tl2br w:val="nil"/>
              <w:tr2bl w:val="nil"/>
            </w:tcBorders>
            <w:shd w:val="clear" w:color="auto" w:fill="auto"/>
            <w:vAlign w:val="center"/>
          </w:tcPr>
          <w:p w14:paraId="636FF1D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南山小学</w:t>
            </w:r>
          </w:p>
        </w:tc>
        <w:tc>
          <w:tcPr>
            <w:tcW w:w="992" w:type="dxa"/>
            <w:tcBorders>
              <w:tl2br w:val="nil"/>
              <w:tr2bl w:val="nil"/>
            </w:tcBorders>
            <w:shd w:val="clear" w:color="auto" w:fill="auto"/>
            <w:vAlign w:val="center"/>
          </w:tcPr>
          <w:p w14:paraId="5765380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李进作</w:t>
            </w:r>
          </w:p>
        </w:tc>
        <w:tc>
          <w:tcPr>
            <w:tcW w:w="1616" w:type="dxa"/>
            <w:tcBorders>
              <w:tl2br w:val="nil"/>
              <w:tr2bl w:val="nil"/>
            </w:tcBorders>
            <w:shd w:val="clear" w:color="auto" w:fill="auto"/>
            <w:vAlign w:val="center"/>
          </w:tcPr>
          <w:p w14:paraId="6B577E9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13600725648</w:t>
            </w:r>
          </w:p>
        </w:tc>
        <w:tc>
          <w:tcPr>
            <w:tcW w:w="842" w:type="dxa"/>
            <w:tcBorders>
              <w:tl2br w:val="nil"/>
              <w:tr2bl w:val="nil"/>
            </w:tcBorders>
            <w:shd w:val="clear" w:color="auto" w:fill="auto"/>
            <w:vAlign w:val="center"/>
          </w:tcPr>
          <w:p w14:paraId="226B098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200</w:t>
            </w:r>
          </w:p>
        </w:tc>
        <w:tc>
          <w:tcPr>
            <w:tcW w:w="923" w:type="dxa"/>
            <w:tcBorders>
              <w:tl2br w:val="nil"/>
              <w:tr2bl w:val="nil"/>
            </w:tcBorders>
            <w:shd w:val="clear" w:color="auto" w:fill="auto"/>
            <w:vAlign w:val="center"/>
          </w:tcPr>
          <w:p w14:paraId="2D7E87E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60</w:t>
            </w:r>
          </w:p>
        </w:tc>
        <w:tc>
          <w:tcPr>
            <w:tcW w:w="773" w:type="dxa"/>
            <w:tcBorders>
              <w:tl2br w:val="nil"/>
              <w:tr2bl w:val="nil"/>
            </w:tcBorders>
            <w:shd w:val="clear" w:color="auto" w:fill="auto"/>
            <w:vAlign w:val="center"/>
          </w:tcPr>
          <w:p w14:paraId="2C5AA79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c>
          <w:tcPr>
            <w:tcW w:w="773" w:type="dxa"/>
            <w:tcBorders>
              <w:tl2br w:val="nil"/>
              <w:tr2bl w:val="nil"/>
            </w:tcBorders>
            <w:shd w:val="clear" w:color="auto" w:fill="auto"/>
            <w:vAlign w:val="center"/>
          </w:tcPr>
          <w:p w14:paraId="0D6F62F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c>
          <w:tcPr>
            <w:tcW w:w="755" w:type="dxa"/>
            <w:tcBorders>
              <w:tl2br w:val="nil"/>
              <w:tr2bl w:val="nil"/>
            </w:tcBorders>
            <w:shd w:val="clear" w:color="auto" w:fill="auto"/>
            <w:vAlign w:val="center"/>
          </w:tcPr>
          <w:p w14:paraId="743A768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w:t>
            </w:r>
          </w:p>
        </w:tc>
        <w:tc>
          <w:tcPr>
            <w:tcW w:w="1543" w:type="dxa"/>
            <w:tcBorders>
              <w:tl2br w:val="nil"/>
              <w:tr2bl w:val="nil"/>
            </w:tcBorders>
            <w:shd w:val="clear" w:color="auto" w:fill="auto"/>
            <w:vAlign w:val="center"/>
          </w:tcPr>
          <w:p w14:paraId="69D23D7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r w14:paraId="0894200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737" w:hRule="exact"/>
          <w:jc w:val="center"/>
        </w:trPr>
        <w:tc>
          <w:tcPr>
            <w:tcW w:w="775" w:type="dxa"/>
            <w:tcBorders>
              <w:tl2br w:val="nil"/>
              <w:tr2bl w:val="nil"/>
            </w:tcBorders>
            <w:shd w:val="clear" w:color="auto" w:fill="auto"/>
            <w:vAlign w:val="center"/>
          </w:tcPr>
          <w:p w14:paraId="4C34C95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5</w:t>
            </w:r>
          </w:p>
        </w:tc>
        <w:tc>
          <w:tcPr>
            <w:tcW w:w="2435" w:type="dxa"/>
            <w:tcBorders>
              <w:tl2br w:val="nil"/>
              <w:tr2bl w:val="nil"/>
            </w:tcBorders>
            <w:shd w:val="clear" w:color="auto" w:fill="auto"/>
            <w:vAlign w:val="center"/>
          </w:tcPr>
          <w:p w14:paraId="4C2D6C7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一都镇仙友村避灾点</w:t>
            </w:r>
          </w:p>
        </w:tc>
        <w:tc>
          <w:tcPr>
            <w:tcW w:w="1673" w:type="dxa"/>
            <w:tcBorders>
              <w:tl2br w:val="nil"/>
              <w:tr2bl w:val="nil"/>
            </w:tcBorders>
            <w:shd w:val="clear" w:color="auto" w:fill="auto"/>
            <w:vAlign w:val="center"/>
          </w:tcPr>
          <w:p w14:paraId="2EE51D7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仙友村550号</w:t>
            </w:r>
          </w:p>
        </w:tc>
        <w:tc>
          <w:tcPr>
            <w:tcW w:w="992" w:type="dxa"/>
            <w:tcBorders>
              <w:tl2br w:val="nil"/>
              <w:tr2bl w:val="nil"/>
            </w:tcBorders>
            <w:shd w:val="clear" w:color="auto" w:fill="auto"/>
            <w:vAlign w:val="center"/>
          </w:tcPr>
          <w:p w14:paraId="17537EA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冯荣志</w:t>
            </w:r>
          </w:p>
        </w:tc>
        <w:tc>
          <w:tcPr>
            <w:tcW w:w="1616" w:type="dxa"/>
            <w:tcBorders>
              <w:tl2br w:val="nil"/>
              <w:tr2bl w:val="nil"/>
            </w:tcBorders>
            <w:shd w:val="clear" w:color="auto" w:fill="auto"/>
            <w:vAlign w:val="center"/>
          </w:tcPr>
          <w:p w14:paraId="4E84EE8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13506915787</w:t>
            </w:r>
          </w:p>
        </w:tc>
        <w:tc>
          <w:tcPr>
            <w:tcW w:w="842" w:type="dxa"/>
            <w:tcBorders>
              <w:tl2br w:val="nil"/>
              <w:tr2bl w:val="nil"/>
            </w:tcBorders>
            <w:shd w:val="clear" w:color="auto" w:fill="auto"/>
            <w:vAlign w:val="center"/>
          </w:tcPr>
          <w:p w14:paraId="7589ACB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300</w:t>
            </w:r>
          </w:p>
        </w:tc>
        <w:tc>
          <w:tcPr>
            <w:tcW w:w="923" w:type="dxa"/>
            <w:tcBorders>
              <w:tl2br w:val="nil"/>
              <w:tr2bl w:val="nil"/>
            </w:tcBorders>
            <w:shd w:val="clear" w:color="auto" w:fill="auto"/>
            <w:vAlign w:val="center"/>
          </w:tcPr>
          <w:p w14:paraId="2424844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70</w:t>
            </w:r>
          </w:p>
        </w:tc>
        <w:tc>
          <w:tcPr>
            <w:tcW w:w="773" w:type="dxa"/>
            <w:tcBorders>
              <w:tl2br w:val="nil"/>
              <w:tr2bl w:val="nil"/>
            </w:tcBorders>
            <w:shd w:val="clear" w:color="auto" w:fill="auto"/>
            <w:vAlign w:val="center"/>
          </w:tcPr>
          <w:p w14:paraId="423863A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c>
          <w:tcPr>
            <w:tcW w:w="773" w:type="dxa"/>
            <w:tcBorders>
              <w:tl2br w:val="nil"/>
              <w:tr2bl w:val="nil"/>
            </w:tcBorders>
            <w:shd w:val="clear" w:color="auto" w:fill="auto"/>
            <w:vAlign w:val="center"/>
          </w:tcPr>
          <w:p w14:paraId="644B849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c>
          <w:tcPr>
            <w:tcW w:w="755" w:type="dxa"/>
            <w:tcBorders>
              <w:tl2br w:val="nil"/>
              <w:tr2bl w:val="nil"/>
            </w:tcBorders>
            <w:shd w:val="clear" w:color="auto" w:fill="auto"/>
            <w:vAlign w:val="center"/>
          </w:tcPr>
          <w:p w14:paraId="5EBEE14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w:t>
            </w:r>
          </w:p>
        </w:tc>
        <w:tc>
          <w:tcPr>
            <w:tcW w:w="1543" w:type="dxa"/>
            <w:tcBorders>
              <w:tl2br w:val="nil"/>
              <w:tr2bl w:val="nil"/>
            </w:tcBorders>
            <w:shd w:val="clear" w:color="auto" w:fill="auto"/>
            <w:vAlign w:val="center"/>
          </w:tcPr>
          <w:p w14:paraId="62E8DD0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r w14:paraId="4CA786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737" w:hRule="exact"/>
          <w:jc w:val="center"/>
        </w:trPr>
        <w:tc>
          <w:tcPr>
            <w:tcW w:w="775" w:type="dxa"/>
            <w:tcBorders>
              <w:tl2br w:val="nil"/>
              <w:tr2bl w:val="nil"/>
            </w:tcBorders>
            <w:shd w:val="clear" w:color="auto" w:fill="auto"/>
            <w:vAlign w:val="center"/>
          </w:tcPr>
          <w:p w14:paraId="49878BC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6</w:t>
            </w:r>
          </w:p>
        </w:tc>
        <w:tc>
          <w:tcPr>
            <w:tcW w:w="2435" w:type="dxa"/>
            <w:tcBorders>
              <w:tl2br w:val="nil"/>
              <w:tr2bl w:val="nil"/>
            </w:tcBorders>
            <w:shd w:val="clear" w:color="auto" w:fill="auto"/>
            <w:vAlign w:val="center"/>
          </w:tcPr>
          <w:p w14:paraId="512AD8E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一都镇南阳村避灾点</w:t>
            </w:r>
          </w:p>
        </w:tc>
        <w:tc>
          <w:tcPr>
            <w:tcW w:w="1673" w:type="dxa"/>
            <w:tcBorders>
              <w:tl2br w:val="nil"/>
              <w:tr2bl w:val="nil"/>
            </w:tcBorders>
            <w:shd w:val="clear" w:color="auto" w:fill="auto"/>
            <w:vAlign w:val="center"/>
          </w:tcPr>
          <w:p w14:paraId="199DB90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南阳村部</w:t>
            </w:r>
          </w:p>
        </w:tc>
        <w:tc>
          <w:tcPr>
            <w:tcW w:w="992" w:type="dxa"/>
            <w:tcBorders>
              <w:tl2br w:val="nil"/>
              <w:tr2bl w:val="nil"/>
            </w:tcBorders>
            <w:shd w:val="clear" w:color="auto" w:fill="auto"/>
            <w:vAlign w:val="center"/>
          </w:tcPr>
          <w:p w14:paraId="458EB1E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肖延安</w:t>
            </w:r>
          </w:p>
        </w:tc>
        <w:tc>
          <w:tcPr>
            <w:tcW w:w="1616" w:type="dxa"/>
            <w:tcBorders>
              <w:tl2br w:val="nil"/>
              <w:tr2bl w:val="nil"/>
            </w:tcBorders>
            <w:shd w:val="clear" w:color="auto" w:fill="auto"/>
            <w:vAlign w:val="center"/>
          </w:tcPr>
          <w:p w14:paraId="77DF5D0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13600710725</w:t>
            </w:r>
          </w:p>
        </w:tc>
        <w:tc>
          <w:tcPr>
            <w:tcW w:w="842" w:type="dxa"/>
            <w:tcBorders>
              <w:tl2br w:val="nil"/>
              <w:tr2bl w:val="nil"/>
            </w:tcBorders>
            <w:shd w:val="clear" w:color="auto" w:fill="auto"/>
            <w:vAlign w:val="center"/>
          </w:tcPr>
          <w:p w14:paraId="2184ADC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500</w:t>
            </w:r>
          </w:p>
        </w:tc>
        <w:tc>
          <w:tcPr>
            <w:tcW w:w="923" w:type="dxa"/>
            <w:tcBorders>
              <w:tl2br w:val="nil"/>
              <w:tr2bl w:val="nil"/>
            </w:tcBorders>
            <w:shd w:val="clear" w:color="auto" w:fill="auto"/>
            <w:vAlign w:val="center"/>
          </w:tcPr>
          <w:p w14:paraId="6E18ED8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52</w:t>
            </w:r>
          </w:p>
        </w:tc>
        <w:tc>
          <w:tcPr>
            <w:tcW w:w="773" w:type="dxa"/>
            <w:tcBorders>
              <w:tl2br w:val="nil"/>
              <w:tr2bl w:val="nil"/>
            </w:tcBorders>
            <w:shd w:val="clear" w:color="auto" w:fill="auto"/>
            <w:vAlign w:val="center"/>
          </w:tcPr>
          <w:p w14:paraId="0958850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c>
          <w:tcPr>
            <w:tcW w:w="773" w:type="dxa"/>
            <w:tcBorders>
              <w:tl2br w:val="nil"/>
              <w:tr2bl w:val="nil"/>
            </w:tcBorders>
            <w:shd w:val="clear" w:color="auto" w:fill="auto"/>
            <w:vAlign w:val="center"/>
          </w:tcPr>
          <w:p w14:paraId="006CC64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c>
          <w:tcPr>
            <w:tcW w:w="755" w:type="dxa"/>
            <w:tcBorders>
              <w:tl2br w:val="nil"/>
              <w:tr2bl w:val="nil"/>
            </w:tcBorders>
            <w:shd w:val="clear" w:color="auto" w:fill="auto"/>
            <w:vAlign w:val="center"/>
          </w:tcPr>
          <w:p w14:paraId="471A43B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w:t>
            </w:r>
          </w:p>
        </w:tc>
        <w:tc>
          <w:tcPr>
            <w:tcW w:w="1543" w:type="dxa"/>
            <w:tcBorders>
              <w:tl2br w:val="nil"/>
              <w:tr2bl w:val="nil"/>
            </w:tcBorders>
            <w:shd w:val="clear" w:color="auto" w:fill="auto"/>
            <w:vAlign w:val="center"/>
          </w:tcPr>
          <w:p w14:paraId="7846344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r w14:paraId="3ECF779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737" w:hRule="exact"/>
          <w:jc w:val="center"/>
        </w:trPr>
        <w:tc>
          <w:tcPr>
            <w:tcW w:w="775" w:type="dxa"/>
            <w:tcBorders>
              <w:tl2br w:val="nil"/>
              <w:tr2bl w:val="nil"/>
            </w:tcBorders>
            <w:shd w:val="clear" w:color="auto" w:fill="auto"/>
            <w:vAlign w:val="center"/>
          </w:tcPr>
          <w:p w14:paraId="6D8006B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7</w:t>
            </w:r>
          </w:p>
        </w:tc>
        <w:tc>
          <w:tcPr>
            <w:tcW w:w="2435" w:type="dxa"/>
            <w:tcBorders>
              <w:tl2br w:val="nil"/>
              <w:tr2bl w:val="nil"/>
            </w:tcBorders>
            <w:shd w:val="clear" w:color="auto" w:fill="auto"/>
            <w:vAlign w:val="center"/>
          </w:tcPr>
          <w:p w14:paraId="1130063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一都镇黄沙村避灾点</w:t>
            </w:r>
          </w:p>
        </w:tc>
        <w:tc>
          <w:tcPr>
            <w:tcW w:w="1673" w:type="dxa"/>
            <w:tcBorders>
              <w:tl2br w:val="nil"/>
              <w:tr2bl w:val="nil"/>
            </w:tcBorders>
            <w:shd w:val="clear" w:color="auto" w:fill="auto"/>
            <w:vAlign w:val="center"/>
          </w:tcPr>
          <w:p w14:paraId="254DF53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黄沙村部</w:t>
            </w:r>
          </w:p>
        </w:tc>
        <w:tc>
          <w:tcPr>
            <w:tcW w:w="992" w:type="dxa"/>
            <w:tcBorders>
              <w:tl2br w:val="nil"/>
              <w:tr2bl w:val="nil"/>
            </w:tcBorders>
            <w:shd w:val="clear" w:color="auto" w:fill="auto"/>
            <w:vAlign w:val="center"/>
          </w:tcPr>
          <w:p w14:paraId="01F224A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苏建灵</w:t>
            </w:r>
          </w:p>
        </w:tc>
        <w:tc>
          <w:tcPr>
            <w:tcW w:w="1616" w:type="dxa"/>
            <w:tcBorders>
              <w:tl2br w:val="nil"/>
              <w:tr2bl w:val="nil"/>
            </w:tcBorders>
            <w:shd w:val="clear" w:color="auto" w:fill="auto"/>
            <w:vAlign w:val="center"/>
          </w:tcPr>
          <w:p w14:paraId="36B2C0E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13505935412</w:t>
            </w:r>
          </w:p>
        </w:tc>
        <w:tc>
          <w:tcPr>
            <w:tcW w:w="842" w:type="dxa"/>
            <w:tcBorders>
              <w:tl2br w:val="nil"/>
              <w:tr2bl w:val="nil"/>
            </w:tcBorders>
            <w:shd w:val="clear" w:color="auto" w:fill="auto"/>
            <w:vAlign w:val="center"/>
          </w:tcPr>
          <w:p w14:paraId="6778710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400</w:t>
            </w:r>
          </w:p>
        </w:tc>
        <w:tc>
          <w:tcPr>
            <w:tcW w:w="923" w:type="dxa"/>
            <w:tcBorders>
              <w:tl2br w:val="nil"/>
              <w:tr2bl w:val="nil"/>
            </w:tcBorders>
            <w:shd w:val="clear" w:color="auto" w:fill="auto"/>
            <w:vAlign w:val="center"/>
          </w:tcPr>
          <w:p w14:paraId="52159A1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80</w:t>
            </w:r>
          </w:p>
        </w:tc>
        <w:tc>
          <w:tcPr>
            <w:tcW w:w="773" w:type="dxa"/>
            <w:tcBorders>
              <w:tl2br w:val="nil"/>
              <w:tr2bl w:val="nil"/>
            </w:tcBorders>
            <w:shd w:val="clear" w:color="auto" w:fill="auto"/>
            <w:vAlign w:val="center"/>
          </w:tcPr>
          <w:p w14:paraId="4AADD2B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c>
          <w:tcPr>
            <w:tcW w:w="773" w:type="dxa"/>
            <w:tcBorders>
              <w:tl2br w:val="nil"/>
              <w:tr2bl w:val="nil"/>
            </w:tcBorders>
            <w:shd w:val="clear" w:color="auto" w:fill="auto"/>
            <w:vAlign w:val="center"/>
          </w:tcPr>
          <w:p w14:paraId="2C32D2A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c>
          <w:tcPr>
            <w:tcW w:w="755" w:type="dxa"/>
            <w:tcBorders>
              <w:tl2br w:val="nil"/>
              <w:tr2bl w:val="nil"/>
            </w:tcBorders>
            <w:shd w:val="clear" w:color="auto" w:fill="auto"/>
            <w:vAlign w:val="center"/>
          </w:tcPr>
          <w:p w14:paraId="67D45B5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w:t>
            </w:r>
          </w:p>
        </w:tc>
        <w:tc>
          <w:tcPr>
            <w:tcW w:w="1543" w:type="dxa"/>
            <w:tcBorders>
              <w:tl2br w:val="nil"/>
              <w:tr2bl w:val="nil"/>
            </w:tcBorders>
            <w:shd w:val="clear" w:color="auto" w:fill="auto"/>
            <w:vAlign w:val="center"/>
          </w:tcPr>
          <w:p w14:paraId="67790A5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r w14:paraId="2DA18E7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737" w:hRule="exact"/>
          <w:jc w:val="center"/>
        </w:trPr>
        <w:tc>
          <w:tcPr>
            <w:tcW w:w="775" w:type="dxa"/>
            <w:tcBorders>
              <w:tl2br w:val="nil"/>
              <w:tr2bl w:val="nil"/>
            </w:tcBorders>
            <w:shd w:val="clear" w:color="auto" w:fill="auto"/>
            <w:vAlign w:val="center"/>
          </w:tcPr>
          <w:p w14:paraId="117D3CE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8</w:t>
            </w:r>
          </w:p>
        </w:tc>
        <w:tc>
          <w:tcPr>
            <w:tcW w:w="2435" w:type="dxa"/>
            <w:tcBorders>
              <w:tl2br w:val="nil"/>
              <w:tr2bl w:val="nil"/>
            </w:tcBorders>
            <w:shd w:val="clear" w:color="auto" w:fill="auto"/>
            <w:vAlign w:val="center"/>
          </w:tcPr>
          <w:p w14:paraId="5C47977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一都镇仙阳村避灾点</w:t>
            </w:r>
          </w:p>
        </w:tc>
        <w:tc>
          <w:tcPr>
            <w:tcW w:w="1673" w:type="dxa"/>
            <w:tcBorders>
              <w:tl2br w:val="nil"/>
              <w:tr2bl w:val="nil"/>
            </w:tcBorders>
            <w:shd w:val="clear" w:color="auto" w:fill="auto"/>
            <w:vAlign w:val="center"/>
          </w:tcPr>
          <w:p w14:paraId="461D93C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仙阳村部</w:t>
            </w:r>
          </w:p>
        </w:tc>
        <w:tc>
          <w:tcPr>
            <w:tcW w:w="992" w:type="dxa"/>
            <w:tcBorders>
              <w:tl2br w:val="nil"/>
              <w:tr2bl w:val="nil"/>
            </w:tcBorders>
            <w:shd w:val="clear" w:color="auto" w:fill="auto"/>
            <w:vAlign w:val="center"/>
          </w:tcPr>
          <w:p w14:paraId="0C8AFD6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林华珠</w:t>
            </w:r>
          </w:p>
        </w:tc>
        <w:tc>
          <w:tcPr>
            <w:tcW w:w="1616" w:type="dxa"/>
            <w:tcBorders>
              <w:tl2br w:val="nil"/>
              <w:tr2bl w:val="nil"/>
            </w:tcBorders>
            <w:shd w:val="clear" w:color="auto" w:fill="auto"/>
            <w:vAlign w:val="center"/>
          </w:tcPr>
          <w:p w14:paraId="4F1DB0D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1959965658</w:t>
            </w:r>
          </w:p>
        </w:tc>
        <w:tc>
          <w:tcPr>
            <w:tcW w:w="842" w:type="dxa"/>
            <w:tcBorders>
              <w:tl2br w:val="nil"/>
              <w:tr2bl w:val="nil"/>
            </w:tcBorders>
            <w:shd w:val="clear" w:color="auto" w:fill="auto"/>
            <w:vAlign w:val="center"/>
          </w:tcPr>
          <w:p w14:paraId="510E458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250</w:t>
            </w:r>
          </w:p>
        </w:tc>
        <w:tc>
          <w:tcPr>
            <w:tcW w:w="923" w:type="dxa"/>
            <w:tcBorders>
              <w:tl2br w:val="nil"/>
              <w:tr2bl w:val="nil"/>
            </w:tcBorders>
            <w:shd w:val="clear" w:color="auto" w:fill="auto"/>
            <w:vAlign w:val="center"/>
          </w:tcPr>
          <w:p w14:paraId="11A4BF7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100</w:t>
            </w:r>
          </w:p>
        </w:tc>
        <w:tc>
          <w:tcPr>
            <w:tcW w:w="773" w:type="dxa"/>
            <w:tcBorders>
              <w:tl2br w:val="nil"/>
              <w:tr2bl w:val="nil"/>
            </w:tcBorders>
            <w:shd w:val="clear" w:color="auto" w:fill="auto"/>
            <w:vAlign w:val="center"/>
          </w:tcPr>
          <w:p w14:paraId="33EEF3C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c>
          <w:tcPr>
            <w:tcW w:w="773" w:type="dxa"/>
            <w:tcBorders>
              <w:tl2br w:val="nil"/>
              <w:tr2bl w:val="nil"/>
            </w:tcBorders>
            <w:shd w:val="clear" w:color="auto" w:fill="auto"/>
            <w:vAlign w:val="center"/>
          </w:tcPr>
          <w:p w14:paraId="3C4A2C0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c>
          <w:tcPr>
            <w:tcW w:w="755" w:type="dxa"/>
            <w:tcBorders>
              <w:tl2br w:val="nil"/>
              <w:tr2bl w:val="nil"/>
            </w:tcBorders>
            <w:shd w:val="clear" w:color="auto" w:fill="auto"/>
            <w:vAlign w:val="center"/>
          </w:tcPr>
          <w:p w14:paraId="45B0B6A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w:t>
            </w:r>
          </w:p>
        </w:tc>
        <w:tc>
          <w:tcPr>
            <w:tcW w:w="1543" w:type="dxa"/>
            <w:tcBorders>
              <w:tl2br w:val="nil"/>
              <w:tr2bl w:val="nil"/>
            </w:tcBorders>
            <w:shd w:val="clear" w:color="auto" w:fill="auto"/>
            <w:vAlign w:val="center"/>
          </w:tcPr>
          <w:p w14:paraId="3A6D271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r w14:paraId="2C7C2DE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737" w:hRule="exact"/>
          <w:jc w:val="center"/>
        </w:trPr>
        <w:tc>
          <w:tcPr>
            <w:tcW w:w="775" w:type="dxa"/>
            <w:tcBorders>
              <w:tl2br w:val="nil"/>
              <w:tr2bl w:val="nil"/>
            </w:tcBorders>
            <w:shd w:val="clear" w:color="auto" w:fill="auto"/>
            <w:vAlign w:val="center"/>
          </w:tcPr>
          <w:p w14:paraId="393DF87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9</w:t>
            </w:r>
          </w:p>
        </w:tc>
        <w:tc>
          <w:tcPr>
            <w:tcW w:w="2435" w:type="dxa"/>
            <w:tcBorders>
              <w:tl2br w:val="nil"/>
              <w:tr2bl w:val="nil"/>
            </w:tcBorders>
            <w:shd w:val="clear" w:color="auto" w:fill="auto"/>
            <w:vAlign w:val="center"/>
          </w:tcPr>
          <w:p w14:paraId="7D90A6D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一都镇黄田村避灾点</w:t>
            </w:r>
          </w:p>
        </w:tc>
        <w:tc>
          <w:tcPr>
            <w:tcW w:w="1673" w:type="dxa"/>
            <w:tcBorders>
              <w:tl2br w:val="nil"/>
              <w:tr2bl w:val="nil"/>
            </w:tcBorders>
            <w:shd w:val="clear" w:color="auto" w:fill="auto"/>
            <w:vAlign w:val="center"/>
          </w:tcPr>
          <w:p w14:paraId="4D22152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黄田村部</w:t>
            </w:r>
          </w:p>
        </w:tc>
        <w:tc>
          <w:tcPr>
            <w:tcW w:w="992" w:type="dxa"/>
            <w:tcBorders>
              <w:tl2br w:val="nil"/>
              <w:tr2bl w:val="nil"/>
            </w:tcBorders>
            <w:shd w:val="clear" w:color="auto" w:fill="auto"/>
            <w:vAlign w:val="center"/>
          </w:tcPr>
          <w:p w14:paraId="2D017B3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曾德建</w:t>
            </w:r>
          </w:p>
        </w:tc>
        <w:tc>
          <w:tcPr>
            <w:tcW w:w="1616" w:type="dxa"/>
            <w:tcBorders>
              <w:tl2br w:val="nil"/>
              <w:tr2bl w:val="nil"/>
            </w:tcBorders>
            <w:shd w:val="clear" w:color="auto" w:fill="auto"/>
            <w:vAlign w:val="center"/>
          </w:tcPr>
          <w:p w14:paraId="5A759CA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13959816112</w:t>
            </w:r>
          </w:p>
        </w:tc>
        <w:tc>
          <w:tcPr>
            <w:tcW w:w="842" w:type="dxa"/>
            <w:tcBorders>
              <w:tl2br w:val="nil"/>
              <w:tr2bl w:val="nil"/>
            </w:tcBorders>
            <w:shd w:val="clear" w:color="auto" w:fill="auto"/>
            <w:vAlign w:val="center"/>
          </w:tcPr>
          <w:p w14:paraId="3789F26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350</w:t>
            </w:r>
          </w:p>
        </w:tc>
        <w:tc>
          <w:tcPr>
            <w:tcW w:w="923" w:type="dxa"/>
            <w:tcBorders>
              <w:tl2br w:val="nil"/>
              <w:tr2bl w:val="nil"/>
            </w:tcBorders>
            <w:shd w:val="clear" w:color="auto" w:fill="auto"/>
            <w:vAlign w:val="center"/>
          </w:tcPr>
          <w:p w14:paraId="249936A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60</w:t>
            </w:r>
          </w:p>
        </w:tc>
        <w:tc>
          <w:tcPr>
            <w:tcW w:w="773" w:type="dxa"/>
            <w:tcBorders>
              <w:tl2br w:val="nil"/>
              <w:tr2bl w:val="nil"/>
            </w:tcBorders>
            <w:shd w:val="clear" w:color="auto" w:fill="auto"/>
            <w:vAlign w:val="center"/>
          </w:tcPr>
          <w:p w14:paraId="30F3338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c>
          <w:tcPr>
            <w:tcW w:w="773" w:type="dxa"/>
            <w:tcBorders>
              <w:tl2br w:val="nil"/>
              <w:tr2bl w:val="nil"/>
            </w:tcBorders>
            <w:shd w:val="clear" w:color="auto" w:fill="auto"/>
            <w:vAlign w:val="center"/>
          </w:tcPr>
          <w:p w14:paraId="06BF7C7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c>
          <w:tcPr>
            <w:tcW w:w="755" w:type="dxa"/>
            <w:tcBorders>
              <w:tl2br w:val="nil"/>
              <w:tr2bl w:val="nil"/>
            </w:tcBorders>
            <w:shd w:val="clear" w:color="auto" w:fill="auto"/>
            <w:vAlign w:val="center"/>
          </w:tcPr>
          <w:p w14:paraId="15C0249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w:t>
            </w:r>
          </w:p>
        </w:tc>
        <w:tc>
          <w:tcPr>
            <w:tcW w:w="1543" w:type="dxa"/>
            <w:tcBorders>
              <w:tl2br w:val="nil"/>
              <w:tr2bl w:val="nil"/>
            </w:tcBorders>
            <w:shd w:val="clear" w:color="auto" w:fill="auto"/>
            <w:vAlign w:val="center"/>
          </w:tcPr>
          <w:p w14:paraId="2AE9736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r w14:paraId="18C03E8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737" w:hRule="exact"/>
          <w:jc w:val="center"/>
        </w:trPr>
        <w:tc>
          <w:tcPr>
            <w:tcW w:w="775" w:type="dxa"/>
            <w:tcBorders>
              <w:tl2br w:val="nil"/>
              <w:tr2bl w:val="nil"/>
            </w:tcBorders>
            <w:shd w:val="clear" w:color="auto" w:fill="auto"/>
            <w:vAlign w:val="center"/>
          </w:tcPr>
          <w:p w14:paraId="05D8006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10</w:t>
            </w:r>
          </w:p>
        </w:tc>
        <w:tc>
          <w:tcPr>
            <w:tcW w:w="2435" w:type="dxa"/>
            <w:tcBorders>
              <w:tl2br w:val="nil"/>
              <w:tr2bl w:val="nil"/>
            </w:tcBorders>
            <w:shd w:val="clear" w:color="auto" w:fill="auto"/>
            <w:vAlign w:val="center"/>
          </w:tcPr>
          <w:p w14:paraId="3DFB5E3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一都镇苏合村避灾点</w:t>
            </w:r>
          </w:p>
        </w:tc>
        <w:tc>
          <w:tcPr>
            <w:tcW w:w="1673" w:type="dxa"/>
            <w:tcBorders>
              <w:tl2br w:val="nil"/>
              <w:tr2bl w:val="nil"/>
            </w:tcBorders>
            <w:shd w:val="clear" w:color="auto" w:fill="auto"/>
            <w:vAlign w:val="center"/>
          </w:tcPr>
          <w:p w14:paraId="1131340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苏合村部</w:t>
            </w:r>
          </w:p>
        </w:tc>
        <w:tc>
          <w:tcPr>
            <w:tcW w:w="992" w:type="dxa"/>
            <w:tcBorders>
              <w:tl2br w:val="nil"/>
              <w:tr2bl w:val="nil"/>
            </w:tcBorders>
            <w:shd w:val="clear" w:color="auto" w:fill="auto"/>
            <w:vAlign w:val="center"/>
          </w:tcPr>
          <w:p w14:paraId="7BB6C33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曾莲金</w:t>
            </w:r>
          </w:p>
        </w:tc>
        <w:tc>
          <w:tcPr>
            <w:tcW w:w="1616" w:type="dxa"/>
            <w:tcBorders>
              <w:tl2br w:val="nil"/>
              <w:tr2bl w:val="nil"/>
            </w:tcBorders>
            <w:shd w:val="clear" w:color="auto" w:fill="auto"/>
            <w:vAlign w:val="center"/>
          </w:tcPr>
          <w:p w14:paraId="0710F06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13859778131</w:t>
            </w:r>
          </w:p>
        </w:tc>
        <w:tc>
          <w:tcPr>
            <w:tcW w:w="842" w:type="dxa"/>
            <w:tcBorders>
              <w:tl2br w:val="nil"/>
              <w:tr2bl w:val="nil"/>
            </w:tcBorders>
            <w:shd w:val="clear" w:color="auto" w:fill="auto"/>
            <w:vAlign w:val="center"/>
          </w:tcPr>
          <w:p w14:paraId="0FAC971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300</w:t>
            </w:r>
          </w:p>
        </w:tc>
        <w:tc>
          <w:tcPr>
            <w:tcW w:w="923" w:type="dxa"/>
            <w:tcBorders>
              <w:tl2br w:val="nil"/>
              <w:tr2bl w:val="nil"/>
            </w:tcBorders>
            <w:shd w:val="clear" w:color="auto" w:fill="auto"/>
            <w:vAlign w:val="center"/>
          </w:tcPr>
          <w:p w14:paraId="4383693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35</w:t>
            </w:r>
          </w:p>
        </w:tc>
        <w:tc>
          <w:tcPr>
            <w:tcW w:w="773" w:type="dxa"/>
            <w:tcBorders>
              <w:tl2br w:val="nil"/>
              <w:tr2bl w:val="nil"/>
            </w:tcBorders>
            <w:shd w:val="clear" w:color="auto" w:fill="auto"/>
            <w:vAlign w:val="center"/>
          </w:tcPr>
          <w:p w14:paraId="00AA5F3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c>
          <w:tcPr>
            <w:tcW w:w="773" w:type="dxa"/>
            <w:tcBorders>
              <w:tl2br w:val="nil"/>
              <w:tr2bl w:val="nil"/>
            </w:tcBorders>
            <w:shd w:val="clear" w:color="auto" w:fill="auto"/>
            <w:vAlign w:val="center"/>
          </w:tcPr>
          <w:p w14:paraId="7BC04E7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c>
          <w:tcPr>
            <w:tcW w:w="755" w:type="dxa"/>
            <w:tcBorders>
              <w:tl2br w:val="nil"/>
              <w:tr2bl w:val="nil"/>
            </w:tcBorders>
            <w:shd w:val="clear" w:color="auto" w:fill="auto"/>
            <w:vAlign w:val="center"/>
          </w:tcPr>
          <w:p w14:paraId="3AB9A6B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w:t>
            </w:r>
          </w:p>
        </w:tc>
        <w:tc>
          <w:tcPr>
            <w:tcW w:w="1543" w:type="dxa"/>
            <w:tcBorders>
              <w:tl2br w:val="nil"/>
              <w:tr2bl w:val="nil"/>
            </w:tcBorders>
            <w:shd w:val="clear" w:color="auto" w:fill="auto"/>
            <w:vAlign w:val="center"/>
          </w:tcPr>
          <w:p w14:paraId="4583BA8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r w14:paraId="43D93E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737" w:hRule="exact"/>
          <w:jc w:val="center"/>
        </w:trPr>
        <w:tc>
          <w:tcPr>
            <w:tcW w:w="775" w:type="dxa"/>
            <w:tcBorders>
              <w:tl2br w:val="nil"/>
              <w:tr2bl w:val="nil"/>
            </w:tcBorders>
            <w:shd w:val="clear" w:color="auto" w:fill="auto"/>
            <w:vAlign w:val="center"/>
          </w:tcPr>
          <w:p w14:paraId="24FFBCE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11</w:t>
            </w:r>
          </w:p>
        </w:tc>
        <w:tc>
          <w:tcPr>
            <w:tcW w:w="2435" w:type="dxa"/>
            <w:tcBorders>
              <w:tl2br w:val="nil"/>
              <w:tr2bl w:val="nil"/>
            </w:tcBorders>
            <w:shd w:val="clear" w:color="auto" w:fill="auto"/>
            <w:vAlign w:val="center"/>
          </w:tcPr>
          <w:p w14:paraId="79E6C68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一都镇三岭村避灾点</w:t>
            </w:r>
          </w:p>
        </w:tc>
        <w:tc>
          <w:tcPr>
            <w:tcW w:w="1673" w:type="dxa"/>
            <w:tcBorders>
              <w:tl2br w:val="nil"/>
              <w:tr2bl w:val="nil"/>
            </w:tcBorders>
            <w:shd w:val="clear" w:color="auto" w:fill="auto"/>
            <w:vAlign w:val="center"/>
          </w:tcPr>
          <w:p w14:paraId="620C6BB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三岭村部</w:t>
            </w:r>
          </w:p>
        </w:tc>
        <w:tc>
          <w:tcPr>
            <w:tcW w:w="992" w:type="dxa"/>
            <w:tcBorders>
              <w:tl2br w:val="nil"/>
              <w:tr2bl w:val="nil"/>
            </w:tcBorders>
            <w:shd w:val="clear" w:color="auto" w:fill="auto"/>
            <w:vAlign w:val="center"/>
          </w:tcPr>
          <w:p w14:paraId="176AE21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苏清建</w:t>
            </w:r>
          </w:p>
        </w:tc>
        <w:tc>
          <w:tcPr>
            <w:tcW w:w="1616" w:type="dxa"/>
            <w:tcBorders>
              <w:tl2br w:val="nil"/>
              <w:tr2bl w:val="nil"/>
            </w:tcBorders>
            <w:shd w:val="clear" w:color="auto" w:fill="auto"/>
            <w:vAlign w:val="center"/>
          </w:tcPr>
          <w:p w14:paraId="3ABB6A3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13960358429</w:t>
            </w:r>
          </w:p>
        </w:tc>
        <w:tc>
          <w:tcPr>
            <w:tcW w:w="842" w:type="dxa"/>
            <w:tcBorders>
              <w:tl2br w:val="nil"/>
              <w:tr2bl w:val="nil"/>
            </w:tcBorders>
            <w:shd w:val="clear" w:color="auto" w:fill="auto"/>
            <w:vAlign w:val="center"/>
          </w:tcPr>
          <w:p w14:paraId="7240C99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350</w:t>
            </w:r>
          </w:p>
        </w:tc>
        <w:tc>
          <w:tcPr>
            <w:tcW w:w="923" w:type="dxa"/>
            <w:tcBorders>
              <w:tl2br w:val="nil"/>
              <w:tr2bl w:val="nil"/>
            </w:tcBorders>
            <w:shd w:val="clear" w:color="auto" w:fill="auto"/>
            <w:vAlign w:val="center"/>
          </w:tcPr>
          <w:p w14:paraId="5BCB8C6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60</w:t>
            </w:r>
          </w:p>
        </w:tc>
        <w:tc>
          <w:tcPr>
            <w:tcW w:w="773" w:type="dxa"/>
            <w:tcBorders>
              <w:tl2br w:val="nil"/>
              <w:tr2bl w:val="nil"/>
            </w:tcBorders>
            <w:shd w:val="clear" w:color="auto" w:fill="auto"/>
            <w:vAlign w:val="center"/>
          </w:tcPr>
          <w:p w14:paraId="7AE0987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c>
          <w:tcPr>
            <w:tcW w:w="773" w:type="dxa"/>
            <w:tcBorders>
              <w:tl2br w:val="nil"/>
              <w:tr2bl w:val="nil"/>
            </w:tcBorders>
            <w:shd w:val="clear" w:color="auto" w:fill="auto"/>
            <w:vAlign w:val="center"/>
          </w:tcPr>
          <w:p w14:paraId="0EE1F57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c>
          <w:tcPr>
            <w:tcW w:w="755" w:type="dxa"/>
            <w:tcBorders>
              <w:tl2br w:val="nil"/>
              <w:tr2bl w:val="nil"/>
            </w:tcBorders>
            <w:shd w:val="clear" w:color="auto" w:fill="auto"/>
            <w:vAlign w:val="center"/>
          </w:tcPr>
          <w:p w14:paraId="4E9CFC9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w:t>
            </w:r>
          </w:p>
        </w:tc>
        <w:tc>
          <w:tcPr>
            <w:tcW w:w="1543" w:type="dxa"/>
            <w:tcBorders>
              <w:tl2br w:val="nil"/>
              <w:tr2bl w:val="nil"/>
            </w:tcBorders>
            <w:shd w:val="clear" w:color="auto" w:fill="auto"/>
            <w:vAlign w:val="center"/>
          </w:tcPr>
          <w:p w14:paraId="31A8E0A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r w14:paraId="4CDE1DE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737" w:hRule="exact"/>
          <w:jc w:val="center"/>
        </w:trPr>
        <w:tc>
          <w:tcPr>
            <w:tcW w:w="775" w:type="dxa"/>
            <w:tcBorders>
              <w:tl2br w:val="nil"/>
              <w:tr2bl w:val="nil"/>
            </w:tcBorders>
            <w:shd w:val="clear" w:color="auto" w:fill="auto"/>
            <w:vAlign w:val="center"/>
          </w:tcPr>
          <w:p w14:paraId="3FFB028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12</w:t>
            </w:r>
          </w:p>
        </w:tc>
        <w:tc>
          <w:tcPr>
            <w:tcW w:w="2435" w:type="dxa"/>
            <w:tcBorders>
              <w:tl2br w:val="nil"/>
              <w:tr2bl w:val="nil"/>
            </w:tcBorders>
            <w:shd w:val="clear" w:color="auto" w:fill="auto"/>
            <w:vAlign w:val="center"/>
          </w:tcPr>
          <w:p w14:paraId="5ADC0EC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一都镇玉三村避灾点</w:t>
            </w:r>
          </w:p>
        </w:tc>
        <w:tc>
          <w:tcPr>
            <w:tcW w:w="1673" w:type="dxa"/>
            <w:tcBorders>
              <w:tl2br w:val="nil"/>
              <w:tr2bl w:val="nil"/>
            </w:tcBorders>
            <w:shd w:val="clear" w:color="auto" w:fill="auto"/>
            <w:vAlign w:val="center"/>
          </w:tcPr>
          <w:p w14:paraId="52515BF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玉三村部</w:t>
            </w:r>
          </w:p>
        </w:tc>
        <w:tc>
          <w:tcPr>
            <w:tcW w:w="992" w:type="dxa"/>
            <w:tcBorders>
              <w:tl2br w:val="nil"/>
              <w:tr2bl w:val="nil"/>
            </w:tcBorders>
            <w:shd w:val="clear" w:color="auto" w:fill="auto"/>
            <w:vAlign w:val="center"/>
          </w:tcPr>
          <w:p w14:paraId="58A9801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曾文华</w:t>
            </w:r>
          </w:p>
        </w:tc>
        <w:tc>
          <w:tcPr>
            <w:tcW w:w="1616" w:type="dxa"/>
            <w:tcBorders>
              <w:tl2br w:val="nil"/>
              <w:tr2bl w:val="nil"/>
            </w:tcBorders>
            <w:shd w:val="clear" w:color="auto" w:fill="auto"/>
            <w:vAlign w:val="center"/>
          </w:tcPr>
          <w:p w14:paraId="4449D58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13959958929</w:t>
            </w:r>
          </w:p>
        </w:tc>
        <w:tc>
          <w:tcPr>
            <w:tcW w:w="842" w:type="dxa"/>
            <w:tcBorders>
              <w:tl2br w:val="nil"/>
              <w:tr2bl w:val="nil"/>
            </w:tcBorders>
            <w:shd w:val="clear" w:color="auto" w:fill="auto"/>
            <w:vAlign w:val="center"/>
          </w:tcPr>
          <w:p w14:paraId="44CEFB6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330</w:t>
            </w:r>
          </w:p>
        </w:tc>
        <w:tc>
          <w:tcPr>
            <w:tcW w:w="923" w:type="dxa"/>
            <w:tcBorders>
              <w:tl2br w:val="nil"/>
              <w:tr2bl w:val="nil"/>
            </w:tcBorders>
            <w:shd w:val="clear" w:color="auto" w:fill="auto"/>
            <w:vAlign w:val="center"/>
          </w:tcPr>
          <w:p w14:paraId="1430AB0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65</w:t>
            </w:r>
          </w:p>
        </w:tc>
        <w:tc>
          <w:tcPr>
            <w:tcW w:w="773" w:type="dxa"/>
            <w:tcBorders>
              <w:tl2br w:val="nil"/>
              <w:tr2bl w:val="nil"/>
            </w:tcBorders>
            <w:shd w:val="clear" w:color="auto" w:fill="auto"/>
            <w:vAlign w:val="center"/>
          </w:tcPr>
          <w:p w14:paraId="3E8DD3E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c>
          <w:tcPr>
            <w:tcW w:w="773" w:type="dxa"/>
            <w:tcBorders>
              <w:tl2br w:val="nil"/>
              <w:tr2bl w:val="nil"/>
            </w:tcBorders>
            <w:shd w:val="clear" w:color="auto" w:fill="auto"/>
            <w:vAlign w:val="center"/>
          </w:tcPr>
          <w:p w14:paraId="23646EB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c>
          <w:tcPr>
            <w:tcW w:w="755" w:type="dxa"/>
            <w:tcBorders>
              <w:tl2br w:val="nil"/>
              <w:tr2bl w:val="nil"/>
            </w:tcBorders>
            <w:shd w:val="clear" w:color="auto" w:fill="auto"/>
            <w:vAlign w:val="center"/>
          </w:tcPr>
          <w:p w14:paraId="3C8BACB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w:t>
            </w:r>
          </w:p>
        </w:tc>
        <w:tc>
          <w:tcPr>
            <w:tcW w:w="1543" w:type="dxa"/>
            <w:tcBorders>
              <w:tl2br w:val="nil"/>
              <w:tr2bl w:val="nil"/>
            </w:tcBorders>
            <w:shd w:val="clear" w:color="auto" w:fill="auto"/>
            <w:vAlign w:val="center"/>
          </w:tcPr>
          <w:p w14:paraId="20CD7A5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r w14:paraId="0E5045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737" w:hRule="exact"/>
          <w:jc w:val="center"/>
        </w:trPr>
        <w:tc>
          <w:tcPr>
            <w:tcW w:w="775" w:type="dxa"/>
            <w:tcBorders>
              <w:tl2br w:val="nil"/>
              <w:tr2bl w:val="nil"/>
            </w:tcBorders>
            <w:shd w:val="clear" w:color="auto" w:fill="auto"/>
            <w:vAlign w:val="center"/>
          </w:tcPr>
          <w:p w14:paraId="2C6B19D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13</w:t>
            </w:r>
          </w:p>
        </w:tc>
        <w:tc>
          <w:tcPr>
            <w:tcW w:w="2435" w:type="dxa"/>
            <w:tcBorders>
              <w:tl2br w:val="nil"/>
              <w:tr2bl w:val="nil"/>
            </w:tcBorders>
            <w:shd w:val="clear" w:color="auto" w:fill="auto"/>
            <w:vAlign w:val="center"/>
          </w:tcPr>
          <w:p w14:paraId="699D11C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一都镇吴殊村避灾点</w:t>
            </w:r>
          </w:p>
        </w:tc>
        <w:tc>
          <w:tcPr>
            <w:tcW w:w="1673" w:type="dxa"/>
            <w:tcBorders>
              <w:tl2br w:val="nil"/>
              <w:tr2bl w:val="nil"/>
            </w:tcBorders>
            <w:shd w:val="clear" w:color="auto" w:fill="auto"/>
            <w:vAlign w:val="center"/>
          </w:tcPr>
          <w:p w14:paraId="561EB15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吴殊村部</w:t>
            </w:r>
          </w:p>
        </w:tc>
        <w:tc>
          <w:tcPr>
            <w:tcW w:w="992" w:type="dxa"/>
            <w:tcBorders>
              <w:tl2br w:val="nil"/>
              <w:tr2bl w:val="nil"/>
            </w:tcBorders>
            <w:shd w:val="clear" w:color="auto" w:fill="auto"/>
            <w:vAlign w:val="center"/>
          </w:tcPr>
          <w:p w14:paraId="35C77FD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陈明植</w:t>
            </w:r>
          </w:p>
        </w:tc>
        <w:tc>
          <w:tcPr>
            <w:tcW w:w="1616" w:type="dxa"/>
            <w:tcBorders>
              <w:tl2br w:val="nil"/>
              <w:tr2bl w:val="nil"/>
            </w:tcBorders>
            <w:shd w:val="clear" w:color="auto" w:fill="auto"/>
            <w:vAlign w:val="center"/>
          </w:tcPr>
          <w:p w14:paraId="7AA3F35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13960369188</w:t>
            </w:r>
          </w:p>
        </w:tc>
        <w:tc>
          <w:tcPr>
            <w:tcW w:w="842" w:type="dxa"/>
            <w:tcBorders>
              <w:tl2br w:val="nil"/>
              <w:tr2bl w:val="nil"/>
            </w:tcBorders>
            <w:shd w:val="clear" w:color="auto" w:fill="auto"/>
            <w:vAlign w:val="center"/>
          </w:tcPr>
          <w:p w14:paraId="2D79BB2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300</w:t>
            </w:r>
          </w:p>
        </w:tc>
        <w:tc>
          <w:tcPr>
            <w:tcW w:w="923" w:type="dxa"/>
            <w:tcBorders>
              <w:tl2br w:val="nil"/>
              <w:tr2bl w:val="nil"/>
            </w:tcBorders>
            <w:shd w:val="clear" w:color="auto" w:fill="auto"/>
            <w:vAlign w:val="center"/>
          </w:tcPr>
          <w:p w14:paraId="047FC7B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60</w:t>
            </w:r>
          </w:p>
        </w:tc>
        <w:tc>
          <w:tcPr>
            <w:tcW w:w="773" w:type="dxa"/>
            <w:tcBorders>
              <w:tl2br w:val="nil"/>
              <w:tr2bl w:val="nil"/>
            </w:tcBorders>
            <w:shd w:val="clear" w:color="auto" w:fill="auto"/>
            <w:vAlign w:val="center"/>
          </w:tcPr>
          <w:p w14:paraId="515346F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c>
          <w:tcPr>
            <w:tcW w:w="773" w:type="dxa"/>
            <w:tcBorders>
              <w:tl2br w:val="nil"/>
              <w:tr2bl w:val="nil"/>
            </w:tcBorders>
            <w:shd w:val="clear" w:color="auto" w:fill="auto"/>
            <w:vAlign w:val="center"/>
          </w:tcPr>
          <w:p w14:paraId="28358FC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c>
          <w:tcPr>
            <w:tcW w:w="755" w:type="dxa"/>
            <w:tcBorders>
              <w:tl2br w:val="nil"/>
              <w:tr2bl w:val="nil"/>
            </w:tcBorders>
            <w:shd w:val="clear" w:color="auto" w:fill="auto"/>
            <w:vAlign w:val="center"/>
          </w:tcPr>
          <w:p w14:paraId="1A7F8C8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w:t>
            </w:r>
          </w:p>
        </w:tc>
        <w:tc>
          <w:tcPr>
            <w:tcW w:w="1543" w:type="dxa"/>
            <w:tcBorders>
              <w:tl2br w:val="nil"/>
              <w:tr2bl w:val="nil"/>
            </w:tcBorders>
            <w:shd w:val="clear" w:color="auto" w:fill="auto"/>
            <w:vAlign w:val="center"/>
          </w:tcPr>
          <w:p w14:paraId="28ED703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r w14:paraId="1BF85F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737" w:hRule="exact"/>
          <w:jc w:val="center"/>
        </w:trPr>
        <w:tc>
          <w:tcPr>
            <w:tcW w:w="775" w:type="dxa"/>
            <w:tcBorders>
              <w:tl2br w:val="nil"/>
              <w:tr2bl w:val="nil"/>
            </w:tcBorders>
            <w:shd w:val="clear" w:color="auto" w:fill="auto"/>
            <w:vAlign w:val="center"/>
          </w:tcPr>
          <w:p w14:paraId="7C9EA824">
            <w:pPr>
              <w:keepNext w:val="0"/>
              <w:keepLines w:val="0"/>
              <w:widowControl/>
              <w:suppressLineNumbers w:val="0"/>
              <w:jc w:val="center"/>
              <w:textAlignment w:val="center"/>
              <w:rPr>
                <w:rFonts w:hint="default"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14</w:t>
            </w:r>
          </w:p>
        </w:tc>
        <w:tc>
          <w:tcPr>
            <w:tcW w:w="2435" w:type="dxa"/>
            <w:tcBorders>
              <w:tl2br w:val="nil"/>
              <w:tr2bl w:val="nil"/>
            </w:tcBorders>
            <w:shd w:val="clear" w:color="auto" w:fill="auto"/>
            <w:vAlign w:val="center"/>
          </w:tcPr>
          <w:p w14:paraId="3ACEC2B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一都镇美岭村避灾点</w:t>
            </w:r>
          </w:p>
        </w:tc>
        <w:tc>
          <w:tcPr>
            <w:tcW w:w="1673" w:type="dxa"/>
            <w:tcBorders>
              <w:tl2br w:val="nil"/>
              <w:tr2bl w:val="nil"/>
            </w:tcBorders>
            <w:shd w:val="clear" w:color="auto" w:fill="auto"/>
            <w:vAlign w:val="center"/>
          </w:tcPr>
          <w:p w14:paraId="72DE809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美岭村部</w:t>
            </w:r>
          </w:p>
        </w:tc>
        <w:tc>
          <w:tcPr>
            <w:tcW w:w="992" w:type="dxa"/>
            <w:tcBorders>
              <w:tl2br w:val="nil"/>
              <w:tr2bl w:val="nil"/>
            </w:tcBorders>
            <w:shd w:val="clear" w:color="auto" w:fill="auto"/>
            <w:vAlign w:val="center"/>
          </w:tcPr>
          <w:p w14:paraId="713F83A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苏永钢</w:t>
            </w:r>
          </w:p>
        </w:tc>
        <w:tc>
          <w:tcPr>
            <w:tcW w:w="1616" w:type="dxa"/>
            <w:tcBorders>
              <w:tl2br w:val="nil"/>
              <w:tr2bl w:val="nil"/>
            </w:tcBorders>
            <w:shd w:val="clear" w:color="auto" w:fill="auto"/>
            <w:vAlign w:val="center"/>
          </w:tcPr>
          <w:p w14:paraId="33B76F9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13860778868</w:t>
            </w:r>
          </w:p>
        </w:tc>
        <w:tc>
          <w:tcPr>
            <w:tcW w:w="842" w:type="dxa"/>
            <w:tcBorders>
              <w:tl2br w:val="nil"/>
              <w:tr2bl w:val="nil"/>
            </w:tcBorders>
            <w:shd w:val="clear" w:color="auto" w:fill="auto"/>
            <w:vAlign w:val="center"/>
          </w:tcPr>
          <w:p w14:paraId="5D70EB5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500</w:t>
            </w:r>
          </w:p>
        </w:tc>
        <w:tc>
          <w:tcPr>
            <w:tcW w:w="923" w:type="dxa"/>
            <w:tcBorders>
              <w:tl2br w:val="nil"/>
              <w:tr2bl w:val="nil"/>
            </w:tcBorders>
            <w:shd w:val="clear" w:color="auto" w:fill="auto"/>
            <w:vAlign w:val="center"/>
          </w:tcPr>
          <w:p w14:paraId="5A93711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80</w:t>
            </w:r>
          </w:p>
        </w:tc>
        <w:tc>
          <w:tcPr>
            <w:tcW w:w="773" w:type="dxa"/>
            <w:tcBorders>
              <w:tl2br w:val="nil"/>
              <w:tr2bl w:val="nil"/>
            </w:tcBorders>
            <w:shd w:val="clear" w:color="auto" w:fill="auto"/>
            <w:vAlign w:val="center"/>
          </w:tcPr>
          <w:p w14:paraId="76F641F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c>
          <w:tcPr>
            <w:tcW w:w="773" w:type="dxa"/>
            <w:tcBorders>
              <w:tl2br w:val="nil"/>
              <w:tr2bl w:val="nil"/>
            </w:tcBorders>
            <w:shd w:val="clear" w:color="auto" w:fill="auto"/>
            <w:vAlign w:val="center"/>
          </w:tcPr>
          <w:p w14:paraId="00F7B2C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c>
          <w:tcPr>
            <w:tcW w:w="755" w:type="dxa"/>
            <w:tcBorders>
              <w:tl2br w:val="nil"/>
              <w:tr2bl w:val="nil"/>
            </w:tcBorders>
            <w:shd w:val="clear" w:color="auto" w:fill="auto"/>
            <w:vAlign w:val="center"/>
          </w:tcPr>
          <w:p w14:paraId="6711C06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w:t>
            </w:r>
          </w:p>
        </w:tc>
        <w:tc>
          <w:tcPr>
            <w:tcW w:w="1543" w:type="dxa"/>
            <w:tcBorders>
              <w:tl2br w:val="nil"/>
              <w:tr2bl w:val="nil"/>
            </w:tcBorders>
            <w:shd w:val="clear" w:color="auto" w:fill="auto"/>
            <w:vAlign w:val="center"/>
          </w:tcPr>
          <w:p w14:paraId="6694348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bl>
    <w:p w14:paraId="7E83D7EC">
      <w:pPr>
        <w:pStyle w:val="19"/>
        <w:widowControl w:val="0"/>
        <w:ind w:firstLine="0" w:firstLineChars="0"/>
        <w:jc w:val="center"/>
        <w:rPr>
          <w:rFonts w:hint="eastAsia" w:ascii="宋体" w:hAnsi="宋体" w:eastAsia="宋体" w:cs="宋体"/>
          <w:sz w:val="28"/>
          <w:szCs w:val="28"/>
        </w:rPr>
      </w:pPr>
    </w:p>
    <w:p w14:paraId="595F0AAA">
      <w:pPr>
        <w:pStyle w:val="19"/>
        <w:widowControl w:val="0"/>
        <w:ind w:left="0" w:leftChars="0" w:firstLine="0" w:firstLineChars="0"/>
        <w:jc w:val="center"/>
        <w:rPr>
          <w:rFonts w:hint="eastAsia" w:ascii="宋体" w:hAnsi="宋体" w:eastAsia="宋体" w:cs="宋体"/>
          <w:b/>
          <w:bCs w:val="0"/>
          <w:sz w:val="28"/>
          <w:szCs w:val="28"/>
        </w:rPr>
      </w:pPr>
      <w:r>
        <w:rPr>
          <w:rFonts w:hint="eastAsia" w:ascii="宋体" w:hAnsi="宋体" w:eastAsia="宋体" w:cs="宋体"/>
          <w:b/>
          <w:bCs/>
          <w:i w:val="0"/>
          <w:iCs w:val="0"/>
          <w:snapToGrid/>
          <w:color w:val="000000"/>
          <w:kern w:val="0"/>
          <w:sz w:val="28"/>
          <w:szCs w:val="28"/>
          <w:u w:val="none"/>
          <w:lang w:val="en-US" w:eastAsia="zh-CN" w:bidi="ar"/>
        </w:rPr>
        <w:t>（2）应急避难临时安置场所</w:t>
      </w:r>
    </w:p>
    <w:tbl>
      <w:tblPr>
        <w:tblStyle w:val="13"/>
        <w:tblW w:w="110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46"/>
        <w:gridCol w:w="2037"/>
        <w:gridCol w:w="2319"/>
        <w:gridCol w:w="1218"/>
        <w:gridCol w:w="1442"/>
        <w:gridCol w:w="1396"/>
        <w:gridCol w:w="1650"/>
      </w:tblGrid>
      <w:tr w14:paraId="1155A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2" w:hRule="atLeast"/>
          <w:tblHeader/>
          <w:jc w:val="center"/>
        </w:trPr>
        <w:tc>
          <w:tcPr>
            <w:tcW w:w="946" w:type="dxa"/>
            <w:noWrap w:val="0"/>
            <w:vAlign w:val="center"/>
          </w:tcPr>
          <w:p w14:paraId="742D29DA">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序号</w:t>
            </w:r>
          </w:p>
        </w:tc>
        <w:tc>
          <w:tcPr>
            <w:tcW w:w="2037" w:type="dxa"/>
            <w:noWrap w:val="0"/>
            <w:vAlign w:val="center"/>
          </w:tcPr>
          <w:p w14:paraId="2A253ECB">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临时安置场所</w:t>
            </w:r>
          </w:p>
        </w:tc>
        <w:tc>
          <w:tcPr>
            <w:tcW w:w="2319" w:type="dxa"/>
            <w:noWrap w:val="0"/>
            <w:vAlign w:val="center"/>
          </w:tcPr>
          <w:p w14:paraId="66FA1239">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地址</w:t>
            </w:r>
          </w:p>
        </w:tc>
        <w:tc>
          <w:tcPr>
            <w:tcW w:w="1218" w:type="dxa"/>
            <w:noWrap w:val="0"/>
            <w:vAlign w:val="center"/>
          </w:tcPr>
          <w:p w14:paraId="0534D54F">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面积</w:t>
            </w:r>
          </w:p>
        </w:tc>
        <w:tc>
          <w:tcPr>
            <w:tcW w:w="1442" w:type="dxa"/>
            <w:noWrap w:val="0"/>
            <w:vAlign w:val="center"/>
          </w:tcPr>
          <w:p w14:paraId="787F9364">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容纳人数</w:t>
            </w:r>
          </w:p>
        </w:tc>
        <w:tc>
          <w:tcPr>
            <w:tcW w:w="1396" w:type="dxa"/>
            <w:noWrap w:val="0"/>
            <w:vAlign w:val="center"/>
          </w:tcPr>
          <w:p w14:paraId="73032252">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管理人</w:t>
            </w:r>
          </w:p>
        </w:tc>
        <w:tc>
          <w:tcPr>
            <w:tcW w:w="1650" w:type="dxa"/>
            <w:noWrap w:val="0"/>
            <w:vAlign w:val="center"/>
          </w:tcPr>
          <w:p w14:paraId="3626935C">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电话</w:t>
            </w:r>
          </w:p>
        </w:tc>
      </w:tr>
      <w:tr w14:paraId="0074A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68" w:hRule="atLeast"/>
          <w:jc w:val="center"/>
        </w:trPr>
        <w:tc>
          <w:tcPr>
            <w:tcW w:w="946" w:type="dxa"/>
            <w:noWrap w:val="0"/>
            <w:vAlign w:val="center"/>
          </w:tcPr>
          <w:p w14:paraId="449B21CB">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w:t>
            </w:r>
          </w:p>
        </w:tc>
        <w:tc>
          <w:tcPr>
            <w:tcW w:w="2037" w:type="dxa"/>
            <w:noWrap w:val="0"/>
            <w:vAlign w:val="center"/>
          </w:tcPr>
          <w:p w14:paraId="418D5D82">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一都镇中心小学</w:t>
            </w:r>
          </w:p>
        </w:tc>
        <w:tc>
          <w:tcPr>
            <w:tcW w:w="2319" w:type="dxa"/>
            <w:noWrap w:val="0"/>
            <w:vAlign w:val="center"/>
          </w:tcPr>
          <w:p w14:paraId="523F1616">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一都镇仙阳村</w:t>
            </w:r>
          </w:p>
        </w:tc>
        <w:tc>
          <w:tcPr>
            <w:tcW w:w="1218" w:type="dxa"/>
            <w:noWrap w:val="0"/>
            <w:vAlign w:val="center"/>
          </w:tcPr>
          <w:p w14:paraId="1A9C6F51">
            <w:pPr>
              <w:pStyle w:val="20"/>
              <w:jc w:val="center"/>
              <w:rPr>
                <w:rFonts w:hint="default" w:ascii="宋体" w:hAnsi="宋体" w:eastAsia="宋体" w:cs="宋体"/>
                <w:b w:val="0"/>
                <w:bCs/>
                <w:sz w:val="24"/>
                <w:szCs w:val="24"/>
                <w:lang w:val="en-US" w:eastAsia="zh-CN"/>
              </w:rPr>
            </w:pPr>
            <w:r>
              <w:rPr>
                <w:rFonts w:hint="default" w:ascii="宋体" w:hAnsi="宋体" w:eastAsia="宋体" w:cs="宋体"/>
                <w:b w:val="0"/>
                <w:bCs/>
                <w:sz w:val="24"/>
                <w:szCs w:val="24"/>
                <w:lang w:val="en-US" w:eastAsia="zh-CN"/>
              </w:rPr>
              <w:t>4000</w:t>
            </w:r>
            <w:r>
              <w:rPr>
                <w:rFonts w:hint="eastAsia" w:ascii="宋体" w:hAnsi="宋体" w:cs="宋体"/>
                <w:b w:val="0"/>
                <w:bCs/>
                <w:sz w:val="24"/>
                <w:szCs w:val="24"/>
                <w:lang w:val="en-US" w:eastAsia="zh-CN"/>
              </w:rPr>
              <w:t>㎡</w:t>
            </w:r>
          </w:p>
        </w:tc>
        <w:tc>
          <w:tcPr>
            <w:tcW w:w="1442" w:type="dxa"/>
            <w:noWrap w:val="0"/>
            <w:vAlign w:val="center"/>
          </w:tcPr>
          <w:p w14:paraId="117506BF">
            <w:pPr>
              <w:pStyle w:val="20"/>
              <w:jc w:val="center"/>
              <w:rPr>
                <w:rFonts w:hint="default" w:ascii="宋体" w:hAnsi="宋体" w:eastAsia="宋体" w:cs="宋体"/>
                <w:b w:val="0"/>
                <w:bCs/>
                <w:sz w:val="24"/>
                <w:szCs w:val="24"/>
                <w:lang w:val="en-US" w:eastAsia="zh-CN"/>
              </w:rPr>
            </w:pPr>
            <w:r>
              <w:rPr>
                <w:rFonts w:hint="eastAsia" w:ascii="宋体" w:hAnsi="宋体" w:cs="宋体"/>
                <w:b w:val="0"/>
                <w:bCs/>
                <w:sz w:val="24"/>
                <w:szCs w:val="24"/>
                <w:lang w:val="en-US" w:eastAsia="zh-CN"/>
              </w:rPr>
              <w:t>2000人</w:t>
            </w:r>
          </w:p>
        </w:tc>
        <w:tc>
          <w:tcPr>
            <w:tcW w:w="1396" w:type="dxa"/>
            <w:noWrap w:val="0"/>
            <w:vAlign w:val="center"/>
          </w:tcPr>
          <w:p w14:paraId="708F3AAA">
            <w:pPr>
              <w:pStyle w:val="20"/>
              <w:jc w:val="center"/>
              <w:rPr>
                <w:rFonts w:hint="eastAsia" w:ascii="宋体" w:hAnsi="宋体" w:eastAsia="宋体" w:cs="宋体"/>
                <w:b w:val="0"/>
                <w:bCs/>
                <w:snapToGrid w:val="0"/>
                <w:kern w:val="44"/>
                <w:sz w:val="24"/>
                <w:szCs w:val="24"/>
                <w:lang w:val="en-US" w:eastAsia="zh-CN" w:bidi="ar-SA"/>
              </w:rPr>
            </w:pPr>
            <w:r>
              <w:rPr>
                <w:rFonts w:hint="eastAsia" w:ascii="宋体" w:hAnsi="宋体" w:eastAsia="宋体" w:cs="宋体"/>
                <w:b w:val="0"/>
                <w:bCs/>
                <w:snapToGrid w:val="0"/>
                <w:kern w:val="44"/>
                <w:sz w:val="24"/>
                <w:szCs w:val="24"/>
                <w:lang w:val="en-US" w:eastAsia="zh-CN" w:bidi="ar-SA"/>
              </w:rPr>
              <w:t>张炳龙</w:t>
            </w:r>
          </w:p>
        </w:tc>
        <w:tc>
          <w:tcPr>
            <w:tcW w:w="1650" w:type="dxa"/>
            <w:noWrap w:val="0"/>
            <w:vAlign w:val="center"/>
          </w:tcPr>
          <w:p w14:paraId="4243043A">
            <w:pPr>
              <w:pStyle w:val="20"/>
              <w:jc w:val="center"/>
              <w:rPr>
                <w:rFonts w:hint="eastAsia" w:ascii="宋体" w:hAnsi="宋体" w:eastAsia="宋体" w:cs="宋体"/>
                <w:b w:val="0"/>
                <w:bCs/>
                <w:snapToGrid w:val="0"/>
                <w:kern w:val="44"/>
                <w:sz w:val="24"/>
                <w:szCs w:val="24"/>
                <w:lang w:val="en-US" w:eastAsia="zh-CN" w:bidi="ar-SA"/>
              </w:rPr>
            </w:pPr>
            <w:r>
              <w:rPr>
                <w:rFonts w:hint="eastAsia" w:ascii="宋体" w:hAnsi="宋体" w:eastAsia="宋体" w:cs="宋体"/>
                <w:b w:val="0"/>
                <w:bCs/>
                <w:snapToGrid w:val="0"/>
                <w:kern w:val="44"/>
                <w:sz w:val="24"/>
                <w:szCs w:val="24"/>
                <w:lang w:val="en-US" w:eastAsia="zh-CN" w:bidi="ar-SA"/>
              </w:rPr>
              <w:t>13506039235</w:t>
            </w:r>
          </w:p>
        </w:tc>
      </w:tr>
    </w:tbl>
    <w:p w14:paraId="4CBA0013">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both"/>
        <w:rPr>
          <w:rStyle w:val="16"/>
          <w:rFonts w:hint="eastAsia" w:ascii="宋体" w:hAnsi="宋体" w:eastAsia="宋体" w:cs="宋体"/>
          <w:color w:val="333333"/>
          <w:sz w:val="28"/>
          <w:szCs w:val="28"/>
        </w:rPr>
      </w:pPr>
    </w:p>
    <w:p w14:paraId="55D39E9B">
      <w:pPr>
        <w:pStyle w:val="3"/>
        <w:bidi w:val="0"/>
        <w:rPr>
          <w:rFonts w:hint="eastAsia"/>
        </w:rPr>
      </w:pPr>
      <w:bookmarkStart w:id="100" w:name="_Toc28840"/>
      <w:r>
        <w:rPr>
          <w:rFonts w:hint="eastAsia"/>
          <w:lang w:val="en-US" w:eastAsia="zh-CN"/>
        </w:rPr>
        <w:t>附件5.</w:t>
      </w:r>
      <w:r>
        <w:rPr>
          <w:rFonts w:hint="eastAsia"/>
          <w:lang w:eastAsia="zh-CN"/>
        </w:rPr>
        <w:t>一都</w:t>
      </w:r>
      <w:r>
        <w:rPr>
          <w:rFonts w:hint="eastAsia"/>
        </w:rPr>
        <w:t>镇防治地质灾害隐患点一览表</w:t>
      </w:r>
      <w:bookmarkEnd w:id="100"/>
    </w:p>
    <w:tbl>
      <w:tblPr>
        <w:tblStyle w:val="13"/>
        <w:tblW w:w="4908" w:type="pct"/>
        <w:jc w:val="center"/>
        <w:tblLayout w:type="fixed"/>
        <w:tblCellMar>
          <w:top w:w="0" w:type="dxa"/>
          <w:left w:w="108" w:type="dxa"/>
          <w:bottom w:w="0" w:type="dxa"/>
          <w:right w:w="108" w:type="dxa"/>
        </w:tblCellMar>
      </w:tblPr>
      <w:tblGrid>
        <w:gridCol w:w="686"/>
        <w:gridCol w:w="611"/>
        <w:gridCol w:w="825"/>
        <w:gridCol w:w="889"/>
        <w:gridCol w:w="600"/>
        <w:gridCol w:w="675"/>
        <w:gridCol w:w="1029"/>
        <w:gridCol w:w="803"/>
        <w:gridCol w:w="2637"/>
        <w:gridCol w:w="3277"/>
        <w:gridCol w:w="848"/>
        <w:gridCol w:w="1035"/>
      </w:tblGrid>
      <w:tr w14:paraId="7F401360">
        <w:tblPrEx>
          <w:tblCellMar>
            <w:top w:w="0" w:type="dxa"/>
            <w:left w:w="108" w:type="dxa"/>
            <w:bottom w:w="0" w:type="dxa"/>
            <w:right w:w="108" w:type="dxa"/>
          </w:tblCellMar>
        </w:tblPrEx>
        <w:trPr>
          <w:trHeight w:val="960" w:hRule="atLeast"/>
          <w:jc w:val="center"/>
        </w:trPr>
        <w:tc>
          <w:tcPr>
            <w:tcW w:w="246" w:type="pct"/>
            <w:tcBorders>
              <w:top w:val="single" w:color="auto" w:sz="4" w:space="0"/>
              <w:left w:val="single" w:color="auto" w:sz="4" w:space="0"/>
              <w:bottom w:val="single" w:color="auto" w:sz="4" w:space="0"/>
              <w:right w:val="single" w:color="auto" w:sz="4" w:space="0"/>
            </w:tcBorders>
            <w:shd w:val="clear" w:color="auto" w:fill="auto"/>
            <w:vAlign w:val="center"/>
          </w:tcPr>
          <w:p w14:paraId="091D4A3A">
            <w:pPr>
              <w:keepNext w:val="0"/>
              <w:keepLines w:val="0"/>
              <w:widowControl/>
              <w:numPr>
                <w:ilvl w:val="0"/>
                <w:numId w:val="0"/>
              </w:numPr>
              <w:suppressLineNumbers w:val="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序号</w:t>
            </w:r>
          </w:p>
        </w:tc>
        <w:tc>
          <w:tcPr>
            <w:tcW w:w="219" w:type="pct"/>
            <w:tcBorders>
              <w:top w:val="single" w:color="auto" w:sz="4" w:space="0"/>
              <w:left w:val="nil"/>
              <w:bottom w:val="single" w:color="auto" w:sz="4" w:space="0"/>
              <w:right w:val="single" w:color="auto" w:sz="4" w:space="0"/>
            </w:tcBorders>
            <w:shd w:val="clear" w:color="auto" w:fill="auto"/>
            <w:vAlign w:val="center"/>
          </w:tcPr>
          <w:p w14:paraId="786B3BAA">
            <w:pPr>
              <w:keepNext w:val="0"/>
              <w:keepLines w:val="0"/>
              <w:widowControl/>
              <w:numPr>
                <w:ilvl w:val="0"/>
                <w:numId w:val="0"/>
              </w:numPr>
              <w:suppressLineNumbers w:val="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类型</w:t>
            </w:r>
          </w:p>
        </w:tc>
        <w:tc>
          <w:tcPr>
            <w:tcW w:w="296" w:type="pct"/>
            <w:tcBorders>
              <w:top w:val="single" w:color="auto" w:sz="4" w:space="0"/>
              <w:left w:val="nil"/>
              <w:bottom w:val="single" w:color="auto" w:sz="4" w:space="0"/>
              <w:right w:val="single" w:color="auto" w:sz="4" w:space="0"/>
            </w:tcBorders>
            <w:shd w:val="clear" w:color="auto" w:fill="auto"/>
            <w:vAlign w:val="center"/>
          </w:tcPr>
          <w:p w14:paraId="53B94F3F">
            <w:pPr>
              <w:keepNext w:val="0"/>
              <w:keepLines w:val="0"/>
              <w:widowControl/>
              <w:numPr>
                <w:ilvl w:val="0"/>
                <w:numId w:val="0"/>
              </w:numPr>
              <w:suppressLineNumbers w:val="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安全生产风险点名称</w:t>
            </w:r>
          </w:p>
        </w:tc>
        <w:tc>
          <w:tcPr>
            <w:tcW w:w="319" w:type="pct"/>
            <w:tcBorders>
              <w:top w:val="single" w:color="auto" w:sz="4" w:space="0"/>
              <w:left w:val="nil"/>
              <w:bottom w:val="single" w:color="auto" w:sz="4" w:space="0"/>
              <w:right w:val="single" w:color="auto" w:sz="4" w:space="0"/>
            </w:tcBorders>
            <w:shd w:val="clear" w:color="auto" w:fill="auto"/>
            <w:vAlign w:val="center"/>
          </w:tcPr>
          <w:p w14:paraId="6CF9F025">
            <w:pPr>
              <w:keepNext w:val="0"/>
              <w:keepLines w:val="0"/>
              <w:widowControl/>
              <w:numPr>
                <w:ilvl w:val="0"/>
                <w:numId w:val="0"/>
              </w:numPr>
              <w:suppressLineNumbers w:val="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安全生产风险点详细位置</w:t>
            </w:r>
          </w:p>
        </w:tc>
        <w:tc>
          <w:tcPr>
            <w:tcW w:w="215" w:type="pct"/>
            <w:tcBorders>
              <w:top w:val="single" w:color="auto" w:sz="4" w:space="0"/>
              <w:left w:val="nil"/>
              <w:bottom w:val="single" w:color="auto" w:sz="4" w:space="0"/>
              <w:right w:val="single" w:color="auto" w:sz="4" w:space="0"/>
            </w:tcBorders>
            <w:shd w:val="clear" w:color="auto" w:fill="auto"/>
            <w:vAlign w:val="center"/>
          </w:tcPr>
          <w:p w14:paraId="7FAAED47">
            <w:pPr>
              <w:keepNext w:val="0"/>
              <w:keepLines w:val="0"/>
              <w:widowControl/>
              <w:numPr>
                <w:ilvl w:val="0"/>
                <w:numId w:val="0"/>
              </w:numPr>
              <w:suppressLineNumbers w:val="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东经</w:t>
            </w:r>
          </w:p>
        </w:tc>
        <w:tc>
          <w:tcPr>
            <w:tcW w:w="242" w:type="pct"/>
            <w:tcBorders>
              <w:top w:val="single" w:color="auto" w:sz="4" w:space="0"/>
              <w:left w:val="nil"/>
              <w:bottom w:val="single" w:color="auto" w:sz="4" w:space="0"/>
              <w:right w:val="single" w:color="auto" w:sz="4" w:space="0"/>
            </w:tcBorders>
            <w:shd w:val="clear" w:color="auto" w:fill="auto"/>
            <w:vAlign w:val="center"/>
          </w:tcPr>
          <w:p w14:paraId="6B2DA143">
            <w:pPr>
              <w:keepNext w:val="0"/>
              <w:keepLines w:val="0"/>
              <w:widowControl/>
              <w:numPr>
                <w:ilvl w:val="0"/>
                <w:numId w:val="0"/>
              </w:numPr>
              <w:suppressLineNumbers w:val="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北纬</w:t>
            </w:r>
          </w:p>
        </w:tc>
        <w:tc>
          <w:tcPr>
            <w:tcW w:w="369" w:type="pct"/>
            <w:tcBorders>
              <w:top w:val="single" w:color="auto" w:sz="4" w:space="0"/>
              <w:left w:val="nil"/>
              <w:bottom w:val="single" w:color="auto" w:sz="4" w:space="0"/>
              <w:right w:val="single" w:color="auto" w:sz="4" w:space="0"/>
            </w:tcBorders>
            <w:shd w:val="clear" w:color="auto" w:fill="auto"/>
            <w:vAlign w:val="center"/>
          </w:tcPr>
          <w:p w14:paraId="7F4E90B8">
            <w:pPr>
              <w:keepNext w:val="0"/>
              <w:keepLines w:val="0"/>
              <w:widowControl/>
              <w:numPr>
                <w:ilvl w:val="0"/>
                <w:numId w:val="0"/>
              </w:numPr>
              <w:suppressLineNumbers w:val="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安全生产风险类型</w:t>
            </w:r>
          </w:p>
        </w:tc>
        <w:tc>
          <w:tcPr>
            <w:tcW w:w="288" w:type="pct"/>
            <w:tcBorders>
              <w:top w:val="single" w:color="auto" w:sz="4" w:space="0"/>
              <w:left w:val="nil"/>
              <w:bottom w:val="single" w:color="auto" w:sz="4" w:space="0"/>
              <w:right w:val="single" w:color="auto" w:sz="4" w:space="0"/>
            </w:tcBorders>
            <w:shd w:val="clear" w:color="auto" w:fill="auto"/>
            <w:vAlign w:val="center"/>
          </w:tcPr>
          <w:p w14:paraId="7DCB777C">
            <w:pPr>
              <w:keepNext w:val="0"/>
              <w:keepLines w:val="0"/>
              <w:widowControl/>
              <w:numPr>
                <w:ilvl w:val="0"/>
                <w:numId w:val="0"/>
              </w:numPr>
              <w:suppressLineNumbers w:val="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安全生产风险等级</w:t>
            </w:r>
          </w:p>
        </w:tc>
        <w:tc>
          <w:tcPr>
            <w:tcW w:w="947" w:type="pct"/>
            <w:tcBorders>
              <w:top w:val="single" w:color="auto" w:sz="4" w:space="0"/>
              <w:left w:val="nil"/>
              <w:bottom w:val="single" w:color="auto" w:sz="4" w:space="0"/>
              <w:right w:val="single" w:color="auto" w:sz="4" w:space="0"/>
            </w:tcBorders>
            <w:shd w:val="clear" w:color="auto" w:fill="auto"/>
            <w:vAlign w:val="center"/>
          </w:tcPr>
          <w:p w14:paraId="355B8AD2">
            <w:pPr>
              <w:keepNext w:val="0"/>
              <w:keepLines w:val="0"/>
              <w:widowControl/>
              <w:numPr>
                <w:ilvl w:val="0"/>
                <w:numId w:val="0"/>
              </w:numPr>
              <w:suppressLineNumbers w:val="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采取管控措施情况</w:t>
            </w:r>
          </w:p>
        </w:tc>
        <w:tc>
          <w:tcPr>
            <w:tcW w:w="1177" w:type="pct"/>
            <w:tcBorders>
              <w:top w:val="single" w:color="auto" w:sz="4" w:space="0"/>
              <w:left w:val="nil"/>
              <w:bottom w:val="single" w:color="auto" w:sz="4" w:space="0"/>
              <w:right w:val="single" w:color="auto" w:sz="4" w:space="0"/>
            </w:tcBorders>
            <w:shd w:val="clear" w:color="auto" w:fill="auto"/>
            <w:vAlign w:val="center"/>
          </w:tcPr>
          <w:p w14:paraId="7128F4A5">
            <w:pPr>
              <w:keepNext w:val="0"/>
              <w:keepLines w:val="0"/>
              <w:widowControl/>
              <w:numPr>
                <w:ilvl w:val="0"/>
                <w:numId w:val="0"/>
              </w:numPr>
              <w:suppressLineNumbers w:val="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应急处置主要措施</w:t>
            </w:r>
          </w:p>
        </w:tc>
        <w:tc>
          <w:tcPr>
            <w:tcW w:w="304" w:type="pct"/>
            <w:tcBorders>
              <w:top w:val="single" w:color="auto" w:sz="4" w:space="0"/>
              <w:left w:val="nil"/>
              <w:bottom w:val="single" w:color="auto" w:sz="4" w:space="0"/>
              <w:right w:val="single" w:color="auto" w:sz="4" w:space="0"/>
            </w:tcBorders>
            <w:shd w:val="clear" w:color="auto" w:fill="auto"/>
            <w:vAlign w:val="center"/>
          </w:tcPr>
          <w:p w14:paraId="7EBC3B80">
            <w:pPr>
              <w:keepNext w:val="0"/>
              <w:keepLines w:val="0"/>
              <w:widowControl/>
              <w:numPr>
                <w:ilvl w:val="0"/>
                <w:numId w:val="0"/>
              </w:numPr>
              <w:suppressLineNumbers w:val="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市级专业安全生产监管部门</w:t>
            </w:r>
          </w:p>
        </w:tc>
        <w:tc>
          <w:tcPr>
            <w:tcW w:w="371" w:type="pct"/>
            <w:tcBorders>
              <w:top w:val="single" w:color="auto" w:sz="4" w:space="0"/>
              <w:left w:val="nil"/>
              <w:bottom w:val="single" w:color="auto" w:sz="4" w:space="0"/>
              <w:right w:val="single" w:color="auto" w:sz="4" w:space="0"/>
            </w:tcBorders>
            <w:shd w:val="clear" w:color="auto" w:fill="auto"/>
            <w:vAlign w:val="center"/>
          </w:tcPr>
          <w:p w14:paraId="047BFC5A">
            <w:pPr>
              <w:keepNext w:val="0"/>
              <w:keepLines w:val="0"/>
              <w:widowControl/>
              <w:numPr>
                <w:ilvl w:val="0"/>
                <w:numId w:val="0"/>
              </w:numPr>
              <w:suppressLineNumbers w:val="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县级专业安全生产监管部门</w:t>
            </w:r>
          </w:p>
        </w:tc>
      </w:tr>
      <w:tr w14:paraId="2044F3FD">
        <w:tblPrEx>
          <w:tblCellMar>
            <w:top w:w="0" w:type="dxa"/>
            <w:left w:w="108" w:type="dxa"/>
            <w:bottom w:w="0" w:type="dxa"/>
            <w:right w:w="108" w:type="dxa"/>
          </w:tblCellMar>
        </w:tblPrEx>
        <w:trPr>
          <w:trHeight w:val="960" w:hRule="atLeast"/>
          <w:jc w:val="center"/>
        </w:trPr>
        <w:tc>
          <w:tcPr>
            <w:tcW w:w="246" w:type="pct"/>
            <w:tcBorders>
              <w:top w:val="nil"/>
              <w:left w:val="single" w:color="auto" w:sz="4" w:space="0"/>
              <w:bottom w:val="single" w:color="auto" w:sz="4" w:space="0"/>
              <w:right w:val="single" w:color="auto" w:sz="4" w:space="0"/>
            </w:tcBorders>
            <w:shd w:val="clear" w:color="auto" w:fill="auto"/>
            <w:vAlign w:val="center"/>
          </w:tcPr>
          <w:p w14:paraId="548D66EA">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219" w:type="pct"/>
            <w:tcBorders>
              <w:top w:val="nil"/>
              <w:left w:val="nil"/>
              <w:bottom w:val="single" w:color="auto" w:sz="4" w:space="0"/>
              <w:right w:val="single" w:color="auto" w:sz="4" w:space="0"/>
            </w:tcBorders>
            <w:shd w:val="clear" w:color="auto" w:fill="auto"/>
            <w:noWrap/>
            <w:vAlign w:val="center"/>
          </w:tcPr>
          <w:p w14:paraId="17F51305">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地质灾害点</w:t>
            </w:r>
          </w:p>
        </w:tc>
        <w:tc>
          <w:tcPr>
            <w:tcW w:w="296" w:type="pct"/>
            <w:tcBorders>
              <w:top w:val="nil"/>
              <w:left w:val="nil"/>
              <w:bottom w:val="single" w:color="auto" w:sz="4" w:space="0"/>
              <w:right w:val="single" w:color="auto" w:sz="4" w:space="0"/>
            </w:tcBorders>
            <w:shd w:val="clear" w:color="auto" w:fill="auto"/>
            <w:vAlign w:val="center"/>
          </w:tcPr>
          <w:p w14:paraId="14394A69">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YCX049</w:t>
            </w:r>
          </w:p>
        </w:tc>
        <w:tc>
          <w:tcPr>
            <w:tcW w:w="319" w:type="pct"/>
            <w:tcBorders>
              <w:top w:val="nil"/>
              <w:left w:val="nil"/>
              <w:bottom w:val="single" w:color="auto" w:sz="4" w:space="0"/>
              <w:right w:val="single" w:color="auto" w:sz="4" w:space="0"/>
            </w:tcBorders>
            <w:shd w:val="clear" w:color="auto" w:fill="auto"/>
            <w:vAlign w:val="center"/>
          </w:tcPr>
          <w:p w14:paraId="61A0F911">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一都镇三岭村1组曾加生屋后</w:t>
            </w:r>
          </w:p>
        </w:tc>
        <w:tc>
          <w:tcPr>
            <w:tcW w:w="215" w:type="pct"/>
            <w:tcBorders>
              <w:top w:val="nil"/>
              <w:left w:val="nil"/>
              <w:bottom w:val="single" w:color="auto" w:sz="4" w:space="0"/>
              <w:right w:val="single" w:color="auto" w:sz="4" w:space="0"/>
            </w:tcBorders>
            <w:shd w:val="clear" w:color="auto" w:fill="auto"/>
            <w:vAlign w:val="center"/>
          </w:tcPr>
          <w:p w14:paraId="3FE80815">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117.846452</w:t>
            </w:r>
          </w:p>
        </w:tc>
        <w:tc>
          <w:tcPr>
            <w:tcW w:w="242" w:type="pct"/>
            <w:tcBorders>
              <w:top w:val="nil"/>
              <w:left w:val="nil"/>
              <w:bottom w:val="single" w:color="auto" w:sz="4" w:space="0"/>
              <w:right w:val="single" w:color="auto" w:sz="4" w:space="0"/>
            </w:tcBorders>
            <w:shd w:val="clear" w:color="auto" w:fill="auto"/>
            <w:vAlign w:val="center"/>
          </w:tcPr>
          <w:p w14:paraId="0502C400">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25.430738</w:t>
            </w:r>
          </w:p>
        </w:tc>
        <w:tc>
          <w:tcPr>
            <w:tcW w:w="369" w:type="pct"/>
            <w:tcBorders>
              <w:top w:val="nil"/>
              <w:left w:val="nil"/>
              <w:bottom w:val="single" w:color="auto" w:sz="4" w:space="0"/>
              <w:right w:val="single" w:color="auto" w:sz="4" w:space="0"/>
            </w:tcBorders>
            <w:shd w:val="clear" w:color="auto" w:fill="auto"/>
            <w:vAlign w:val="center"/>
          </w:tcPr>
          <w:p w14:paraId="30276FF9">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坍塌、其它伤害（滑坡、泥石流）</w:t>
            </w:r>
          </w:p>
        </w:tc>
        <w:tc>
          <w:tcPr>
            <w:tcW w:w="288" w:type="pct"/>
            <w:tcBorders>
              <w:top w:val="nil"/>
              <w:left w:val="nil"/>
              <w:bottom w:val="single" w:color="auto" w:sz="4" w:space="0"/>
              <w:right w:val="single" w:color="auto" w:sz="4" w:space="0"/>
            </w:tcBorders>
            <w:shd w:val="clear" w:color="auto" w:fill="auto"/>
            <w:vAlign w:val="center"/>
          </w:tcPr>
          <w:p w14:paraId="4F3BACD7">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低风险</w:t>
            </w:r>
          </w:p>
        </w:tc>
        <w:tc>
          <w:tcPr>
            <w:tcW w:w="947" w:type="pct"/>
            <w:tcBorders>
              <w:top w:val="nil"/>
              <w:left w:val="nil"/>
              <w:bottom w:val="single" w:color="auto" w:sz="4" w:space="0"/>
              <w:right w:val="single" w:color="auto" w:sz="4" w:space="0"/>
            </w:tcBorders>
            <w:shd w:val="clear" w:color="auto" w:fill="auto"/>
            <w:vAlign w:val="center"/>
          </w:tcPr>
          <w:p w14:paraId="14B3B1C1">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1.建立监测和预防体系，每个地质灾害点明确专人负责，发动群众自觉监测，共同防御。</w:t>
            </w:r>
          </w:p>
          <w:p w14:paraId="25E7B7C4">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2.加强山体绿化，预防植被被破坏。</w:t>
            </w:r>
          </w:p>
          <w:p w14:paraId="0D7EDC09">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3.对于地质灾害威胁大，面积广的地质灾害点防护措施，积极推动受影响群众搬迁转移。</w:t>
            </w:r>
          </w:p>
          <w:p w14:paraId="306B331F">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4.加强宣传防灾常识，提高意识。</w:t>
            </w:r>
          </w:p>
        </w:tc>
        <w:tc>
          <w:tcPr>
            <w:tcW w:w="1177" w:type="pct"/>
            <w:tcBorders>
              <w:top w:val="nil"/>
              <w:left w:val="nil"/>
              <w:bottom w:val="single" w:color="auto" w:sz="4" w:space="0"/>
              <w:right w:val="single" w:color="auto" w:sz="4" w:space="0"/>
            </w:tcBorders>
            <w:shd w:val="clear" w:color="auto" w:fill="auto"/>
            <w:vAlign w:val="center"/>
          </w:tcPr>
          <w:p w14:paraId="29FF7667">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及时填堵斜坡上的裂缝。如果在斜坡上有存在一段时间的裂缝，除了开展监测外，还要对裂缝进行封堵处理，防止雨水沿裂隙渗入地下。可以用塑料布直接铺盖，或用泥土回填封闭裂缝。另外，还可以开挖排水沟把斜坡上的地表水引出滑坡区。</w:t>
            </w:r>
          </w:p>
          <w:p w14:paraId="5AB7508D">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、在坡脚处堆加重物。当山坡坡脚出现地面鼓起时，表明滑坡即将滑动。如果山坡下方有重要的建筑物需要保护，就要采取紧急处理措施。在坡脚堆积砂石镇压坡脚，可以减缓滑坡下滑的趋势、甚至稳住 </w:t>
            </w:r>
          </w:p>
          <w:p w14:paraId="77AC0B0B">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滑坡，为转移财产和滑坡综合治理赢得时间。</w:t>
            </w:r>
            <w:r>
              <w:rPr>
                <w:rFonts w:hint="default" w:ascii="宋体" w:hAnsi="宋体" w:eastAsia="宋体" w:cs="宋体"/>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、木桩可起到阻止滑动的作 </w:t>
            </w:r>
          </w:p>
          <w:p w14:paraId="433BE657">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用。对浅层滑坡，还可以在滑坡体上打入几根比较长的木桩，最好穿过滑动面达到下部稳定的地层，能起到稳定滑坡的作用。</w:t>
            </w:r>
          </w:p>
        </w:tc>
        <w:tc>
          <w:tcPr>
            <w:tcW w:w="304" w:type="pct"/>
            <w:tcBorders>
              <w:top w:val="nil"/>
              <w:left w:val="nil"/>
              <w:bottom w:val="single" w:color="auto" w:sz="4" w:space="0"/>
              <w:right w:val="single" w:color="auto" w:sz="4" w:space="0"/>
            </w:tcBorders>
            <w:shd w:val="clear" w:color="auto" w:fill="auto"/>
            <w:vAlign w:val="center"/>
          </w:tcPr>
          <w:p w14:paraId="31FC0C74">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泉州市自然资源局</w:t>
            </w:r>
          </w:p>
        </w:tc>
        <w:tc>
          <w:tcPr>
            <w:tcW w:w="371" w:type="pct"/>
            <w:tcBorders>
              <w:top w:val="nil"/>
              <w:left w:val="nil"/>
              <w:bottom w:val="single" w:color="auto" w:sz="4" w:space="0"/>
              <w:right w:val="single" w:color="auto" w:sz="4" w:space="0"/>
            </w:tcBorders>
            <w:shd w:val="clear" w:color="auto" w:fill="auto"/>
            <w:vAlign w:val="center"/>
          </w:tcPr>
          <w:p w14:paraId="6166039D">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永春县自然资源局</w:t>
            </w:r>
          </w:p>
        </w:tc>
      </w:tr>
      <w:tr w14:paraId="04DE88D6">
        <w:tblPrEx>
          <w:tblCellMar>
            <w:top w:w="0" w:type="dxa"/>
            <w:left w:w="108" w:type="dxa"/>
            <w:bottom w:w="0" w:type="dxa"/>
            <w:right w:w="108" w:type="dxa"/>
          </w:tblCellMar>
        </w:tblPrEx>
        <w:trPr>
          <w:trHeight w:val="960" w:hRule="atLeast"/>
          <w:jc w:val="center"/>
        </w:trPr>
        <w:tc>
          <w:tcPr>
            <w:tcW w:w="246" w:type="pct"/>
            <w:tcBorders>
              <w:top w:val="nil"/>
              <w:left w:val="single" w:color="auto" w:sz="4" w:space="0"/>
              <w:bottom w:val="single" w:color="auto" w:sz="4" w:space="0"/>
              <w:right w:val="single" w:color="auto" w:sz="4" w:space="0"/>
            </w:tcBorders>
            <w:shd w:val="clear" w:color="auto" w:fill="auto"/>
            <w:vAlign w:val="center"/>
          </w:tcPr>
          <w:p w14:paraId="36615C24">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w:t>
            </w:r>
          </w:p>
        </w:tc>
        <w:tc>
          <w:tcPr>
            <w:tcW w:w="219" w:type="pct"/>
            <w:tcBorders>
              <w:top w:val="nil"/>
              <w:left w:val="nil"/>
              <w:bottom w:val="single" w:color="auto" w:sz="4" w:space="0"/>
              <w:right w:val="single" w:color="auto" w:sz="4" w:space="0"/>
            </w:tcBorders>
            <w:shd w:val="clear" w:color="auto" w:fill="auto"/>
            <w:vAlign w:val="center"/>
          </w:tcPr>
          <w:p w14:paraId="3606C03A">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地质灾害</w:t>
            </w:r>
          </w:p>
          <w:p w14:paraId="10DAB6AA">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点</w:t>
            </w:r>
          </w:p>
        </w:tc>
        <w:tc>
          <w:tcPr>
            <w:tcW w:w="296" w:type="pct"/>
            <w:tcBorders>
              <w:top w:val="nil"/>
              <w:left w:val="nil"/>
              <w:bottom w:val="single" w:color="auto" w:sz="4" w:space="0"/>
              <w:right w:val="single" w:color="auto" w:sz="4" w:space="0"/>
            </w:tcBorders>
            <w:shd w:val="clear" w:color="auto" w:fill="auto"/>
            <w:vAlign w:val="center"/>
          </w:tcPr>
          <w:p w14:paraId="75ADD71B">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YCX060</w:t>
            </w:r>
          </w:p>
        </w:tc>
        <w:tc>
          <w:tcPr>
            <w:tcW w:w="319" w:type="pct"/>
            <w:tcBorders>
              <w:top w:val="nil"/>
              <w:left w:val="nil"/>
              <w:bottom w:val="single" w:color="auto" w:sz="4" w:space="0"/>
              <w:right w:val="single" w:color="auto" w:sz="4" w:space="0"/>
            </w:tcBorders>
            <w:shd w:val="clear" w:color="auto" w:fill="auto"/>
            <w:vAlign w:val="center"/>
          </w:tcPr>
          <w:p w14:paraId="1DB2AA66">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一都镇鲁山村冯海等4户房后</w:t>
            </w:r>
          </w:p>
        </w:tc>
        <w:tc>
          <w:tcPr>
            <w:tcW w:w="215" w:type="pct"/>
            <w:tcBorders>
              <w:top w:val="nil"/>
              <w:left w:val="nil"/>
              <w:bottom w:val="single" w:color="auto" w:sz="4" w:space="0"/>
              <w:right w:val="single" w:color="auto" w:sz="4" w:space="0"/>
            </w:tcBorders>
            <w:shd w:val="clear" w:color="auto" w:fill="auto"/>
            <w:vAlign w:val="center"/>
          </w:tcPr>
          <w:p w14:paraId="69F27C57">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117.718946</w:t>
            </w:r>
          </w:p>
        </w:tc>
        <w:tc>
          <w:tcPr>
            <w:tcW w:w="242" w:type="pct"/>
            <w:tcBorders>
              <w:top w:val="nil"/>
              <w:left w:val="nil"/>
              <w:bottom w:val="single" w:color="auto" w:sz="4" w:space="0"/>
              <w:right w:val="single" w:color="auto" w:sz="4" w:space="0"/>
            </w:tcBorders>
            <w:shd w:val="clear" w:color="auto" w:fill="auto"/>
            <w:vAlign w:val="center"/>
          </w:tcPr>
          <w:p w14:paraId="5942BDD8">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25.429374</w:t>
            </w:r>
          </w:p>
        </w:tc>
        <w:tc>
          <w:tcPr>
            <w:tcW w:w="369" w:type="pct"/>
            <w:tcBorders>
              <w:top w:val="nil"/>
              <w:left w:val="nil"/>
              <w:bottom w:val="single" w:color="auto" w:sz="4" w:space="0"/>
              <w:right w:val="single" w:color="auto" w:sz="4" w:space="0"/>
            </w:tcBorders>
            <w:shd w:val="clear" w:color="auto" w:fill="auto"/>
            <w:vAlign w:val="center"/>
          </w:tcPr>
          <w:p w14:paraId="70F27943">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坍塌、其它伤害（滑坡、泥石流）</w:t>
            </w:r>
          </w:p>
        </w:tc>
        <w:tc>
          <w:tcPr>
            <w:tcW w:w="288" w:type="pct"/>
            <w:tcBorders>
              <w:top w:val="nil"/>
              <w:left w:val="nil"/>
              <w:bottom w:val="single" w:color="auto" w:sz="4" w:space="0"/>
              <w:right w:val="single" w:color="auto" w:sz="4" w:space="0"/>
            </w:tcBorders>
            <w:shd w:val="clear" w:color="auto" w:fill="auto"/>
            <w:vAlign w:val="center"/>
          </w:tcPr>
          <w:p w14:paraId="4E25766B">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一般风险</w:t>
            </w:r>
          </w:p>
        </w:tc>
        <w:tc>
          <w:tcPr>
            <w:tcW w:w="947" w:type="pct"/>
            <w:tcBorders>
              <w:top w:val="nil"/>
              <w:left w:val="nil"/>
              <w:bottom w:val="single" w:color="auto" w:sz="4" w:space="0"/>
              <w:right w:val="single" w:color="auto" w:sz="4" w:space="0"/>
            </w:tcBorders>
            <w:shd w:val="clear" w:color="auto" w:fill="auto"/>
            <w:vAlign w:val="center"/>
          </w:tcPr>
          <w:p w14:paraId="2B1BA753">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建立监测和预防体系，每个地质灾害点明确专人负责，发动群众自觉监测，共同防御。</w:t>
            </w:r>
          </w:p>
          <w:p w14:paraId="63DB039D">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加强山体绿化，预防植被被破坏。</w:t>
            </w:r>
          </w:p>
          <w:p w14:paraId="739BAD49">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对于地 质灾害威胁大，面积广的地质灾害点防护措施，积极推动受影响群众搬迁转移。</w:t>
            </w:r>
          </w:p>
          <w:p w14:paraId="3BE37ACB">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加强宣传防灾常识，提高意识。</w:t>
            </w:r>
          </w:p>
        </w:tc>
        <w:tc>
          <w:tcPr>
            <w:tcW w:w="1177" w:type="pct"/>
            <w:tcBorders>
              <w:top w:val="nil"/>
              <w:left w:val="nil"/>
              <w:bottom w:val="single" w:color="auto" w:sz="4" w:space="0"/>
              <w:right w:val="single" w:color="auto" w:sz="4" w:space="0"/>
            </w:tcBorders>
            <w:shd w:val="clear" w:color="auto" w:fill="auto"/>
            <w:vAlign w:val="center"/>
          </w:tcPr>
          <w:p w14:paraId="2196AFA0">
            <w:pPr>
              <w:keepNext w:val="0"/>
              <w:keepLines w:val="0"/>
              <w:widowControl/>
              <w:suppressLineNumbers w:val="0"/>
              <w:jc w:val="left"/>
              <w:rPr>
                <w:sz w:val="24"/>
                <w:szCs w:val="24"/>
              </w:rPr>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、及时填堵斜坡上的裂缝。如果在斜坡上有存在一段时间的裂缝，除了开 </w:t>
            </w:r>
          </w:p>
          <w:p w14:paraId="13E934DC">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展监测外，还要对裂缝进行封堵处理，防止雨水沿裂隙渗入地下。可以用塑 </w:t>
            </w:r>
          </w:p>
          <w:p w14:paraId="7DEBC8E8">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料布直接铺盖，或用泥土回填封闭裂缝。另外，还可以开挖排水沟把斜坡上的地表水引出滑坡区。</w:t>
            </w:r>
          </w:p>
          <w:p w14:paraId="08C7D117">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在坡脚处堆加重物。当山坡坡脚出现地面鼓起时，表明滑坡即将滑动。如果山坡下方有重要的建筑物需要保护，就要采取紧急处理措施。在坡脚堆积砂石镇压坡脚，可以减缓滑坡下滑的趋势、甚至稳住滑坡，为转移财产和滑坡综合治理赢得时间。</w:t>
            </w:r>
          </w:p>
          <w:p w14:paraId="6B98CA9D">
            <w:pPr>
              <w:keepNext w:val="0"/>
              <w:keepLines w:val="0"/>
              <w:widowControl/>
              <w:numPr>
                <w:ilvl w:val="0"/>
                <w:numId w:val="0"/>
              </w:numPr>
              <w:suppressLineNumbers w:val="0"/>
              <w:jc w:val="left"/>
              <w:rPr>
                <w:rFonts w:cs="宋体" w:asciiTheme="minorEastAsia" w:hAnsiTheme="minorEastAsia"/>
                <w:kern w:val="0"/>
                <w:sz w:val="24"/>
                <w:szCs w:val="24"/>
              </w:rPr>
            </w:pP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、木桩可起到阻止滑动的作用。对浅层滑坡，还可以在滑坡体上打入几根比较长的木桩，最好穿过滑动面达到下部稳定的地层，能起到稳定滑坡的作用。</w:t>
            </w:r>
          </w:p>
        </w:tc>
        <w:tc>
          <w:tcPr>
            <w:tcW w:w="304" w:type="pct"/>
            <w:tcBorders>
              <w:top w:val="nil"/>
              <w:left w:val="nil"/>
              <w:bottom w:val="single" w:color="auto" w:sz="4" w:space="0"/>
              <w:right w:val="single" w:color="auto" w:sz="4" w:space="0"/>
            </w:tcBorders>
            <w:shd w:val="clear" w:color="auto" w:fill="auto"/>
            <w:vAlign w:val="center"/>
          </w:tcPr>
          <w:p w14:paraId="7398FD07">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泉州市自然资源局</w:t>
            </w:r>
          </w:p>
        </w:tc>
        <w:tc>
          <w:tcPr>
            <w:tcW w:w="371" w:type="pct"/>
            <w:tcBorders>
              <w:top w:val="nil"/>
              <w:left w:val="nil"/>
              <w:bottom w:val="single" w:color="auto" w:sz="4" w:space="0"/>
              <w:right w:val="single" w:color="auto" w:sz="4" w:space="0"/>
            </w:tcBorders>
            <w:shd w:val="clear" w:color="auto" w:fill="auto"/>
            <w:vAlign w:val="center"/>
          </w:tcPr>
          <w:p w14:paraId="6E59B2CA">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永春县自然资源局</w:t>
            </w:r>
          </w:p>
        </w:tc>
      </w:tr>
      <w:tr w14:paraId="79B9577B">
        <w:tblPrEx>
          <w:tblCellMar>
            <w:top w:w="0" w:type="dxa"/>
            <w:left w:w="108" w:type="dxa"/>
            <w:bottom w:w="0" w:type="dxa"/>
            <w:right w:w="108" w:type="dxa"/>
          </w:tblCellMar>
        </w:tblPrEx>
        <w:trPr>
          <w:trHeight w:val="960" w:hRule="atLeast"/>
          <w:jc w:val="center"/>
        </w:trPr>
        <w:tc>
          <w:tcPr>
            <w:tcW w:w="246" w:type="pct"/>
            <w:tcBorders>
              <w:top w:val="nil"/>
              <w:left w:val="single" w:color="auto" w:sz="4" w:space="0"/>
              <w:bottom w:val="single" w:color="auto" w:sz="4" w:space="0"/>
              <w:right w:val="single" w:color="auto" w:sz="4" w:space="0"/>
            </w:tcBorders>
            <w:shd w:val="clear" w:color="auto" w:fill="auto"/>
            <w:vAlign w:val="center"/>
          </w:tcPr>
          <w:p w14:paraId="3E1A63A3">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w:t>
            </w:r>
          </w:p>
        </w:tc>
        <w:tc>
          <w:tcPr>
            <w:tcW w:w="219" w:type="pct"/>
            <w:tcBorders>
              <w:top w:val="nil"/>
              <w:left w:val="nil"/>
              <w:bottom w:val="single" w:color="auto" w:sz="4" w:space="0"/>
              <w:right w:val="single" w:color="auto" w:sz="4" w:space="0"/>
            </w:tcBorders>
            <w:shd w:val="clear" w:color="auto" w:fill="auto"/>
            <w:vAlign w:val="center"/>
          </w:tcPr>
          <w:p w14:paraId="66CC837E">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高陡边坡</w:t>
            </w:r>
          </w:p>
        </w:tc>
        <w:tc>
          <w:tcPr>
            <w:tcW w:w="296" w:type="pct"/>
            <w:tcBorders>
              <w:top w:val="nil"/>
              <w:left w:val="nil"/>
              <w:bottom w:val="single" w:color="auto" w:sz="4" w:space="0"/>
              <w:right w:val="single" w:color="auto" w:sz="4" w:space="0"/>
            </w:tcBorders>
            <w:shd w:val="clear" w:color="auto" w:fill="auto"/>
            <w:vAlign w:val="center"/>
          </w:tcPr>
          <w:p w14:paraId="316B0FFB">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 xml:space="preserve">350525 </w:t>
            </w:r>
          </w:p>
          <w:p w14:paraId="60908E2C">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071576</w:t>
            </w:r>
          </w:p>
          <w:p w14:paraId="66CBE90D">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p>
        </w:tc>
        <w:tc>
          <w:tcPr>
            <w:tcW w:w="319" w:type="pct"/>
            <w:tcBorders>
              <w:top w:val="nil"/>
              <w:left w:val="nil"/>
              <w:bottom w:val="single" w:color="auto" w:sz="4" w:space="0"/>
              <w:right w:val="single" w:color="auto" w:sz="4" w:space="0"/>
            </w:tcBorders>
            <w:shd w:val="clear" w:color="auto" w:fill="auto"/>
            <w:vAlign w:val="center"/>
          </w:tcPr>
          <w:p w14:paraId="0C808D39">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泉州市永春县一都镇龙卿村</w:t>
            </w:r>
            <w:r>
              <w:rPr>
                <w:rFonts w:hint="default" w:ascii="宋体" w:hAnsi="宋体" w:eastAsia="宋体" w:cs="宋体"/>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 xml:space="preserve">组高陡边坡 </w:t>
            </w:r>
          </w:p>
          <w:p w14:paraId="6EE793A3">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p>
        </w:tc>
        <w:tc>
          <w:tcPr>
            <w:tcW w:w="215" w:type="pct"/>
            <w:tcBorders>
              <w:top w:val="nil"/>
              <w:left w:val="nil"/>
              <w:bottom w:val="single" w:color="auto" w:sz="4" w:space="0"/>
              <w:right w:val="single" w:color="auto" w:sz="4" w:space="0"/>
            </w:tcBorders>
            <w:shd w:val="clear" w:color="auto" w:fill="auto"/>
            <w:vAlign w:val="center"/>
          </w:tcPr>
          <w:p w14:paraId="636676B9">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117.749906</w:t>
            </w:r>
          </w:p>
        </w:tc>
        <w:tc>
          <w:tcPr>
            <w:tcW w:w="242" w:type="pct"/>
            <w:tcBorders>
              <w:top w:val="nil"/>
              <w:left w:val="nil"/>
              <w:bottom w:val="single" w:color="auto" w:sz="4" w:space="0"/>
              <w:right w:val="single" w:color="auto" w:sz="4" w:space="0"/>
            </w:tcBorders>
            <w:shd w:val="clear" w:color="auto" w:fill="auto"/>
            <w:vAlign w:val="center"/>
          </w:tcPr>
          <w:p w14:paraId="0D48B339">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25.4 44916</w:t>
            </w:r>
          </w:p>
        </w:tc>
        <w:tc>
          <w:tcPr>
            <w:tcW w:w="369" w:type="pct"/>
            <w:tcBorders>
              <w:top w:val="nil"/>
              <w:left w:val="nil"/>
              <w:bottom w:val="single" w:color="auto" w:sz="4" w:space="0"/>
              <w:right w:val="single" w:color="auto" w:sz="4" w:space="0"/>
            </w:tcBorders>
            <w:shd w:val="clear" w:color="auto" w:fill="auto"/>
            <w:vAlign w:val="center"/>
          </w:tcPr>
          <w:p w14:paraId="663E40A7">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坍塌、其它伤害（滑坡）</w:t>
            </w:r>
          </w:p>
        </w:tc>
        <w:tc>
          <w:tcPr>
            <w:tcW w:w="288" w:type="pct"/>
            <w:tcBorders>
              <w:top w:val="nil"/>
              <w:left w:val="nil"/>
              <w:bottom w:val="single" w:color="auto" w:sz="4" w:space="0"/>
              <w:right w:val="single" w:color="auto" w:sz="4" w:space="0"/>
            </w:tcBorders>
            <w:shd w:val="clear" w:color="auto" w:fill="auto"/>
            <w:vAlign w:val="center"/>
          </w:tcPr>
          <w:p w14:paraId="0ABE3427">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低风险</w:t>
            </w:r>
          </w:p>
        </w:tc>
        <w:tc>
          <w:tcPr>
            <w:tcW w:w="947" w:type="pct"/>
            <w:tcBorders>
              <w:top w:val="nil"/>
              <w:left w:val="nil"/>
              <w:bottom w:val="single" w:color="auto" w:sz="4" w:space="0"/>
              <w:right w:val="single" w:color="auto" w:sz="4" w:space="0"/>
            </w:tcBorders>
            <w:shd w:val="clear" w:color="auto" w:fill="auto"/>
            <w:vAlign w:val="center"/>
          </w:tcPr>
          <w:p w14:paraId="15451574">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建立监测和预防体系，每个高陡边坡明确专人负责，发动群众自觉监测，共同防御。 </w:t>
            </w:r>
          </w:p>
          <w:p w14:paraId="75DBC212">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加强坡体绿化，预防植被被破坏。</w:t>
            </w:r>
          </w:p>
          <w:p w14:paraId="6A134F0C">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w:t>
            </w:r>
            <w:r>
              <w:rPr>
                <w:rFonts w:hint="default" w:ascii="宋体" w:hAnsi="宋体" w:eastAsia="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加强宣传防灾常识，提高意识。</w:t>
            </w:r>
          </w:p>
        </w:tc>
        <w:tc>
          <w:tcPr>
            <w:tcW w:w="1177" w:type="pct"/>
            <w:tcBorders>
              <w:top w:val="nil"/>
              <w:left w:val="nil"/>
              <w:bottom w:val="single" w:color="auto" w:sz="4" w:space="0"/>
              <w:right w:val="single" w:color="auto" w:sz="4" w:space="0"/>
            </w:tcBorders>
            <w:shd w:val="clear" w:color="auto" w:fill="auto"/>
            <w:vAlign w:val="center"/>
          </w:tcPr>
          <w:p w14:paraId="0DDCCD6A">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要求建立应急预案或应急处置方案。</w:t>
            </w:r>
          </w:p>
          <w:p w14:paraId="33332D39">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配备足够的应急物资。</w:t>
            </w:r>
          </w:p>
          <w:p w14:paraId="5039ECFA">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定期开展应急演练。</w:t>
            </w:r>
          </w:p>
        </w:tc>
        <w:tc>
          <w:tcPr>
            <w:tcW w:w="304" w:type="pct"/>
            <w:tcBorders>
              <w:top w:val="nil"/>
              <w:left w:val="nil"/>
              <w:bottom w:val="single" w:color="auto" w:sz="4" w:space="0"/>
              <w:right w:val="single" w:color="auto" w:sz="4" w:space="0"/>
            </w:tcBorders>
            <w:shd w:val="clear" w:color="auto" w:fill="auto"/>
            <w:vAlign w:val="center"/>
          </w:tcPr>
          <w:p w14:paraId="0FFDD53B">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泉州市自然资源局</w:t>
            </w:r>
          </w:p>
        </w:tc>
        <w:tc>
          <w:tcPr>
            <w:tcW w:w="371" w:type="pct"/>
            <w:tcBorders>
              <w:top w:val="nil"/>
              <w:left w:val="nil"/>
              <w:bottom w:val="single" w:color="auto" w:sz="4" w:space="0"/>
              <w:right w:val="single" w:color="auto" w:sz="4" w:space="0"/>
            </w:tcBorders>
            <w:shd w:val="clear" w:color="auto" w:fill="auto"/>
            <w:vAlign w:val="center"/>
          </w:tcPr>
          <w:p w14:paraId="657CD4F2">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永春县自然资源局</w:t>
            </w:r>
          </w:p>
        </w:tc>
      </w:tr>
      <w:tr w14:paraId="31295138">
        <w:tblPrEx>
          <w:tblCellMar>
            <w:top w:w="0" w:type="dxa"/>
            <w:left w:w="108" w:type="dxa"/>
            <w:bottom w:w="0" w:type="dxa"/>
            <w:right w:w="108" w:type="dxa"/>
          </w:tblCellMar>
        </w:tblPrEx>
        <w:trPr>
          <w:trHeight w:val="960" w:hRule="atLeast"/>
          <w:jc w:val="center"/>
        </w:trPr>
        <w:tc>
          <w:tcPr>
            <w:tcW w:w="246" w:type="pct"/>
            <w:tcBorders>
              <w:top w:val="nil"/>
              <w:left w:val="single" w:color="auto" w:sz="4" w:space="0"/>
              <w:bottom w:val="single" w:color="auto" w:sz="4" w:space="0"/>
              <w:right w:val="single" w:color="auto" w:sz="4" w:space="0"/>
            </w:tcBorders>
            <w:shd w:val="clear" w:color="auto" w:fill="auto"/>
            <w:vAlign w:val="center"/>
          </w:tcPr>
          <w:p w14:paraId="7488BDCB">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w:t>
            </w:r>
          </w:p>
        </w:tc>
        <w:tc>
          <w:tcPr>
            <w:tcW w:w="219" w:type="pct"/>
            <w:tcBorders>
              <w:top w:val="nil"/>
              <w:left w:val="nil"/>
              <w:bottom w:val="single" w:color="auto" w:sz="4" w:space="0"/>
              <w:right w:val="single" w:color="auto" w:sz="4" w:space="0"/>
            </w:tcBorders>
            <w:shd w:val="clear" w:color="auto" w:fill="auto"/>
            <w:noWrap/>
            <w:vAlign w:val="center"/>
          </w:tcPr>
          <w:p w14:paraId="6C6919B7">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高陡边坡</w:t>
            </w:r>
          </w:p>
        </w:tc>
        <w:tc>
          <w:tcPr>
            <w:tcW w:w="296" w:type="pct"/>
            <w:tcBorders>
              <w:top w:val="nil"/>
              <w:left w:val="nil"/>
              <w:bottom w:val="single" w:color="auto" w:sz="4" w:space="0"/>
              <w:right w:val="single" w:color="auto" w:sz="4" w:space="0"/>
            </w:tcBorders>
            <w:shd w:val="clear" w:color="auto" w:fill="auto"/>
            <w:vAlign w:val="center"/>
          </w:tcPr>
          <w:p w14:paraId="6CB51AC7">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350525071584</w:t>
            </w:r>
          </w:p>
        </w:tc>
        <w:tc>
          <w:tcPr>
            <w:tcW w:w="319" w:type="pct"/>
            <w:tcBorders>
              <w:top w:val="nil"/>
              <w:left w:val="nil"/>
              <w:bottom w:val="single" w:color="auto" w:sz="4" w:space="0"/>
              <w:right w:val="single" w:color="auto" w:sz="4" w:space="0"/>
            </w:tcBorders>
            <w:shd w:val="clear" w:color="auto" w:fill="auto"/>
            <w:vAlign w:val="center"/>
          </w:tcPr>
          <w:p w14:paraId="1C5BD1E5">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泉州市永春县一都镇龙卿村</w:t>
            </w:r>
            <w:r>
              <w:rPr>
                <w:rFonts w:hint="default" w:ascii="宋体" w:hAnsi="宋体" w:eastAsia="宋体" w:cs="宋体"/>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 xml:space="preserve">组高陡边坡 </w:t>
            </w:r>
          </w:p>
          <w:p w14:paraId="48D74C54">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p>
        </w:tc>
        <w:tc>
          <w:tcPr>
            <w:tcW w:w="215" w:type="pct"/>
            <w:tcBorders>
              <w:top w:val="nil"/>
              <w:left w:val="nil"/>
              <w:bottom w:val="single" w:color="auto" w:sz="4" w:space="0"/>
              <w:right w:val="single" w:color="auto" w:sz="4" w:space="0"/>
            </w:tcBorders>
            <w:shd w:val="clear" w:color="auto" w:fill="auto"/>
            <w:vAlign w:val="center"/>
          </w:tcPr>
          <w:p w14:paraId="105300CD">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 xml:space="preserve">117.750203 </w:t>
            </w:r>
          </w:p>
          <w:p w14:paraId="4D187002">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p>
        </w:tc>
        <w:tc>
          <w:tcPr>
            <w:tcW w:w="242" w:type="pct"/>
            <w:tcBorders>
              <w:top w:val="nil"/>
              <w:left w:val="nil"/>
              <w:bottom w:val="single" w:color="auto" w:sz="4" w:space="0"/>
              <w:right w:val="single" w:color="auto" w:sz="4" w:space="0"/>
            </w:tcBorders>
            <w:shd w:val="clear" w:color="auto" w:fill="auto"/>
            <w:vAlign w:val="center"/>
          </w:tcPr>
          <w:p w14:paraId="5EA72CB3">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 xml:space="preserve">25.444981 </w:t>
            </w:r>
          </w:p>
          <w:p w14:paraId="72CCC016">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p>
        </w:tc>
        <w:tc>
          <w:tcPr>
            <w:tcW w:w="369" w:type="pct"/>
            <w:tcBorders>
              <w:top w:val="nil"/>
              <w:left w:val="nil"/>
              <w:bottom w:val="single" w:color="auto" w:sz="4" w:space="0"/>
              <w:right w:val="single" w:color="auto" w:sz="4" w:space="0"/>
            </w:tcBorders>
            <w:shd w:val="clear" w:color="auto" w:fill="auto"/>
            <w:vAlign w:val="center"/>
          </w:tcPr>
          <w:p w14:paraId="2E8BB73F">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坍塌、其它伤害（滑坡） </w:t>
            </w:r>
          </w:p>
          <w:p w14:paraId="08756CE3">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p>
        </w:tc>
        <w:tc>
          <w:tcPr>
            <w:tcW w:w="288" w:type="pct"/>
            <w:tcBorders>
              <w:top w:val="nil"/>
              <w:left w:val="nil"/>
              <w:bottom w:val="single" w:color="auto" w:sz="4" w:space="0"/>
              <w:right w:val="single" w:color="auto" w:sz="4" w:space="0"/>
            </w:tcBorders>
            <w:shd w:val="clear" w:color="auto" w:fill="auto"/>
            <w:vAlign w:val="center"/>
          </w:tcPr>
          <w:p w14:paraId="136D0737">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低风险</w:t>
            </w:r>
          </w:p>
        </w:tc>
        <w:tc>
          <w:tcPr>
            <w:tcW w:w="947" w:type="pct"/>
            <w:tcBorders>
              <w:top w:val="nil"/>
              <w:left w:val="nil"/>
              <w:bottom w:val="single" w:color="auto" w:sz="4" w:space="0"/>
              <w:right w:val="single" w:color="auto" w:sz="4" w:space="0"/>
            </w:tcBorders>
            <w:shd w:val="clear" w:color="auto" w:fill="auto"/>
            <w:vAlign w:val="center"/>
          </w:tcPr>
          <w:p w14:paraId="169671EF">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建立监测和预防体系，每个高陡边坡明确专人负责，发动群众自觉监测，共同防御。 </w:t>
            </w:r>
          </w:p>
          <w:p w14:paraId="201CB5D9">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加强坡体绿化，预防植被被破坏。</w:t>
            </w:r>
          </w:p>
          <w:p w14:paraId="3E041702">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w:t>
            </w:r>
            <w:r>
              <w:rPr>
                <w:rFonts w:hint="default" w:ascii="宋体" w:hAnsi="宋体" w:eastAsia="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加强宣传防灾常识，提高意识。</w:t>
            </w:r>
          </w:p>
        </w:tc>
        <w:tc>
          <w:tcPr>
            <w:tcW w:w="1177" w:type="pct"/>
            <w:tcBorders>
              <w:top w:val="nil"/>
              <w:left w:val="nil"/>
              <w:bottom w:val="single" w:color="auto" w:sz="4" w:space="0"/>
              <w:right w:val="single" w:color="auto" w:sz="4" w:space="0"/>
            </w:tcBorders>
            <w:shd w:val="clear" w:color="auto" w:fill="auto"/>
            <w:vAlign w:val="center"/>
          </w:tcPr>
          <w:p w14:paraId="230EF9FB">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要求建立应急预案或应急处置方案。</w:t>
            </w:r>
          </w:p>
          <w:p w14:paraId="62468D0E">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配备足够的应急物资。</w:t>
            </w:r>
          </w:p>
          <w:p w14:paraId="3D178713">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定期开展应急演练。</w:t>
            </w:r>
          </w:p>
        </w:tc>
        <w:tc>
          <w:tcPr>
            <w:tcW w:w="304" w:type="pct"/>
            <w:tcBorders>
              <w:top w:val="nil"/>
              <w:left w:val="nil"/>
              <w:bottom w:val="single" w:color="auto" w:sz="4" w:space="0"/>
              <w:right w:val="single" w:color="auto" w:sz="4" w:space="0"/>
            </w:tcBorders>
            <w:shd w:val="clear" w:color="auto" w:fill="auto"/>
            <w:vAlign w:val="center"/>
          </w:tcPr>
          <w:p w14:paraId="10F0B2B2">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泉州市自然资源局</w:t>
            </w:r>
          </w:p>
        </w:tc>
        <w:tc>
          <w:tcPr>
            <w:tcW w:w="371" w:type="pct"/>
            <w:tcBorders>
              <w:top w:val="nil"/>
              <w:left w:val="nil"/>
              <w:bottom w:val="single" w:color="auto" w:sz="4" w:space="0"/>
              <w:right w:val="single" w:color="auto" w:sz="4" w:space="0"/>
            </w:tcBorders>
            <w:shd w:val="clear" w:color="auto" w:fill="auto"/>
            <w:vAlign w:val="center"/>
          </w:tcPr>
          <w:p w14:paraId="0A3540EB">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永春县自然资源局</w:t>
            </w:r>
          </w:p>
        </w:tc>
      </w:tr>
      <w:tr w14:paraId="00360909">
        <w:tblPrEx>
          <w:tblCellMar>
            <w:top w:w="0" w:type="dxa"/>
            <w:left w:w="108" w:type="dxa"/>
            <w:bottom w:w="0" w:type="dxa"/>
            <w:right w:w="108" w:type="dxa"/>
          </w:tblCellMar>
        </w:tblPrEx>
        <w:trPr>
          <w:trHeight w:val="960" w:hRule="atLeast"/>
          <w:jc w:val="center"/>
        </w:trPr>
        <w:tc>
          <w:tcPr>
            <w:tcW w:w="246" w:type="pct"/>
            <w:tcBorders>
              <w:top w:val="nil"/>
              <w:left w:val="single" w:color="auto" w:sz="4" w:space="0"/>
              <w:bottom w:val="single" w:color="auto" w:sz="4" w:space="0"/>
              <w:right w:val="single" w:color="auto" w:sz="4" w:space="0"/>
            </w:tcBorders>
            <w:shd w:val="clear" w:color="auto" w:fill="auto"/>
            <w:vAlign w:val="center"/>
          </w:tcPr>
          <w:p w14:paraId="31A976D1">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5</w:t>
            </w:r>
          </w:p>
        </w:tc>
        <w:tc>
          <w:tcPr>
            <w:tcW w:w="219" w:type="pct"/>
            <w:tcBorders>
              <w:top w:val="nil"/>
              <w:left w:val="nil"/>
              <w:bottom w:val="single" w:color="auto" w:sz="4" w:space="0"/>
              <w:right w:val="single" w:color="auto" w:sz="4" w:space="0"/>
            </w:tcBorders>
            <w:shd w:val="clear" w:color="auto" w:fill="auto"/>
            <w:noWrap/>
            <w:vAlign w:val="center"/>
          </w:tcPr>
          <w:p w14:paraId="09D9ABA6">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高陡边坡</w:t>
            </w:r>
          </w:p>
        </w:tc>
        <w:tc>
          <w:tcPr>
            <w:tcW w:w="296" w:type="pct"/>
            <w:tcBorders>
              <w:top w:val="nil"/>
              <w:left w:val="nil"/>
              <w:bottom w:val="single" w:color="auto" w:sz="4" w:space="0"/>
              <w:right w:val="single" w:color="auto" w:sz="4" w:space="0"/>
            </w:tcBorders>
            <w:shd w:val="clear" w:color="auto" w:fill="auto"/>
            <w:vAlign w:val="center"/>
          </w:tcPr>
          <w:p w14:paraId="04C9F218">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350525071565</w:t>
            </w:r>
          </w:p>
        </w:tc>
        <w:tc>
          <w:tcPr>
            <w:tcW w:w="319" w:type="pct"/>
            <w:tcBorders>
              <w:top w:val="nil"/>
              <w:left w:val="nil"/>
              <w:bottom w:val="single" w:color="auto" w:sz="4" w:space="0"/>
              <w:right w:val="single" w:color="auto" w:sz="4" w:space="0"/>
            </w:tcBorders>
            <w:shd w:val="clear" w:color="auto" w:fill="auto"/>
            <w:vAlign w:val="center"/>
          </w:tcPr>
          <w:p w14:paraId="74D920E9">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泉州市永春县一都镇鲁山村</w:t>
            </w:r>
            <w:r>
              <w:rPr>
                <w:rFonts w:hint="default"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组高陡边坡</w:t>
            </w:r>
          </w:p>
        </w:tc>
        <w:tc>
          <w:tcPr>
            <w:tcW w:w="215" w:type="pct"/>
            <w:tcBorders>
              <w:top w:val="nil"/>
              <w:left w:val="nil"/>
              <w:bottom w:val="single" w:color="auto" w:sz="4" w:space="0"/>
              <w:right w:val="single" w:color="auto" w:sz="4" w:space="0"/>
            </w:tcBorders>
            <w:shd w:val="clear" w:color="auto" w:fill="auto"/>
            <w:vAlign w:val="center"/>
          </w:tcPr>
          <w:p w14:paraId="6EDE4C36">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117.719013</w:t>
            </w:r>
          </w:p>
        </w:tc>
        <w:tc>
          <w:tcPr>
            <w:tcW w:w="242" w:type="pct"/>
            <w:tcBorders>
              <w:top w:val="nil"/>
              <w:left w:val="nil"/>
              <w:bottom w:val="single" w:color="auto" w:sz="4" w:space="0"/>
              <w:right w:val="single" w:color="auto" w:sz="4" w:space="0"/>
            </w:tcBorders>
            <w:shd w:val="clear" w:color="auto" w:fill="auto"/>
            <w:vAlign w:val="center"/>
          </w:tcPr>
          <w:p w14:paraId="55BB6A4E">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25.429349</w:t>
            </w:r>
          </w:p>
        </w:tc>
        <w:tc>
          <w:tcPr>
            <w:tcW w:w="369" w:type="pct"/>
            <w:tcBorders>
              <w:top w:val="nil"/>
              <w:left w:val="nil"/>
              <w:bottom w:val="single" w:color="auto" w:sz="4" w:space="0"/>
              <w:right w:val="single" w:color="auto" w:sz="4" w:space="0"/>
            </w:tcBorders>
            <w:shd w:val="clear" w:color="auto" w:fill="auto"/>
            <w:vAlign w:val="center"/>
          </w:tcPr>
          <w:p w14:paraId="2808E289">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坍塌、其它伤害（滑坡）</w:t>
            </w:r>
          </w:p>
        </w:tc>
        <w:tc>
          <w:tcPr>
            <w:tcW w:w="288" w:type="pct"/>
            <w:tcBorders>
              <w:top w:val="nil"/>
              <w:left w:val="nil"/>
              <w:bottom w:val="single" w:color="auto" w:sz="4" w:space="0"/>
              <w:right w:val="single" w:color="auto" w:sz="4" w:space="0"/>
            </w:tcBorders>
            <w:shd w:val="clear" w:color="auto" w:fill="auto"/>
            <w:vAlign w:val="center"/>
          </w:tcPr>
          <w:p w14:paraId="6CD0DDE4">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低风险</w:t>
            </w:r>
          </w:p>
        </w:tc>
        <w:tc>
          <w:tcPr>
            <w:tcW w:w="947" w:type="pct"/>
            <w:tcBorders>
              <w:top w:val="nil"/>
              <w:left w:val="nil"/>
              <w:bottom w:val="single" w:color="auto" w:sz="4" w:space="0"/>
              <w:right w:val="single" w:color="auto" w:sz="4" w:space="0"/>
            </w:tcBorders>
            <w:shd w:val="clear" w:color="auto" w:fill="auto"/>
            <w:vAlign w:val="center"/>
          </w:tcPr>
          <w:p w14:paraId="3CCA1CE3">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建立监测和预防体系，每个高陡边坡明确专人负责，发动群众自觉监测，共同防御。 </w:t>
            </w:r>
          </w:p>
          <w:p w14:paraId="69278948">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加强坡体绿化，预防植被被破坏。</w:t>
            </w:r>
          </w:p>
          <w:p w14:paraId="064F1905">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w:t>
            </w:r>
            <w:r>
              <w:rPr>
                <w:rFonts w:hint="default" w:ascii="宋体" w:hAnsi="宋体" w:eastAsia="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加强宣传防灾常识，提高意识。</w:t>
            </w:r>
          </w:p>
        </w:tc>
        <w:tc>
          <w:tcPr>
            <w:tcW w:w="1177" w:type="pct"/>
            <w:tcBorders>
              <w:top w:val="nil"/>
              <w:left w:val="nil"/>
              <w:bottom w:val="single" w:color="auto" w:sz="4" w:space="0"/>
              <w:right w:val="single" w:color="auto" w:sz="4" w:space="0"/>
            </w:tcBorders>
            <w:shd w:val="clear" w:color="auto" w:fill="auto"/>
            <w:vAlign w:val="center"/>
          </w:tcPr>
          <w:p w14:paraId="703A44EF">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要求建立应急预案或应急处置方案。</w:t>
            </w:r>
          </w:p>
          <w:p w14:paraId="071C1148">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配备足够的应急物资。</w:t>
            </w:r>
          </w:p>
          <w:p w14:paraId="2E2EE462">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定期开展应急演练。</w:t>
            </w:r>
          </w:p>
        </w:tc>
        <w:tc>
          <w:tcPr>
            <w:tcW w:w="304" w:type="pct"/>
            <w:tcBorders>
              <w:top w:val="nil"/>
              <w:left w:val="nil"/>
              <w:bottom w:val="single" w:color="auto" w:sz="4" w:space="0"/>
              <w:right w:val="single" w:color="auto" w:sz="4" w:space="0"/>
            </w:tcBorders>
            <w:shd w:val="clear" w:color="auto" w:fill="auto"/>
            <w:vAlign w:val="center"/>
          </w:tcPr>
          <w:p w14:paraId="28373D9E">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泉州市自然资源局</w:t>
            </w:r>
          </w:p>
        </w:tc>
        <w:tc>
          <w:tcPr>
            <w:tcW w:w="371" w:type="pct"/>
            <w:tcBorders>
              <w:top w:val="nil"/>
              <w:left w:val="nil"/>
              <w:bottom w:val="single" w:color="auto" w:sz="4" w:space="0"/>
              <w:right w:val="single" w:color="auto" w:sz="4" w:space="0"/>
            </w:tcBorders>
            <w:shd w:val="clear" w:color="auto" w:fill="auto"/>
            <w:vAlign w:val="center"/>
          </w:tcPr>
          <w:p w14:paraId="0D3036A2">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永春县自然资源局</w:t>
            </w:r>
          </w:p>
        </w:tc>
      </w:tr>
      <w:tr w14:paraId="39140A83">
        <w:tblPrEx>
          <w:tblCellMar>
            <w:top w:w="0" w:type="dxa"/>
            <w:left w:w="108" w:type="dxa"/>
            <w:bottom w:w="0" w:type="dxa"/>
            <w:right w:w="108" w:type="dxa"/>
          </w:tblCellMar>
        </w:tblPrEx>
        <w:trPr>
          <w:trHeight w:val="1200" w:hRule="atLeast"/>
          <w:jc w:val="center"/>
        </w:trPr>
        <w:tc>
          <w:tcPr>
            <w:tcW w:w="246" w:type="pct"/>
            <w:tcBorders>
              <w:top w:val="nil"/>
              <w:left w:val="single" w:color="auto" w:sz="4" w:space="0"/>
              <w:bottom w:val="single" w:color="auto" w:sz="4" w:space="0"/>
              <w:right w:val="single" w:color="auto" w:sz="4" w:space="0"/>
            </w:tcBorders>
            <w:shd w:val="clear" w:color="auto" w:fill="auto"/>
            <w:vAlign w:val="center"/>
          </w:tcPr>
          <w:p w14:paraId="0F77E6CC">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6</w:t>
            </w:r>
          </w:p>
        </w:tc>
        <w:tc>
          <w:tcPr>
            <w:tcW w:w="219" w:type="pct"/>
            <w:tcBorders>
              <w:top w:val="nil"/>
              <w:left w:val="nil"/>
              <w:bottom w:val="single" w:color="auto" w:sz="4" w:space="0"/>
              <w:right w:val="single" w:color="auto" w:sz="4" w:space="0"/>
            </w:tcBorders>
            <w:shd w:val="clear" w:color="auto" w:fill="auto"/>
            <w:vAlign w:val="center"/>
          </w:tcPr>
          <w:p w14:paraId="7EEAE86D">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高陡边坡</w:t>
            </w:r>
          </w:p>
        </w:tc>
        <w:tc>
          <w:tcPr>
            <w:tcW w:w="296" w:type="pct"/>
            <w:tcBorders>
              <w:top w:val="nil"/>
              <w:left w:val="nil"/>
              <w:bottom w:val="single" w:color="auto" w:sz="4" w:space="0"/>
              <w:right w:val="single" w:color="auto" w:sz="4" w:space="0"/>
            </w:tcBorders>
            <w:shd w:val="clear" w:color="auto" w:fill="auto"/>
            <w:vAlign w:val="center"/>
          </w:tcPr>
          <w:p w14:paraId="42238540">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350525071568</w:t>
            </w:r>
          </w:p>
        </w:tc>
        <w:tc>
          <w:tcPr>
            <w:tcW w:w="319" w:type="pct"/>
            <w:tcBorders>
              <w:top w:val="nil"/>
              <w:left w:val="nil"/>
              <w:bottom w:val="single" w:color="auto" w:sz="4" w:space="0"/>
              <w:right w:val="single" w:color="auto" w:sz="4" w:space="0"/>
            </w:tcBorders>
            <w:shd w:val="clear" w:color="auto" w:fill="auto"/>
            <w:vAlign w:val="center"/>
          </w:tcPr>
          <w:p w14:paraId="08F746DC">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泉州市永春县一都镇鲁山村</w:t>
            </w:r>
            <w:r>
              <w:rPr>
                <w:rFonts w:hint="default" w:ascii="宋体" w:hAnsi="宋体" w:eastAsia="宋体" w:cs="宋体"/>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组高陡边坡</w:t>
            </w:r>
          </w:p>
        </w:tc>
        <w:tc>
          <w:tcPr>
            <w:tcW w:w="215" w:type="pct"/>
            <w:tcBorders>
              <w:top w:val="nil"/>
              <w:left w:val="nil"/>
              <w:bottom w:val="single" w:color="auto" w:sz="4" w:space="0"/>
              <w:right w:val="single" w:color="auto" w:sz="4" w:space="0"/>
            </w:tcBorders>
            <w:shd w:val="clear" w:color="auto" w:fill="auto"/>
            <w:vAlign w:val="center"/>
          </w:tcPr>
          <w:p w14:paraId="1CE88F09">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117.718842</w:t>
            </w:r>
          </w:p>
        </w:tc>
        <w:tc>
          <w:tcPr>
            <w:tcW w:w="242" w:type="pct"/>
            <w:tcBorders>
              <w:top w:val="nil"/>
              <w:left w:val="nil"/>
              <w:bottom w:val="single" w:color="auto" w:sz="4" w:space="0"/>
              <w:right w:val="single" w:color="auto" w:sz="4" w:space="0"/>
            </w:tcBorders>
            <w:shd w:val="clear" w:color="auto" w:fill="auto"/>
            <w:vAlign w:val="center"/>
          </w:tcPr>
          <w:p w14:paraId="78546587">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25.429361</w:t>
            </w:r>
          </w:p>
        </w:tc>
        <w:tc>
          <w:tcPr>
            <w:tcW w:w="369" w:type="pct"/>
            <w:tcBorders>
              <w:top w:val="nil"/>
              <w:left w:val="nil"/>
              <w:bottom w:val="single" w:color="auto" w:sz="4" w:space="0"/>
              <w:right w:val="single" w:color="auto" w:sz="4" w:space="0"/>
            </w:tcBorders>
            <w:shd w:val="clear" w:color="auto" w:fill="auto"/>
            <w:vAlign w:val="center"/>
          </w:tcPr>
          <w:p w14:paraId="6F350F4D">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坍塌、其它伤害（滑坡）</w:t>
            </w:r>
          </w:p>
        </w:tc>
        <w:tc>
          <w:tcPr>
            <w:tcW w:w="288" w:type="pct"/>
            <w:tcBorders>
              <w:top w:val="nil"/>
              <w:left w:val="nil"/>
              <w:bottom w:val="single" w:color="auto" w:sz="4" w:space="0"/>
              <w:right w:val="single" w:color="auto" w:sz="4" w:space="0"/>
            </w:tcBorders>
            <w:shd w:val="clear" w:color="auto" w:fill="auto"/>
            <w:vAlign w:val="center"/>
          </w:tcPr>
          <w:p w14:paraId="3458CCEF">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低风险</w:t>
            </w:r>
          </w:p>
        </w:tc>
        <w:tc>
          <w:tcPr>
            <w:tcW w:w="947" w:type="pct"/>
            <w:tcBorders>
              <w:top w:val="nil"/>
              <w:left w:val="nil"/>
              <w:bottom w:val="single" w:color="auto" w:sz="4" w:space="0"/>
              <w:right w:val="single" w:color="auto" w:sz="4" w:space="0"/>
            </w:tcBorders>
            <w:shd w:val="clear" w:color="auto" w:fill="auto"/>
            <w:vAlign w:val="center"/>
          </w:tcPr>
          <w:p w14:paraId="61CDDF8E">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建立监测和预防体系，每个高陡边坡明确专人负责，发动群众自觉监测，共同防御。 </w:t>
            </w:r>
          </w:p>
          <w:p w14:paraId="1C399C9F">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加强坡体绿化，预防植被被破坏。</w:t>
            </w:r>
          </w:p>
          <w:p w14:paraId="2A741570">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w:t>
            </w:r>
            <w:r>
              <w:rPr>
                <w:rFonts w:hint="default" w:ascii="宋体" w:hAnsi="宋体" w:eastAsia="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加强宣传防灾常识，提高意识。</w:t>
            </w:r>
          </w:p>
        </w:tc>
        <w:tc>
          <w:tcPr>
            <w:tcW w:w="1177" w:type="pct"/>
            <w:tcBorders>
              <w:top w:val="nil"/>
              <w:left w:val="nil"/>
              <w:bottom w:val="single" w:color="auto" w:sz="4" w:space="0"/>
              <w:right w:val="single" w:color="auto" w:sz="4" w:space="0"/>
            </w:tcBorders>
            <w:shd w:val="clear" w:color="auto" w:fill="auto"/>
            <w:vAlign w:val="center"/>
          </w:tcPr>
          <w:p w14:paraId="35CA0A97">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要求建立应急预案或应急处置方案。</w:t>
            </w:r>
          </w:p>
          <w:p w14:paraId="64C4C8F5">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配备足够的应急物资。</w:t>
            </w:r>
          </w:p>
          <w:p w14:paraId="5D54B0CF">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定期开展应急演练。</w:t>
            </w:r>
          </w:p>
        </w:tc>
        <w:tc>
          <w:tcPr>
            <w:tcW w:w="304" w:type="pct"/>
            <w:tcBorders>
              <w:top w:val="nil"/>
              <w:left w:val="nil"/>
              <w:bottom w:val="single" w:color="auto" w:sz="4" w:space="0"/>
              <w:right w:val="single" w:color="auto" w:sz="4" w:space="0"/>
            </w:tcBorders>
            <w:shd w:val="clear" w:color="auto" w:fill="auto"/>
            <w:vAlign w:val="center"/>
          </w:tcPr>
          <w:p w14:paraId="04BF0D90">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泉州市自然资源局</w:t>
            </w:r>
          </w:p>
        </w:tc>
        <w:tc>
          <w:tcPr>
            <w:tcW w:w="371" w:type="pct"/>
            <w:tcBorders>
              <w:top w:val="nil"/>
              <w:left w:val="nil"/>
              <w:bottom w:val="single" w:color="auto" w:sz="4" w:space="0"/>
              <w:right w:val="single" w:color="auto" w:sz="4" w:space="0"/>
            </w:tcBorders>
            <w:shd w:val="clear" w:color="auto" w:fill="auto"/>
            <w:vAlign w:val="center"/>
          </w:tcPr>
          <w:p w14:paraId="1E714696">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永春县自然资源局</w:t>
            </w:r>
          </w:p>
        </w:tc>
      </w:tr>
      <w:tr w14:paraId="7A9D1E22">
        <w:tblPrEx>
          <w:tblCellMar>
            <w:top w:w="0" w:type="dxa"/>
            <w:left w:w="108" w:type="dxa"/>
            <w:bottom w:w="0" w:type="dxa"/>
            <w:right w:w="108" w:type="dxa"/>
          </w:tblCellMar>
        </w:tblPrEx>
        <w:trPr>
          <w:trHeight w:val="1680" w:hRule="atLeast"/>
          <w:jc w:val="center"/>
        </w:trPr>
        <w:tc>
          <w:tcPr>
            <w:tcW w:w="246" w:type="pct"/>
            <w:tcBorders>
              <w:top w:val="nil"/>
              <w:left w:val="single" w:color="auto" w:sz="4" w:space="0"/>
              <w:bottom w:val="single" w:color="auto" w:sz="4" w:space="0"/>
              <w:right w:val="single" w:color="auto" w:sz="4" w:space="0"/>
            </w:tcBorders>
            <w:shd w:val="clear" w:color="auto" w:fill="auto"/>
            <w:vAlign w:val="center"/>
          </w:tcPr>
          <w:p w14:paraId="3995A359">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7</w:t>
            </w:r>
          </w:p>
        </w:tc>
        <w:tc>
          <w:tcPr>
            <w:tcW w:w="219" w:type="pct"/>
            <w:tcBorders>
              <w:top w:val="nil"/>
              <w:left w:val="nil"/>
              <w:bottom w:val="single" w:color="auto" w:sz="4" w:space="0"/>
              <w:right w:val="single" w:color="auto" w:sz="4" w:space="0"/>
            </w:tcBorders>
            <w:shd w:val="clear" w:color="auto" w:fill="auto"/>
            <w:vAlign w:val="center"/>
          </w:tcPr>
          <w:p w14:paraId="30D32BED">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高陡边坡</w:t>
            </w:r>
          </w:p>
        </w:tc>
        <w:tc>
          <w:tcPr>
            <w:tcW w:w="296" w:type="pct"/>
            <w:tcBorders>
              <w:top w:val="nil"/>
              <w:left w:val="nil"/>
              <w:bottom w:val="single" w:color="auto" w:sz="4" w:space="0"/>
              <w:right w:val="single" w:color="auto" w:sz="4" w:space="0"/>
            </w:tcBorders>
            <w:shd w:val="clear" w:color="auto" w:fill="auto"/>
            <w:vAlign w:val="center"/>
          </w:tcPr>
          <w:p w14:paraId="183C4323">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350525071571</w:t>
            </w:r>
          </w:p>
        </w:tc>
        <w:tc>
          <w:tcPr>
            <w:tcW w:w="319" w:type="pct"/>
            <w:tcBorders>
              <w:top w:val="nil"/>
              <w:left w:val="nil"/>
              <w:bottom w:val="single" w:color="auto" w:sz="4" w:space="0"/>
              <w:right w:val="single" w:color="auto" w:sz="4" w:space="0"/>
            </w:tcBorders>
            <w:shd w:val="clear" w:color="auto" w:fill="auto"/>
            <w:vAlign w:val="center"/>
          </w:tcPr>
          <w:p w14:paraId="2A28735E">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泉州市永春县一都镇鲁山村</w:t>
            </w:r>
            <w:r>
              <w:rPr>
                <w:rFonts w:hint="default" w:ascii="宋体" w:hAnsi="宋体" w:eastAsia="宋体" w:cs="宋体"/>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组高陡边坡</w:t>
            </w:r>
          </w:p>
        </w:tc>
        <w:tc>
          <w:tcPr>
            <w:tcW w:w="215" w:type="pct"/>
            <w:tcBorders>
              <w:top w:val="nil"/>
              <w:left w:val="nil"/>
              <w:bottom w:val="single" w:color="auto" w:sz="4" w:space="0"/>
              <w:right w:val="single" w:color="auto" w:sz="4" w:space="0"/>
            </w:tcBorders>
            <w:shd w:val="clear" w:color="auto" w:fill="auto"/>
            <w:vAlign w:val="center"/>
          </w:tcPr>
          <w:p w14:paraId="5C7DB812">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 xml:space="preserve">117.719314 </w:t>
            </w:r>
          </w:p>
          <w:p w14:paraId="4A73BF36">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p>
        </w:tc>
        <w:tc>
          <w:tcPr>
            <w:tcW w:w="242" w:type="pct"/>
            <w:tcBorders>
              <w:top w:val="nil"/>
              <w:left w:val="nil"/>
              <w:bottom w:val="single" w:color="auto" w:sz="4" w:space="0"/>
              <w:right w:val="single" w:color="auto" w:sz="4" w:space="0"/>
            </w:tcBorders>
            <w:shd w:val="clear" w:color="auto" w:fill="auto"/>
            <w:vAlign w:val="center"/>
          </w:tcPr>
          <w:p w14:paraId="13459F4B">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 xml:space="preserve">25.429284 </w:t>
            </w:r>
          </w:p>
          <w:p w14:paraId="486C49DB">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p>
        </w:tc>
        <w:tc>
          <w:tcPr>
            <w:tcW w:w="369" w:type="pct"/>
            <w:tcBorders>
              <w:top w:val="nil"/>
              <w:left w:val="nil"/>
              <w:bottom w:val="single" w:color="auto" w:sz="4" w:space="0"/>
              <w:right w:val="single" w:color="auto" w:sz="4" w:space="0"/>
            </w:tcBorders>
            <w:shd w:val="clear" w:color="auto" w:fill="auto"/>
            <w:vAlign w:val="center"/>
          </w:tcPr>
          <w:p w14:paraId="2EA3A09C">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坍塌、其 它伤害（滑坡）</w:t>
            </w:r>
          </w:p>
        </w:tc>
        <w:tc>
          <w:tcPr>
            <w:tcW w:w="288" w:type="pct"/>
            <w:tcBorders>
              <w:top w:val="nil"/>
              <w:left w:val="nil"/>
              <w:bottom w:val="single" w:color="auto" w:sz="4" w:space="0"/>
              <w:right w:val="single" w:color="auto" w:sz="4" w:space="0"/>
            </w:tcBorders>
            <w:shd w:val="clear" w:color="auto" w:fill="auto"/>
            <w:vAlign w:val="center"/>
          </w:tcPr>
          <w:p w14:paraId="78525AA5">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低风险</w:t>
            </w:r>
          </w:p>
        </w:tc>
        <w:tc>
          <w:tcPr>
            <w:tcW w:w="947" w:type="pct"/>
            <w:tcBorders>
              <w:top w:val="nil"/>
              <w:left w:val="nil"/>
              <w:bottom w:val="single" w:color="auto" w:sz="4" w:space="0"/>
              <w:right w:val="single" w:color="auto" w:sz="4" w:space="0"/>
            </w:tcBorders>
            <w:shd w:val="clear" w:color="auto" w:fill="auto"/>
            <w:vAlign w:val="center"/>
          </w:tcPr>
          <w:p w14:paraId="42065784">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建立监测和预防体系，每个高陡边坡明确专人负责，发动群众自觉监测，共同防御。 </w:t>
            </w:r>
          </w:p>
          <w:p w14:paraId="66C0C880">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加强坡体绿化，预防植被被破坏。</w:t>
            </w:r>
          </w:p>
          <w:p w14:paraId="2BFF9073">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w:t>
            </w:r>
            <w:r>
              <w:rPr>
                <w:rFonts w:hint="default" w:ascii="宋体" w:hAnsi="宋体" w:eastAsia="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加强宣传防灾常识，提高意识。</w:t>
            </w:r>
          </w:p>
        </w:tc>
        <w:tc>
          <w:tcPr>
            <w:tcW w:w="1177" w:type="pct"/>
            <w:tcBorders>
              <w:top w:val="nil"/>
              <w:left w:val="nil"/>
              <w:bottom w:val="single" w:color="auto" w:sz="4" w:space="0"/>
              <w:right w:val="single" w:color="auto" w:sz="4" w:space="0"/>
            </w:tcBorders>
            <w:shd w:val="clear" w:color="auto" w:fill="auto"/>
            <w:vAlign w:val="center"/>
          </w:tcPr>
          <w:p w14:paraId="341915DB">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要求建立应急预案或应急处置方案。</w:t>
            </w:r>
          </w:p>
          <w:p w14:paraId="7DF79BF6">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配备足够的应急物资。</w:t>
            </w:r>
          </w:p>
          <w:p w14:paraId="4FA39B09">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定期开展应急演练。</w:t>
            </w:r>
          </w:p>
        </w:tc>
        <w:tc>
          <w:tcPr>
            <w:tcW w:w="304" w:type="pct"/>
            <w:tcBorders>
              <w:top w:val="nil"/>
              <w:left w:val="nil"/>
              <w:bottom w:val="single" w:color="auto" w:sz="4" w:space="0"/>
              <w:right w:val="single" w:color="auto" w:sz="4" w:space="0"/>
            </w:tcBorders>
            <w:shd w:val="clear" w:color="auto" w:fill="auto"/>
            <w:vAlign w:val="center"/>
          </w:tcPr>
          <w:p w14:paraId="0E53F401">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泉州市自然资源局</w:t>
            </w:r>
          </w:p>
        </w:tc>
        <w:tc>
          <w:tcPr>
            <w:tcW w:w="371" w:type="pct"/>
            <w:tcBorders>
              <w:top w:val="nil"/>
              <w:left w:val="nil"/>
              <w:bottom w:val="single" w:color="auto" w:sz="4" w:space="0"/>
              <w:right w:val="single" w:color="auto" w:sz="4" w:space="0"/>
            </w:tcBorders>
            <w:shd w:val="clear" w:color="auto" w:fill="auto"/>
            <w:vAlign w:val="center"/>
          </w:tcPr>
          <w:p w14:paraId="0E18D8EB">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永春县自然资源局</w:t>
            </w:r>
          </w:p>
        </w:tc>
      </w:tr>
      <w:tr w14:paraId="1FF02867">
        <w:tblPrEx>
          <w:tblCellMar>
            <w:top w:w="0" w:type="dxa"/>
            <w:left w:w="108" w:type="dxa"/>
            <w:bottom w:w="0" w:type="dxa"/>
            <w:right w:w="108" w:type="dxa"/>
          </w:tblCellMar>
        </w:tblPrEx>
        <w:trPr>
          <w:trHeight w:val="1680" w:hRule="atLeast"/>
          <w:jc w:val="center"/>
        </w:trPr>
        <w:tc>
          <w:tcPr>
            <w:tcW w:w="246" w:type="pct"/>
            <w:tcBorders>
              <w:top w:val="nil"/>
              <w:left w:val="single" w:color="auto" w:sz="4" w:space="0"/>
              <w:bottom w:val="single" w:color="auto" w:sz="4" w:space="0"/>
              <w:right w:val="single" w:color="auto" w:sz="4" w:space="0"/>
            </w:tcBorders>
            <w:shd w:val="clear" w:color="auto" w:fill="auto"/>
            <w:vAlign w:val="center"/>
          </w:tcPr>
          <w:p w14:paraId="0DBF11E5">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8</w:t>
            </w:r>
          </w:p>
        </w:tc>
        <w:tc>
          <w:tcPr>
            <w:tcW w:w="219" w:type="pct"/>
            <w:tcBorders>
              <w:top w:val="nil"/>
              <w:left w:val="nil"/>
              <w:bottom w:val="single" w:color="auto" w:sz="4" w:space="0"/>
              <w:right w:val="single" w:color="auto" w:sz="4" w:space="0"/>
            </w:tcBorders>
            <w:shd w:val="clear" w:color="auto" w:fill="auto"/>
            <w:vAlign w:val="center"/>
          </w:tcPr>
          <w:p w14:paraId="16B6C104">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高陡边坡</w:t>
            </w:r>
          </w:p>
        </w:tc>
        <w:tc>
          <w:tcPr>
            <w:tcW w:w="296" w:type="pct"/>
            <w:tcBorders>
              <w:top w:val="nil"/>
              <w:left w:val="nil"/>
              <w:bottom w:val="single" w:color="auto" w:sz="4" w:space="0"/>
              <w:right w:val="single" w:color="auto" w:sz="4" w:space="0"/>
            </w:tcBorders>
            <w:shd w:val="clear" w:color="auto" w:fill="auto"/>
            <w:vAlign w:val="center"/>
          </w:tcPr>
          <w:p w14:paraId="76A3A63E">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350525071572</w:t>
            </w:r>
          </w:p>
        </w:tc>
        <w:tc>
          <w:tcPr>
            <w:tcW w:w="319" w:type="pct"/>
            <w:tcBorders>
              <w:top w:val="nil"/>
              <w:left w:val="nil"/>
              <w:bottom w:val="single" w:color="auto" w:sz="4" w:space="0"/>
              <w:right w:val="single" w:color="auto" w:sz="4" w:space="0"/>
            </w:tcBorders>
            <w:shd w:val="clear" w:color="auto" w:fill="auto"/>
            <w:vAlign w:val="center"/>
          </w:tcPr>
          <w:p w14:paraId="6D74FD2A">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泉州市永春县一都镇鲁山村</w:t>
            </w:r>
            <w:r>
              <w:rPr>
                <w:rFonts w:hint="default" w:ascii="宋体" w:hAnsi="宋体" w:eastAsia="宋体" w:cs="宋体"/>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组高陡边坡</w:t>
            </w:r>
          </w:p>
        </w:tc>
        <w:tc>
          <w:tcPr>
            <w:tcW w:w="215" w:type="pct"/>
            <w:tcBorders>
              <w:top w:val="nil"/>
              <w:left w:val="nil"/>
              <w:bottom w:val="single" w:color="auto" w:sz="4" w:space="0"/>
              <w:right w:val="single" w:color="auto" w:sz="4" w:space="0"/>
            </w:tcBorders>
            <w:shd w:val="clear" w:color="auto" w:fill="auto"/>
            <w:vAlign w:val="center"/>
          </w:tcPr>
          <w:p w14:paraId="328F1821">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117.718914</w:t>
            </w:r>
          </w:p>
        </w:tc>
        <w:tc>
          <w:tcPr>
            <w:tcW w:w="242" w:type="pct"/>
            <w:tcBorders>
              <w:top w:val="nil"/>
              <w:left w:val="nil"/>
              <w:bottom w:val="single" w:color="auto" w:sz="4" w:space="0"/>
              <w:right w:val="single" w:color="auto" w:sz="4" w:space="0"/>
            </w:tcBorders>
            <w:shd w:val="clear" w:color="auto" w:fill="auto"/>
            <w:vAlign w:val="center"/>
          </w:tcPr>
          <w:p w14:paraId="648E1ADF">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25.429402</w:t>
            </w:r>
          </w:p>
        </w:tc>
        <w:tc>
          <w:tcPr>
            <w:tcW w:w="369" w:type="pct"/>
            <w:tcBorders>
              <w:top w:val="nil"/>
              <w:left w:val="nil"/>
              <w:bottom w:val="single" w:color="auto" w:sz="4" w:space="0"/>
              <w:right w:val="single" w:color="auto" w:sz="4" w:space="0"/>
            </w:tcBorders>
            <w:shd w:val="clear" w:color="auto" w:fill="auto"/>
            <w:vAlign w:val="center"/>
          </w:tcPr>
          <w:p w14:paraId="4477EE82">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坍塌、其 它伤害（滑坡）</w:t>
            </w:r>
          </w:p>
        </w:tc>
        <w:tc>
          <w:tcPr>
            <w:tcW w:w="288" w:type="pct"/>
            <w:tcBorders>
              <w:top w:val="nil"/>
              <w:left w:val="nil"/>
              <w:bottom w:val="single" w:color="auto" w:sz="4" w:space="0"/>
              <w:right w:val="single" w:color="auto" w:sz="4" w:space="0"/>
            </w:tcBorders>
            <w:shd w:val="clear" w:color="auto" w:fill="auto"/>
            <w:vAlign w:val="center"/>
          </w:tcPr>
          <w:p w14:paraId="02F93C2D">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低风险</w:t>
            </w:r>
          </w:p>
        </w:tc>
        <w:tc>
          <w:tcPr>
            <w:tcW w:w="947" w:type="pct"/>
            <w:tcBorders>
              <w:top w:val="nil"/>
              <w:left w:val="nil"/>
              <w:bottom w:val="single" w:color="auto" w:sz="4" w:space="0"/>
              <w:right w:val="single" w:color="auto" w:sz="4" w:space="0"/>
            </w:tcBorders>
            <w:shd w:val="clear" w:color="auto" w:fill="auto"/>
            <w:vAlign w:val="center"/>
          </w:tcPr>
          <w:p w14:paraId="777C8D2B">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建立监测和预防体系，每个高陡边坡明确专人负责，发动群众自觉监测，共同防御。 </w:t>
            </w:r>
          </w:p>
          <w:p w14:paraId="5DDAE8C2">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加强坡体绿化，预防植被被破坏。</w:t>
            </w:r>
          </w:p>
          <w:p w14:paraId="307414D2">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w:t>
            </w:r>
            <w:r>
              <w:rPr>
                <w:rFonts w:hint="default" w:ascii="宋体" w:hAnsi="宋体" w:eastAsia="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加强宣传防灾常识，提高意识。</w:t>
            </w:r>
          </w:p>
        </w:tc>
        <w:tc>
          <w:tcPr>
            <w:tcW w:w="1177" w:type="pct"/>
            <w:tcBorders>
              <w:top w:val="nil"/>
              <w:left w:val="nil"/>
              <w:bottom w:val="single" w:color="auto" w:sz="4" w:space="0"/>
              <w:right w:val="single" w:color="auto" w:sz="4" w:space="0"/>
            </w:tcBorders>
            <w:shd w:val="clear" w:color="auto" w:fill="auto"/>
            <w:vAlign w:val="center"/>
          </w:tcPr>
          <w:p w14:paraId="1EC2F7C2">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要求建立应急预案或应急处置方案。</w:t>
            </w:r>
          </w:p>
          <w:p w14:paraId="5E14EE8A">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配备足够的应急物资。</w:t>
            </w:r>
          </w:p>
          <w:p w14:paraId="02AD7099">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定期开展应急演练。</w:t>
            </w:r>
          </w:p>
        </w:tc>
        <w:tc>
          <w:tcPr>
            <w:tcW w:w="304" w:type="pct"/>
            <w:tcBorders>
              <w:top w:val="nil"/>
              <w:left w:val="nil"/>
              <w:bottom w:val="single" w:color="auto" w:sz="4" w:space="0"/>
              <w:right w:val="single" w:color="auto" w:sz="4" w:space="0"/>
            </w:tcBorders>
            <w:shd w:val="clear" w:color="auto" w:fill="auto"/>
            <w:vAlign w:val="center"/>
          </w:tcPr>
          <w:p w14:paraId="4075F6FC">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泉州市自然资源局</w:t>
            </w:r>
          </w:p>
        </w:tc>
        <w:tc>
          <w:tcPr>
            <w:tcW w:w="371" w:type="pct"/>
            <w:tcBorders>
              <w:top w:val="nil"/>
              <w:left w:val="nil"/>
              <w:bottom w:val="single" w:color="auto" w:sz="4" w:space="0"/>
              <w:right w:val="single" w:color="auto" w:sz="4" w:space="0"/>
            </w:tcBorders>
            <w:shd w:val="clear" w:color="auto" w:fill="auto"/>
            <w:vAlign w:val="center"/>
          </w:tcPr>
          <w:p w14:paraId="07075FC1">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永春县自然资源局</w:t>
            </w:r>
          </w:p>
        </w:tc>
      </w:tr>
      <w:tr w14:paraId="3FB3F073">
        <w:tblPrEx>
          <w:tblCellMar>
            <w:top w:w="0" w:type="dxa"/>
            <w:left w:w="108" w:type="dxa"/>
            <w:bottom w:w="0" w:type="dxa"/>
            <w:right w:w="108" w:type="dxa"/>
          </w:tblCellMar>
        </w:tblPrEx>
        <w:trPr>
          <w:trHeight w:val="1680" w:hRule="atLeast"/>
          <w:jc w:val="center"/>
        </w:trPr>
        <w:tc>
          <w:tcPr>
            <w:tcW w:w="246" w:type="pct"/>
            <w:tcBorders>
              <w:top w:val="nil"/>
              <w:left w:val="single" w:color="auto" w:sz="4" w:space="0"/>
              <w:bottom w:val="single" w:color="auto" w:sz="4" w:space="0"/>
              <w:right w:val="single" w:color="auto" w:sz="4" w:space="0"/>
            </w:tcBorders>
            <w:shd w:val="clear" w:color="auto" w:fill="auto"/>
            <w:vAlign w:val="center"/>
          </w:tcPr>
          <w:p w14:paraId="7DF024A2">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9</w:t>
            </w:r>
          </w:p>
        </w:tc>
        <w:tc>
          <w:tcPr>
            <w:tcW w:w="219" w:type="pct"/>
            <w:tcBorders>
              <w:top w:val="nil"/>
              <w:left w:val="nil"/>
              <w:bottom w:val="single" w:color="auto" w:sz="4" w:space="0"/>
              <w:right w:val="single" w:color="auto" w:sz="4" w:space="0"/>
            </w:tcBorders>
            <w:shd w:val="clear" w:color="auto" w:fill="auto"/>
            <w:vAlign w:val="center"/>
          </w:tcPr>
          <w:p w14:paraId="11119E02">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高陡边坡</w:t>
            </w:r>
          </w:p>
        </w:tc>
        <w:tc>
          <w:tcPr>
            <w:tcW w:w="296" w:type="pct"/>
            <w:tcBorders>
              <w:top w:val="nil"/>
              <w:left w:val="nil"/>
              <w:bottom w:val="single" w:color="auto" w:sz="4" w:space="0"/>
              <w:right w:val="single" w:color="auto" w:sz="4" w:space="0"/>
            </w:tcBorders>
            <w:shd w:val="clear" w:color="auto" w:fill="auto"/>
            <w:vAlign w:val="center"/>
          </w:tcPr>
          <w:p w14:paraId="0B0B3A4A">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350525071554</w:t>
            </w:r>
          </w:p>
        </w:tc>
        <w:tc>
          <w:tcPr>
            <w:tcW w:w="319" w:type="pct"/>
            <w:tcBorders>
              <w:top w:val="nil"/>
              <w:left w:val="nil"/>
              <w:bottom w:val="single" w:color="auto" w:sz="4" w:space="0"/>
              <w:right w:val="single" w:color="auto" w:sz="4" w:space="0"/>
            </w:tcBorders>
            <w:shd w:val="clear" w:color="auto" w:fill="auto"/>
            <w:vAlign w:val="center"/>
          </w:tcPr>
          <w:p w14:paraId="56190DF0">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泉州市永春县一都镇吴殊村</w:t>
            </w:r>
            <w:r>
              <w:rPr>
                <w:rFonts w:hint="default"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组高陡边坡</w:t>
            </w:r>
          </w:p>
        </w:tc>
        <w:tc>
          <w:tcPr>
            <w:tcW w:w="215" w:type="pct"/>
            <w:tcBorders>
              <w:top w:val="nil"/>
              <w:left w:val="nil"/>
              <w:bottom w:val="single" w:color="auto" w:sz="4" w:space="0"/>
              <w:right w:val="single" w:color="auto" w:sz="4" w:space="0"/>
            </w:tcBorders>
            <w:shd w:val="clear" w:color="auto" w:fill="auto"/>
            <w:vAlign w:val="center"/>
          </w:tcPr>
          <w:p w14:paraId="49266416">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117.882759</w:t>
            </w:r>
          </w:p>
        </w:tc>
        <w:tc>
          <w:tcPr>
            <w:tcW w:w="242" w:type="pct"/>
            <w:tcBorders>
              <w:top w:val="nil"/>
              <w:left w:val="nil"/>
              <w:bottom w:val="single" w:color="auto" w:sz="4" w:space="0"/>
              <w:right w:val="single" w:color="auto" w:sz="4" w:space="0"/>
            </w:tcBorders>
            <w:shd w:val="clear" w:color="auto" w:fill="auto"/>
            <w:vAlign w:val="center"/>
          </w:tcPr>
          <w:p w14:paraId="50D0F136">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25.492462</w:t>
            </w:r>
          </w:p>
        </w:tc>
        <w:tc>
          <w:tcPr>
            <w:tcW w:w="369" w:type="pct"/>
            <w:tcBorders>
              <w:top w:val="nil"/>
              <w:left w:val="nil"/>
              <w:bottom w:val="single" w:color="auto" w:sz="4" w:space="0"/>
              <w:right w:val="single" w:color="auto" w:sz="4" w:space="0"/>
            </w:tcBorders>
            <w:shd w:val="clear" w:color="auto" w:fill="auto"/>
            <w:vAlign w:val="center"/>
          </w:tcPr>
          <w:p w14:paraId="5977C4B5">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坍塌、其它伤害（滑坡）</w:t>
            </w:r>
          </w:p>
        </w:tc>
        <w:tc>
          <w:tcPr>
            <w:tcW w:w="288" w:type="pct"/>
            <w:tcBorders>
              <w:top w:val="nil"/>
              <w:left w:val="nil"/>
              <w:bottom w:val="single" w:color="auto" w:sz="4" w:space="0"/>
              <w:right w:val="single" w:color="auto" w:sz="4" w:space="0"/>
            </w:tcBorders>
            <w:shd w:val="clear" w:color="auto" w:fill="auto"/>
            <w:vAlign w:val="center"/>
          </w:tcPr>
          <w:p w14:paraId="45DF5F39">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低风险</w:t>
            </w:r>
          </w:p>
        </w:tc>
        <w:tc>
          <w:tcPr>
            <w:tcW w:w="947" w:type="pct"/>
            <w:tcBorders>
              <w:top w:val="nil"/>
              <w:left w:val="nil"/>
              <w:bottom w:val="single" w:color="auto" w:sz="4" w:space="0"/>
              <w:right w:val="single" w:color="auto" w:sz="4" w:space="0"/>
            </w:tcBorders>
            <w:shd w:val="clear" w:color="auto" w:fill="auto"/>
            <w:vAlign w:val="center"/>
          </w:tcPr>
          <w:p w14:paraId="7CECE59B">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建立监测和预防体系，每个高陡边坡明确专人负责，发动群众自觉监测，共同防御。 </w:t>
            </w:r>
          </w:p>
          <w:p w14:paraId="6F08D194">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加强坡体绿化，预防植被被破坏。</w:t>
            </w:r>
          </w:p>
          <w:p w14:paraId="5959AE08">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w:t>
            </w:r>
            <w:r>
              <w:rPr>
                <w:rFonts w:hint="default" w:ascii="宋体" w:hAnsi="宋体" w:eastAsia="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加强宣传防灾常识，提高意识。</w:t>
            </w:r>
          </w:p>
        </w:tc>
        <w:tc>
          <w:tcPr>
            <w:tcW w:w="1177" w:type="pct"/>
            <w:tcBorders>
              <w:top w:val="nil"/>
              <w:left w:val="nil"/>
              <w:bottom w:val="single" w:color="auto" w:sz="4" w:space="0"/>
              <w:right w:val="single" w:color="auto" w:sz="4" w:space="0"/>
            </w:tcBorders>
            <w:shd w:val="clear" w:color="auto" w:fill="auto"/>
            <w:vAlign w:val="center"/>
          </w:tcPr>
          <w:p w14:paraId="44361896">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要求建立应急预案或应处置方案。</w:t>
            </w:r>
          </w:p>
          <w:p w14:paraId="660D3257">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配备足够的应急物资。</w:t>
            </w:r>
          </w:p>
          <w:p w14:paraId="20745A51">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定期开展应急演练。</w:t>
            </w:r>
          </w:p>
        </w:tc>
        <w:tc>
          <w:tcPr>
            <w:tcW w:w="304" w:type="pct"/>
            <w:tcBorders>
              <w:top w:val="nil"/>
              <w:left w:val="nil"/>
              <w:bottom w:val="single" w:color="auto" w:sz="4" w:space="0"/>
              <w:right w:val="single" w:color="auto" w:sz="4" w:space="0"/>
            </w:tcBorders>
            <w:shd w:val="clear" w:color="auto" w:fill="auto"/>
            <w:vAlign w:val="center"/>
          </w:tcPr>
          <w:p w14:paraId="19E69C53">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泉州市自然资源局</w:t>
            </w:r>
          </w:p>
        </w:tc>
        <w:tc>
          <w:tcPr>
            <w:tcW w:w="371" w:type="pct"/>
            <w:tcBorders>
              <w:top w:val="nil"/>
              <w:left w:val="nil"/>
              <w:bottom w:val="single" w:color="auto" w:sz="4" w:space="0"/>
              <w:right w:val="single" w:color="auto" w:sz="4" w:space="0"/>
            </w:tcBorders>
            <w:shd w:val="clear" w:color="auto" w:fill="auto"/>
            <w:vAlign w:val="center"/>
          </w:tcPr>
          <w:p w14:paraId="5E2C32C1">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永春县自然资源局</w:t>
            </w:r>
          </w:p>
        </w:tc>
      </w:tr>
      <w:tr w14:paraId="22F4CCE6">
        <w:tblPrEx>
          <w:tblCellMar>
            <w:top w:w="0" w:type="dxa"/>
            <w:left w:w="108" w:type="dxa"/>
            <w:bottom w:w="0" w:type="dxa"/>
            <w:right w:w="108" w:type="dxa"/>
          </w:tblCellMar>
        </w:tblPrEx>
        <w:trPr>
          <w:trHeight w:val="960" w:hRule="atLeast"/>
          <w:jc w:val="center"/>
        </w:trPr>
        <w:tc>
          <w:tcPr>
            <w:tcW w:w="246" w:type="pct"/>
            <w:tcBorders>
              <w:top w:val="nil"/>
              <w:left w:val="single" w:color="auto" w:sz="4" w:space="0"/>
              <w:bottom w:val="single" w:color="auto" w:sz="4" w:space="0"/>
              <w:right w:val="single" w:color="auto" w:sz="4" w:space="0"/>
            </w:tcBorders>
            <w:shd w:val="clear" w:color="auto" w:fill="auto"/>
            <w:vAlign w:val="center"/>
          </w:tcPr>
          <w:p w14:paraId="54FCD15A">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10</w:t>
            </w:r>
          </w:p>
        </w:tc>
        <w:tc>
          <w:tcPr>
            <w:tcW w:w="219" w:type="pct"/>
            <w:tcBorders>
              <w:top w:val="nil"/>
              <w:left w:val="nil"/>
              <w:bottom w:val="single" w:color="auto" w:sz="4" w:space="0"/>
              <w:right w:val="single" w:color="auto" w:sz="4" w:space="0"/>
            </w:tcBorders>
            <w:shd w:val="clear" w:color="auto" w:fill="auto"/>
            <w:noWrap/>
            <w:vAlign w:val="center"/>
          </w:tcPr>
          <w:p w14:paraId="023D957C">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高陡边坡</w:t>
            </w:r>
          </w:p>
        </w:tc>
        <w:tc>
          <w:tcPr>
            <w:tcW w:w="296" w:type="pct"/>
            <w:tcBorders>
              <w:top w:val="nil"/>
              <w:left w:val="nil"/>
              <w:bottom w:val="single" w:color="auto" w:sz="4" w:space="0"/>
              <w:right w:val="single" w:color="auto" w:sz="4" w:space="0"/>
            </w:tcBorders>
            <w:shd w:val="clear" w:color="auto" w:fill="auto"/>
            <w:vAlign w:val="center"/>
          </w:tcPr>
          <w:p w14:paraId="3DF0F803">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350525071614</w:t>
            </w:r>
          </w:p>
        </w:tc>
        <w:tc>
          <w:tcPr>
            <w:tcW w:w="319" w:type="pct"/>
            <w:tcBorders>
              <w:top w:val="nil"/>
              <w:left w:val="nil"/>
              <w:bottom w:val="single" w:color="auto" w:sz="4" w:space="0"/>
              <w:right w:val="single" w:color="auto" w:sz="4" w:space="0"/>
            </w:tcBorders>
            <w:shd w:val="clear" w:color="auto" w:fill="auto"/>
            <w:vAlign w:val="center"/>
          </w:tcPr>
          <w:p w14:paraId="3F81130A">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泉州市永春县一都镇仙阳村</w:t>
            </w:r>
            <w:r>
              <w:rPr>
                <w:rFonts w:hint="default" w:ascii="宋体" w:hAnsi="宋体" w:eastAsia="宋体" w:cs="宋体"/>
                <w:color w:val="000000"/>
                <w:kern w:val="0"/>
                <w:sz w:val="24"/>
                <w:szCs w:val="24"/>
                <w:lang w:val="en-US" w:eastAsia="zh-CN" w:bidi="ar"/>
              </w:rPr>
              <w:t>11</w:t>
            </w:r>
            <w:r>
              <w:rPr>
                <w:rFonts w:hint="eastAsia" w:ascii="宋体" w:hAnsi="宋体" w:eastAsia="宋体" w:cs="宋体"/>
                <w:color w:val="000000"/>
                <w:kern w:val="0"/>
                <w:sz w:val="24"/>
                <w:szCs w:val="24"/>
                <w:lang w:val="en-US" w:eastAsia="zh-CN" w:bidi="ar"/>
              </w:rPr>
              <w:t>组高陡边坡</w:t>
            </w:r>
          </w:p>
        </w:tc>
        <w:tc>
          <w:tcPr>
            <w:tcW w:w="215" w:type="pct"/>
            <w:tcBorders>
              <w:top w:val="nil"/>
              <w:left w:val="nil"/>
              <w:bottom w:val="single" w:color="auto" w:sz="4" w:space="0"/>
              <w:right w:val="single" w:color="auto" w:sz="4" w:space="0"/>
            </w:tcBorders>
            <w:shd w:val="clear" w:color="auto" w:fill="auto"/>
            <w:vAlign w:val="center"/>
          </w:tcPr>
          <w:p w14:paraId="6BA481CA">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117.81392</w:t>
            </w:r>
          </w:p>
        </w:tc>
        <w:tc>
          <w:tcPr>
            <w:tcW w:w="242" w:type="pct"/>
            <w:tcBorders>
              <w:top w:val="nil"/>
              <w:left w:val="nil"/>
              <w:bottom w:val="single" w:color="auto" w:sz="4" w:space="0"/>
              <w:right w:val="single" w:color="auto" w:sz="4" w:space="0"/>
            </w:tcBorders>
            <w:shd w:val="clear" w:color="auto" w:fill="auto"/>
            <w:vAlign w:val="center"/>
          </w:tcPr>
          <w:p w14:paraId="1A673F9D">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25.460458</w:t>
            </w:r>
          </w:p>
        </w:tc>
        <w:tc>
          <w:tcPr>
            <w:tcW w:w="369" w:type="pct"/>
            <w:tcBorders>
              <w:top w:val="nil"/>
              <w:left w:val="nil"/>
              <w:bottom w:val="single" w:color="auto" w:sz="4" w:space="0"/>
              <w:right w:val="single" w:color="auto" w:sz="4" w:space="0"/>
            </w:tcBorders>
            <w:shd w:val="clear" w:color="auto" w:fill="auto"/>
            <w:vAlign w:val="center"/>
          </w:tcPr>
          <w:p w14:paraId="7C58775D">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坍塌、其它伤害（滑坡）</w:t>
            </w:r>
          </w:p>
        </w:tc>
        <w:tc>
          <w:tcPr>
            <w:tcW w:w="288" w:type="pct"/>
            <w:tcBorders>
              <w:top w:val="nil"/>
              <w:left w:val="nil"/>
              <w:bottom w:val="single" w:color="auto" w:sz="4" w:space="0"/>
              <w:right w:val="single" w:color="auto" w:sz="4" w:space="0"/>
            </w:tcBorders>
            <w:shd w:val="clear" w:color="auto" w:fill="auto"/>
            <w:noWrap/>
            <w:vAlign w:val="center"/>
          </w:tcPr>
          <w:p w14:paraId="3284E4E3">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低风险</w:t>
            </w:r>
          </w:p>
        </w:tc>
        <w:tc>
          <w:tcPr>
            <w:tcW w:w="947" w:type="pct"/>
            <w:tcBorders>
              <w:top w:val="nil"/>
              <w:left w:val="nil"/>
              <w:bottom w:val="single" w:color="auto" w:sz="4" w:space="0"/>
              <w:right w:val="single" w:color="auto" w:sz="4" w:space="0"/>
            </w:tcBorders>
            <w:shd w:val="clear" w:color="auto" w:fill="auto"/>
            <w:vAlign w:val="center"/>
          </w:tcPr>
          <w:p w14:paraId="4A96C968">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建立监测和预防体系，每个高陡边坡明确专人负责，发动群众自觉监测，共同防御。 </w:t>
            </w:r>
          </w:p>
          <w:p w14:paraId="66076577">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加强坡体绿化，预防植被被破坏。</w:t>
            </w:r>
          </w:p>
          <w:p w14:paraId="017189A5">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w:t>
            </w:r>
            <w:r>
              <w:rPr>
                <w:rFonts w:hint="default" w:ascii="宋体" w:hAnsi="宋体" w:eastAsia="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加强宣传防灾常识，提高意识。</w:t>
            </w:r>
          </w:p>
        </w:tc>
        <w:tc>
          <w:tcPr>
            <w:tcW w:w="1177" w:type="pct"/>
            <w:tcBorders>
              <w:top w:val="nil"/>
              <w:left w:val="nil"/>
              <w:bottom w:val="single" w:color="auto" w:sz="4" w:space="0"/>
              <w:right w:val="single" w:color="auto" w:sz="4" w:space="0"/>
            </w:tcBorders>
            <w:shd w:val="clear" w:color="auto" w:fill="auto"/>
            <w:vAlign w:val="center"/>
          </w:tcPr>
          <w:p w14:paraId="35EFF1DC">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要求建立应急预案或应急处置方案。</w:t>
            </w:r>
          </w:p>
          <w:p w14:paraId="2F996645">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配备足够的应急物资。</w:t>
            </w:r>
          </w:p>
          <w:p w14:paraId="3B480C3F">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定期开展应急演练。</w:t>
            </w:r>
          </w:p>
        </w:tc>
        <w:tc>
          <w:tcPr>
            <w:tcW w:w="304" w:type="pct"/>
            <w:tcBorders>
              <w:top w:val="nil"/>
              <w:left w:val="nil"/>
              <w:bottom w:val="single" w:color="auto" w:sz="4" w:space="0"/>
              <w:right w:val="single" w:color="auto" w:sz="4" w:space="0"/>
            </w:tcBorders>
            <w:shd w:val="clear" w:color="auto" w:fill="auto"/>
            <w:vAlign w:val="center"/>
          </w:tcPr>
          <w:p w14:paraId="08C90C6D">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泉州市自然资源局</w:t>
            </w:r>
          </w:p>
        </w:tc>
        <w:tc>
          <w:tcPr>
            <w:tcW w:w="371" w:type="pct"/>
            <w:tcBorders>
              <w:top w:val="nil"/>
              <w:left w:val="nil"/>
              <w:bottom w:val="single" w:color="auto" w:sz="4" w:space="0"/>
              <w:right w:val="single" w:color="auto" w:sz="4" w:space="0"/>
            </w:tcBorders>
            <w:shd w:val="clear" w:color="auto" w:fill="auto"/>
            <w:vAlign w:val="center"/>
          </w:tcPr>
          <w:p w14:paraId="65E19ACF">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永春县自然资源局</w:t>
            </w:r>
          </w:p>
        </w:tc>
      </w:tr>
      <w:tr w14:paraId="0D953BD8">
        <w:tblPrEx>
          <w:tblCellMar>
            <w:top w:w="0" w:type="dxa"/>
            <w:left w:w="108" w:type="dxa"/>
            <w:bottom w:w="0" w:type="dxa"/>
            <w:right w:w="108" w:type="dxa"/>
          </w:tblCellMar>
        </w:tblPrEx>
        <w:trPr>
          <w:trHeight w:val="960" w:hRule="atLeast"/>
          <w:jc w:val="center"/>
        </w:trPr>
        <w:tc>
          <w:tcPr>
            <w:tcW w:w="246" w:type="pct"/>
            <w:tcBorders>
              <w:top w:val="nil"/>
              <w:left w:val="single" w:color="auto" w:sz="4" w:space="0"/>
              <w:bottom w:val="single" w:color="auto" w:sz="4" w:space="0"/>
              <w:right w:val="single" w:color="auto" w:sz="4" w:space="0"/>
            </w:tcBorders>
            <w:shd w:val="clear" w:color="auto" w:fill="auto"/>
            <w:vAlign w:val="center"/>
          </w:tcPr>
          <w:p w14:paraId="68152743">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11</w:t>
            </w:r>
          </w:p>
        </w:tc>
        <w:tc>
          <w:tcPr>
            <w:tcW w:w="219" w:type="pct"/>
            <w:tcBorders>
              <w:top w:val="nil"/>
              <w:left w:val="nil"/>
              <w:bottom w:val="single" w:color="auto" w:sz="4" w:space="0"/>
              <w:right w:val="single" w:color="auto" w:sz="4" w:space="0"/>
            </w:tcBorders>
            <w:shd w:val="clear" w:color="auto" w:fill="auto"/>
            <w:noWrap/>
            <w:vAlign w:val="center"/>
          </w:tcPr>
          <w:p w14:paraId="2D3E8C5F">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高陡边坡</w:t>
            </w:r>
          </w:p>
        </w:tc>
        <w:tc>
          <w:tcPr>
            <w:tcW w:w="296" w:type="pct"/>
            <w:tcBorders>
              <w:top w:val="nil"/>
              <w:left w:val="nil"/>
              <w:bottom w:val="single" w:color="auto" w:sz="4" w:space="0"/>
              <w:right w:val="single" w:color="auto" w:sz="4" w:space="0"/>
            </w:tcBorders>
            <w:shd w:val="clear" w:color="auto" w:fill="auto"/>
            <w:vAlign w:val="center"/>
          </w:tcPr>
          <w:p w14:paraId="23C8D095">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350525071613</w:t>
            </w:r>
          </w:p>
        </w:tc>
        <w:tc>
          <w:tcPr>
            <w:tcW w:w="319" w:type="pct"/>
            <w:tcBorders>
              <w:top w:val="nil"/>
              <w:left w:val="nil"/>
              <w:bottom w:val="single" w:color="auto" w:sz="4" w:space="0"/>
              <w:right w:val="single" w:color="auto" w:sz="4" w:space="0"/>
            </w:tcBorders>
            <w:shd w:val="clear" w:color="auto" w:fill="auto"/>
            <w:vAlign w:val="center"/>
          </w:tcPr>
          <w:p w14:paraId="38DF4891">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泉州市永春县一都镇仙阳村</w:t>
            </w:r>
            <w:r>
              <w:rPr>
                <w:rFonts w:hint="default" w:ascii="宋体" w:hAnsi="宋体" w:eastAsia="宋体" w:cs="宋体"/>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组高陡边坡</w:t>
            </w:r>
          </w:p>
        </w:tc>
        <w:tc>
          <w:tcPr>
            <w:tcW w:w="215" w:type="pct"/>
            <w:tcBorders>
              <w:top w:val="nil"/>
              <w:left w:val="nil"/>
              <w:bottom w:val="single" w:color="auto" w:sz="4" w:space="0"/>
              <w:right w:val="single" w:color="auto" w:sz="4" w:space="0"/>
            </w:tcBorders>
            <w:shd w:val="clear" w:color="auto" w:fill="auto"/>
            <w:vAlign w:val="center"/>
          </w:tcPr>
          <w:p w14:paraId="7C1D6215">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117.813942</w:t>
            </w:r>
          </w:p>
        </w:tc>
        <w:tc>
          <w:tcPr>
            <w:tcW w:w="242" w:type="pct"/>
            <w:tcBorders>
              <w:top w:val="nil"/>
              <w:left w:val="nil"/>
              <w:bottom w:val="single" w:color="auto" w:sz="4" w:space="0"/>
              <w:right w:val="single" w:color="auto" w:sz="4" w:space="0"/>
            </w:tcBorders>
            <w:shd w:val="clear" w:color="auto" w:fill="auto"/>
            <w:vAlign w:val="center"/>
          </w:tcPr>
          <w:p w14:paraId="37CBB95B">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25.460463</w:t>
            </w:r>
          </w:p>
        </w:tc>
        <w:tc>
          <w:tcPr>
            <w:tcW w:w="369" w:type="pct"/>
            <w:tcBorders>
              <w:top w:val="nil"/>
              <w:left w:val="nil"/>
              <w:bottom w:val="single" w:color="auto" w:sz="4" w:space="0"/>
              <w:right w:val="single" w:color="auto" w:sz="4" w:space="0"/>
            </w:tcBorders>
            <w:shd w:val="clear" w:color="auto" w:fill="auto"/>
            <w:vAlign w:val="center"/>
          </w:tcPr>
          <w:p w14:paraId="63DCB0D4">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坍塌、其它伤害（滑坡）</w:t>
            </w:r>
          </w:p>
        </w:tc>
        <w:tc>
          <w:tcPr>
            <w:tcW w:w="288" w:type="pct"/>
            <w:tcBorders>
              <w:top w:val="nil"/>
              <w:left w:val="nil"/>
              <w:bottom w:val="single" w:color="auto" w:sz="4" w:space="0"/>
              <w:right w:val="single" w:color="auto" w:sz="4" w:space="0"/>
            </w:tcBorders>
            <w:shd w:val="clear" w:color="auto" w:fill="auto"/>
            <w:noWrap/>
            <w:vAlign w:val="center"/>
          </w:tcPr>
          <w:p w14:paraId="3A6A5813">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低风险 </w:t>
            </w:r>
          </w:p>
          <w:p w14:paraId="3216CC2E">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p>
        </w:tc>
        <w:tc>
          <w:tcPr>
            <w:tcW w:w="947" w:type="pct"/>
            <w:tcBorders>
              <w:top w:val="nil"/>
              <w:left w:val="nil"/>
              <w:bottom w:val="single" w:color="auto" w:sz="4" w:space="0"/>
              <w:right w:val="single" w:color="auto" w:sz="4" w:space="0"/>
            </w:tcBorders>
            <w:shd w:val="clear" w:color="auto" w:fill="auto"/>
            <w:vAlign w:val="center"/>
          </w:tcPr>
          <w:p w14:paraId="517CBA83">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建立监测和预防体系，每个高陡边坡明确专人负责，发动群众自觉监测，共同防御。 </w:t>
            </w:r>
          </w:p>
          <w:p w14:paraId="028E7DBA">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加强坡体绿化，预防植被被破坏。</w:t>
            </w:r>
          </w:p>
          <w:p w14:paraId="55C2668A">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w:t>
            </w:r>
            <w:r>
              <w:rPr>
                <w:rFonts w:hint="default" w:ascii="宋体" w:hAnsi="宋体" w:eastAsia="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加强宣传防灾常识，提高意识。</w:t>
            </w:r>
          </w:p>
        </w:tc>
        <w:tc>
          <w:tcPr>
            <w:tcW w:w="1177" w:type="pct"/>
            <w:tcBorders>
              <w:top w:val="nil"/>
              <w:left w:val="nil"/>
              <w:bottom w:val="single" w:color="auto" w:sz="4" w:space="0"/>
              <w:right w:val="single" w:color="auto" w:sz="4" w:space="0"/>
            </w:tcBorders>
            <w:shd w:val="clear" w:color="auto" w:fill="auto"/>
            <w:vAlign w:val="center"/>
          </w:tcPr>
          <w:p w14:paraId="6258268F">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要求建立应急预案或应急处置方案。</w:t>
            </w:r>
          </w:p>
          <w:p w14:paraId="44D879A5">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配备足够的应急物资。</w:t>
            </w:r>
          </w:p>
          <w:p w14:paraId="1D024E9E">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定期开展应急演练。</w:t>
            </w:r>
          </w:p>
        </w:tc>
        <w:tc>
          <w:tcPr>
            <w:tcW w:w="304" w:type="pct"/>
            <w:tcBorders>
              <w:top w:val="nil"/>
              <w:left w:val="nil"/>
              <w:bottom w:val="single" w:color="auto" w:sz="4" w:space="0"/>
              <w:right w:val="single" w:color="auto" w:sz="4" w:space="0"/>
            </w:tcBorders>
            <w:shd w:val="clear" w:color="auto" w:fill="auto"/>
            <w:vAlign w:val="center"/>
          </w:tcPr>
          <w:p w14:paraId="50157E5E">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泉州市自然资源局</w:t>
            </w:r>
          </w:p>
        </w:tc>
        <w:tc>
          <w:tcPr>
            <w:tcW w:w="371" w:type="pct"/>
            <w:tcBorders>
              <w:top w:val="nil"/>
              <w:left w:val="nil"/>
              <w:bottom w:val="single" w:color="auto" w:sz="4" w:space="0"/>
              <w:right w:val="single" w:color="auto" w:sz="4" w:space="0"/>
            </w:tcBorders>
            <w:shd w:val="clear" w:color="auto" w:fill="auto"/>
            <w:vAlign w:val="center"/>
          </w:tcPr>
          <w:p w14:paraId="6E0C6F99">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永春县自然资源局</w:t>
            </w:r>
          </w:p>
        </w:tc>
      </w:tr>
      <w:tr w14:paraId="3185D0E0">
        <w:tblPrEx>
          <w:tblCellMar>
            <w:top w:w="0" w:type="dxa"/>
            <w:left w:w="108" w:type="dxa"/>
            <w:bottom w:w="0" w:type="dxa"/>
            <w:right w:w="108" w:type="dxa"/>
          </w:tblCellMar>
        </w:tblPrEx>
        <w:trPr>
          <w:trHeight w:val="960" w:hRule="atLeast"/>
          <w:jc w:val="center"/>
        </w:trPr>
        <w:tc>
          <w:tcPr>
            <w:tcW w:w="246" w:type="pct"/>
            <w:tcBorders>
              <w:top w:val="single" w:color="auto" w:sz="4" w:space="0"/>
              <w:left w:val="single" w:color="auto" w:sz="4" w:space="0"/>
              <w:bottom w:val="single" w:color="auto" w:sz="4" w:space="0"/>
              <w:right w:val="single" w:color="auto" w:sz="4" w:space="0"/>
            </w:tcBorders>
            <w:shd w:val="clear" w:color="auto" w:fill="auto"/>
            <w:vAlign w:val="center"/>
          </w:tcPr>
          <w:p w14:paraId="38D46541">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12</w:t>
            </w:r>
          </w:p>
        </w:tc>
        <w:tc>
          <w:tcPr>
            <w:tcW w:w="219" w:type="pct"/>
            <w:tcBorders>
              <w:top w:val="single" w:color="auto" w:sz="4" w:space="0"/>
              <w:left w:val="nil"/>
              <w:bottom w:val="single" w:color="auto" w:sz="4" w:space="0"/>
              <w:right w:val="single" w:color="auto" w:sz="4" w:space="0"/>
            </w:tcBorders>
            <w:shd w:val="clear" w:color="auto" w:fill="auto"/>
            <w:noWrap/>
            <w:vAlign w:val="center"/>
          </w:tcPr>
          <w:p w14:paraId="238B2BA4">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高陡 </w:t>
            </w:r>
          </w:p>
          <w:p w14:paraId="70DFDF4C">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边坡</w:t>
            </w:r>
          </w:p>
        </w:tc>
        <w:tc>
          <w:tcPr>
            <w:tcW w:w="296" w:type="pct"/>
            <w:tcBorders>
              <w:top w:val="single" w:color="auto" w:sz="4" w:space="0"/>
              <w:left w:val="nil"/>
              <w:bottom w:val="single" w:color="auto" w:sz="4" w:space="0"/>
              <w:right w:val="single" w:color="auto" w:sz="4" w:space="0"/>
            </w:tcBorders>
            <w:shd w:val="clear" w:color="auto" w:fill="auto"/>
            <w:vAlign w:val="center"/>
          </w:tcPr>
          <w:p w14:paraId="1F5E80E9">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350525071592</w:t>
            </w:r>
          </w:p>
        </w:tc>
        <w:tc>
          <w:tcPr>
            <w:tcW w:w="319" w:type="pct"/>
            <w:tcBorders>
              <w:top w:val="single" w:color="auto" w:sz="4" w:space="0"/>
              <w:left w:val="nil"/>
              <w:bottom w:val="single" w:color="auto" w:sz="4" w:space="0"/>
              <w:right w:val="single" w:color="auto" w:sz="4" w:space="0"/>
            </w:tcBorders>
            <w:shd w:val="clear" w:color="auto" w:fill="auto"/>
            <w:vAlign w:val="center"/>
          </w:tcPr>
          <w:p w14:paraId="507DB58F">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泉州市永春县一都镇玉三村</w:t>
            </w:r>
            <w:r>
              <w:rPr>
                <w:rFonts w:hint="default"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组高陡边坡 </w:t>
            </w:r>
          </w:p>
          <w:p w14:paraId="0035E81F">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p>
        </w:tc>
        <w:tc>
          <w:tcPr>
            <w:tcW w:w="215" w:type="pct"/>
            <w:tcBorders>
              <w:top w:val="single" w:color="auto" w:sz="4" w:space="0"/>
              <w:left w:val="nil"/>
              <w:bottom w:val="single" w:color="auto" w:sz="4" w:space="0"/>
              <w:right w:val="single" w:color="auto" w:sz="4" w:space="0"/>
            </w:tcBorders>
            <w:shd w:val="clear" w:color="auto" w:fill="auto"/>
            <w:vAlign w:val="center"/>
          </w:tcPr>
          <w:p w14:paraId="053C0038">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117.865608</w:t>
            </w:r>
          </w:p>
        </w:tc>
        <w:tc>
          <w:tcPr>
            <w:tcW w:w="242" w:type="pct"/>
            <w:tcBorders>
              <w:top w:val="single" w:color="auto" w:sz="4" w:space="0"/>
              <w:left w:val="nil"/>
              <w:bottom w:val="single" w:color="auto" w:sz="4" w:space="0"/>
              <w:right w:val="single" w:color="auto" w:sz="4" w:space="0"/>
            </w:tcBorders>
            <w:shd w:val="clear" w:color="auto" w:fill="auto"/>
            <w:vAlign w:val="center"/>
          </w:tcPr>
          <w:p w14:paraId="6E06D324">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25.482915</w:t>
            </w:r>
          </w:p>
        </w:tc>
        <w:tc>
          <w:tcPr>
            <w:tcW w:w="369" w:type="pct"/>
            <w:tcBorders>
              <w:top w:val="single" w:color="auto" w:sz="4" w:space="0"/>
              <w:left w:val="nil"/>
              <w:bottom w:val="single" w:color="auto" w:sz="4" w:space="0"/>
              <w:right w:val="single" w:color="auto" w:sz="4" w:space="0"/>
            </w:tcBorders>
            <w:shd w:val="clear" w:color="auto" w:fill="auto"/>
            <w:vAlign w:val="center"/>
          </w:tcPr>
          <w:p w14:paraId="365652A5">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坍塌、其它伤害（滑坡）</w:t>
            </w:r>
          </w:p>
        </w:tc>
        <w:tc>
          <w:tcPr>
            <w:tcW w:w="288" w:type="pct"/>
            <w:tcBorders>
              <w:top w:val="single" w:color="auto" w:sz="4" w:space="0"/>
              <w:left w:val="nil"/>
              <w:bottom w:val="single" w:color="auto" w:sz="4" w:space="0"/>
              <w:right w:val="single" w:color="auto" w:sz="4" w:space="0"/>
            </w:tcBorders>
            <w:shd w:val="clear" w:color="auto" w:fill="auto"/>
            <w:noWrap/>
            <w:vAlign w:val="center"/>
          </w:tcPr>
          <w:p w14:paraId="349F3FEB">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低风险</w:t>
            </w:r>
          </w:p>
        </w:tc>
        <w:tc>
          <w:tcPr>
            <w:tcW w:w="947" w:type="pct"/>
            <w:tcBorders>
              <w:top w:val="single" w:color="auto" w:sz="4" w:space="0"/>
              <w:left w:val="nil"/>
              <w:bottom w:val="single" w:color="auto" w:sz="4" w:space="0"/>
              <w:right w:val="single" w:color="auto" w:sz="4" w:space="0"/>
            </w:tcBorders>
            <w:shd w:val="clear" w:color="auto" w:fill="auto"/>
            <w:vAlign w:val="center"/>
          </w:tcPr>
          <w:p w14:paraId="0D1E43DA">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建立监测和预防体系，每个高陡边坡明确专人负责，发动群众自觉监测，共同防御。 </w:t>
            </w:r>
          </w:p>
          <w:p w14:paraId="24110E4E">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加强坡体绿化，预防植被被破坏。</w:t>
            </w:r>
          </w:p>
          <w:p w14:paraId="162DFE32">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w:t>
            </w:r>
            <w:r>
              <w:rPr>
                <w:rFonts w:hint="default" w:ascii="宋体" w:hAnsi="宋体" w:eastAsia="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加强宣传防灾常识，提高意识。</w:t>
            </w:r>
          </w:p>
        </w:tc>
        <w:tc>
          <w:tcPr>
            <w:tcW w:w="1177" w:type="pct"/>
            <w:tcBorders>
              <w:top w:val="single" w:color="auto" w:sz="4" w:space="0"/>
              <w:left w:val="nil"/>
              <w:bottom w:val="single" w:color="auto" w:sz="4" w:space="0"/>
              <w:right w:val="single" w:color="auto" w:sz="4" w:space="0"/>
            </w:tcBorders>
            <w:shd w:val="clear" w:color="auto" w:fill="auto"/>
            <w:vAlign w:val="center"/>
          </w:tcPr>
          <w:p w14:paraId="3B403293">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要求建立应急预案或应急处置方案。</w:t>
            </w:r>
          </w:p>
          <w:p w14:paraId="03971B32">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配备足够的应急物资。</w:t>
            </w:r>
          </w:p>
          <w:p w14:paraId="64B5C22B">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定期开展应急演练。</w:t>
            </w:r>
          </w:p>
        </w:tc>
        <w:tc>
          <w:tcPr>
            <w:tcW w:w="304" w:type="pct"/>
            <w:tcBorders>
              <w:top w:val="single" w:color="auto" w:sz="4" w:space="0"/>
              <w:left w:val="nil"/>
              <w:bottom w:val="single" w:color="auto" w:sz="4" w:space="0"/>
              <w:right w:val="single" w:color="auto" w:sz="4" w:space="0"/>
            </w:tcBorders>
            <w:shd w:val="clear" w:color="auto" w:fill="auto"/>
            <w:vAlign w:val="center"/>
          </w:tcPr>
          <w:p w14:paraId="26157B0B">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p>
        </w:tc>
        <w:tc>
          <w:tcPr>
            <w:tcW w:w="371" w:type="pct"/>
            <w:tcBorders>
              <w:top w:val="single" w:color="auto" w:sz="4" w:space="0"/>
              <w:left w:val="nil"/>
              <w:bottom w:val="single" w:color="auto" w:sz="4" w:space="0"/>
              <w:right w:val="single" w:color="auto" w:sz="4" w:space="0"/>
            </w:tcBorders>
            <w:shd w:val="clear" w:color="auto" w:fill="auto"/>
            <w:vAlign w:val="center"/>
          </w:tcPr>
          <w:p w14:paraId="15F97DF5">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p>
        </w:tc>
      </w:tr>
      <w:tr w14:paraId="1555DADC">
        <w:tblPrEx>
          <w:tblCellMar>
            <w:top w:w="0" w:type="dxa"/>
            <w:left w:w="108" w:type="dxa"/>
            <w:bottom w:w="0" w:type="dxa"/>
            <w:right w:w="108" w:type="dxa"/>
          </w:tblCellMar>
        </w:tblPrEx>
        <w:trPr>
          <w:trHeight w:val="960" w:hRule="atLeast"/>
          <w:jc w:val="center"/>
        </w:trPr>
        <w:tc>
          <w:tcPr>
            <w:tcW w:w="246" w:type="pct"/>
            <w:tcBorders>
              <w:top w:val="single" w:color="auto" w:sz="4" w:space="0"/>
              <w:left w:val="single" w:color="auto" w:sz="4" w:space="0"/>
              <w:bottom w:val="single" w:color="auto" w:sz="4" w:space="0"/>
              <w:right w:val="single" w:color="auto" w:sz="4" w:space="0"/>
            </w:tcBorders>
            <w:shd w:val="clear" w:color="auto" w:fill="auto"/>
            <w:vAlign w:val="center"/>
          </w:tcPr>
          <w:p w14:paraId="21ED7E68">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13</w:t>
            </w:r>
          </w:p>
        </w:tc>
        <w:tc>
          <w:tcPr>
            <w:tcW w:w="219" w:type="pct"/>
            <w:tcBorders>
              <w:top w:val="single" w:color="auto" w:sz="4" w:space="0"/>
              <w:left w:val="nil"/>
              <w:bottom w:val="single" w:color="auto" w:sz="4" w:space="0"/>
              <w:right w:val="single" w:color="auto" w:sz="4" w:space="0"/>
            </w:tcBorders>
            <w:shd w:val="clear" w:color="auto" w:fill="auto"/>
            <w:noWrap/>
            <w:vAlign w:val="center"/>
          </w:tcPr>
          <w:p w14:paraId="63B00A7C">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高陡 </w:t>
            </w:r>
          </w:p>
          <w:p w14:paraId="141F8604">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边坡</w:t>
            </w:r>
          </w:p>
          <w:p w14:paraId="3797F249">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p>
        </w:tc>
        <w:tc>
          <w:tcPr>
            <w:tcW w:w="296" w:type="pct"/>
            <w:tcBorders>
              <w:top w:val="single" w:color="auto" w:sz="4" w:space="0"/>
              <w:left w:val="nil"/>
              <w:bottom w:val="single" w:color="auto" w:sz="4" w:space="0"/>
              <w:right w:val="single" w:color="auto" w:sz="4" w:space="0"/>
            </w:tcBorders>
            <w:shd w:val="clear" w:color="auto" w:fill="auto"/>
            <w:vAlign w:val="center"/>
          </w:tcPr>
          <w:p w14:paraId="42DF2A27">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350525071593</w:t>
            </w:r>
          </w:p>
        </w:tc>
        <w:tc>
          <w:tcPr>
            <w:tcW w:w="319" w:type="pct"/>
            <w:tcBorders>
              <w:top w:val="single" w:color="auto" w:sz="4" w:space="0"/>
              <w:left w:val="nil"/>
              <w:bottom w:val="single" w:color="auto" w:sz="4" w:space="0"/>
              <w:right w:val="single" w:color="auto" w:sz="4" w:space="0"/>
            </w:tcBorders>
            <w:shd w:val="clear" w:color="auto" w:fill="auto"/>
            <w:vAlign w:val="center"/>
          </w:tcPr>
          <w:p w14:paraId="7B728994">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泉州市永春县一都镇玉三村</w:t>
            </w:r>
            <w:r>
              <w:rPr>
                <w:rFonts w:hint="default" w:ascii="宋体" w:hAnsi="宋体" w:eastAsia="宋体" w:cs="宋体"/>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组高陡边坡</w:t>
            </w:r>
          </w:p>
        </w:tc>
        <w:tc>
          <w:tcPr>
            <w:tcW w:w="215" w:type="pct"/>
            <w:tcBorders>
              <w:top w:val="single" w:color="auto" w:sz="4" w:space="0"/>
              <w:left w:val="nil"/>
              <w:bottom w:val="single" w:color="auto" w:sz="4" w:space="0"/>
              <w:right w:val="single" w:color="auto" w:sz="4" w:space="0"/>
            </w:tcBorders>
            <w:shd w:val="clear" w:color="auto" w:fill="auto"/>
            <w:vAlign w:val="center"/>
          </w:tcPr>
          <w:p w14:paraId="0DB43044">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117.865716</w:t>
            </w:r>
          </w:p>
        </w:tc>
        <w:tc>
          <w:tcPr>
            <w:tcW w:w="242" w:type="pct"/>
            <w:tcBorders>
              <w:top w:val="single" w:color="auto" w:sz="4" w:space="0"/>
              <w:left w:val="nil"/>
              <w:bottom w:val="single" w:color="auto" w:sz="4" w:space="0"/>
              <w:right w:val="single" w:color="auto" w:sz="4" w:space="0"/>
            </w:tcBorders>
            <w:shd w:val="clear" w:color="auto" w:fill="auto"/>
            <w:vAlign w:val="center"/>
          </w:tcPr>
          <w:p w14:paraId="2E09CE15">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25.483547</w:t>
            </w:r>
          </w:p>
        </w:tc>
        <w:tc>
          <w:tcPr>
            <w:tcW w:w="369" w:type="pct"/>
            <w:tcBorders>
              <w:top w:val="single" w:color="auto" w:sz="4" w:space="0"/>
              <w:left w:val="nil"/>
              <w:bottom w:val="single" w:color="auto" w:sz="4" w:space="0"/>
              <w:right w:val="single" w:color="auto" w:sz="4" w:space="0"/>
            </w:tcBorders>
            <w:shd w:val="clear" w:color="auto" w:fill="auto"/>
            <w:vAlign w:val="center"/>
          </w:tcPr>
          <w:p w14:paraId="6DC23E5C">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坍塌、其它伤害（滑坡）</w:t>
            </w:r>
          </w:p>
        </w:tc>
        <w:tc>
          <w:tcPr>
            <w:tcW w:w="288" w:type="pct"/>
            <w:tcBorders>
              <w:top w:val="single" w:color="auto" w:sz="4" w:space="0"/>
              <w:left w:val="nil"/>
              <w:bottom w:val="single" w:color="auto" w:sz="4" w:space="0"/>
              <w:right w:val="single" w:color="auto" w:sz="4" w:space="0"/>
            </w:tcBorders>
            <w:shd w:val="clear" w:color="auto" w:fill="auto"/>
            <w:noWrap/>
            <w:vAlign w:val="center"/>
          </w:tcPr>
          <w:p w14:paraId="79E01C27">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低风险</w:t>
            </w:r>
          </w:p>
        </w:tc>
        <w:tc>
          <w:tcPr>
            <w:tcW w:w="947" w:type="pct"/>
            <w:tcBorders>
              <w:top w:val="single" w:color="auto" w:sz="4" w:space="0"/>
              <w:left w:val="nil"/>
              <w:bottom w:val="single" w:color="auto" w:sz="4" w:space="0"/>
              <w:right w:val="single" w:color="auto" w:sz="4" w:space="0"/>
            </w:tcBorders>
            <w:shd w:val="clear" w:color="auto" w:fill="auto"/>
            <w:vAlign w:val="center"/>
          </w:tcPr>
          <w:p w14:paraId="46BA08DA">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建立监测和预防体系，每个高陡边坡明确专人负责，发动群众自觉监测，共同防御。 </w:t>
            </w:r>
          </w:p>
          <w:p w14:paraId="6AE0D625">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加强坡体绿化，预防植被被破坏。</w:t>
            </w:r>
          </w:p>
          <w:p w14:paraId="14D3025A">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w:t>
            </w:r>
            <w:r>
              <w:rPr>
                <w:rFonts w:hint="default" w:ascii="宋体" w:hAnsi="宋体" w:eastAsia="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加强宣传防灾常识，提高意识。</w:t>
            </w:r>
          </w:p>
        </w:tc>
        <w:tc>
          <w:tcPr>
            <w:tcW w:w="1177" w:type="pct"/>
            <w:tcBorders>
              <w:top w:val="single" w:color="auto" w:sz="4" w:space="0"/>
              <w:left w:val="nil"/>
              <w:bottom w:val="single" w:color="auto" w:sz="4" w:space="0"/>
              <w:right w:val="single" w:color="auto" w:sz="4" w:space="0"/>
            </w:tcBorders>
            <w:shd w:val="clear" w:color="auto" w:fill="auto"/>
            <w:vAlign w:val="center"/>
          </w:tcPr>
          <w:p w14:paraId="7CB1E8AE">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要求建立应急预案或应急处置方案。</w:t>
            </w:r>
          </w:p>
          <w:p w14:paraId="5AF51B47">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配备足够的应急物资。</w:t>
            </w:r>
          </w:p>
          <w:p w14:paraId="61271EA5">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定期开展应急演练。</w:t>
            </w:r>
          </w:p>
        </w:tc>
        <w:tc>
          <w:tcPr>
            <w:tcW w:w="304" w:type="pct"/>
            <w:tcBorders>
              <w:top w:val="single" w:color="auto" w:sz="4" w:space="0"/>
              <w:left w:val="nil"/>
              <w:bottom w:val="single" w:color="auto" w:sz="4" w:space="0"/>
              <w:right w:val="single" w:color="auto" w:sz="4" w:space="0"/>
            </w:tcBorders>
            <w:shd w:val="clear" w:color="auto" w:fill="auto"/>
            <w:vAlign w:val="center"/>
          </w:tcPr>
          <w:p w14:paraId="209E8339">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p>
        </w:tc>
        <w:tc>
          <w:tcPr>
            <w:tcW w:w="371" w:type="pct"/>
            <w:tcBorders>
              <w:top w:val="single" w:color="auto" w:sz="4" w:space="0"/>
              <w:left w:val="nil"/>
              <w:bottom w:val="single" w:color="auto" w:sz="4" w:space="0"/>
              <w:right w:val="single" w:color="auto" w:sz="4" w:space="0"/>
            </w:tcBorders>
            <w:shd w:val="clear" w:color="auto" w:fill="auto"/>
            <w:vAlign w:val="center"/>
          </w:tcPr>
          <w:p w14:paraId="28E8ADCA">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p>
        </w:tc>
      </w:tr>
    </w:tbl>
    <w:p w14:paraId="795A2161">
      <w:pPr>
        <w:rPr>
          <w:rFonts w:hint="eastAsia" w:ascii="宋体" w:hAnsi="宋体" w:eastAsia="宋体" w:cs="宋体"/>
          <w:sz w:val="28"/>
          <w:szCs w:val="28"/>
          <w:lang w:val="en-US" w:eastAsia="zh-CN"/>
        </w:rPr>
      </w:pPr>
    </w:p>
    <w:p w14:paraId="2F44BE0E">
      <w:pPr>
        <w:rPr>
          <w:rFonts w:hint="eastAsia" w:ascii="宋体" w:hAnsi="宋体" w:eastAsia="宋体" w:cs="宋体"/>
          <w:b/>
          <w:bCs/>
          <w:sz w:val="28"/>
          <w:szCs w:val="28"/>
          <w:lang w:val="en-US" w:eastAsia="zh-CN"/>
        </w:rPr>
      </w:pPr>
    </w:p>
    <w:p w14:paraId="440F2B1A">
      <w:pPr>
        <w:rPr>
          <w:rFonts w:hint="default" w:ascii="宋体" w:hAnsi="宋体" w:eastAsia="宋体" w:cs="宋体"/>
          <w:b/>
          <w:bCs/>
          <w:sz w:val="28"/>
          <w:szCs w:val="28"/>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2E3B035">
      <w:pPr>
        <w:rPr>
          <w:rFonts w:hint="eastAsia" w:ascii="宋体" w:hAnsi="宋体" w:eastAsia="宋体" w:cs="宋体"/>
          <w:b/>
          <w:bCs/>
          <w:sz w:val="28"/>
          <w:szCs w:val="28"/>
          <w:lang w:val="en-US" w:eastAsia="zh-CN"/>
        </w:rPr>
      </w:pPr>
      <w:bookmarkStart w:id="101" w:name="_Toc19942"/>
      <w:r>
        <w:rPr>
          <w:rStyle w:val="27"/>
          <w:rFonts w:hint="eastAsia"/>
          <w:sz w:val="32"/>
          <w:szCs w:val="32"/>
          <w:lang w:val="en-US" w:eastAsia="zh-CN"/>
        </w:rPr>
        <w:t>附件6.应急</w:t>
      </w:r>
      <w:r>
        <w:rPr>
          <w:rStyle w:val="27"/>
          <w:rFonts w:hint="eastAsia"/>
          <w:sz w:val="32"/>
          <w:szCs w:val="32"/>
        </w:rPr>
        <w:t>任务清单</w:t>
      </w:r>
      <w:bookmarkEnd w:id="101"/>
      <w:r>
        <w:rPr>
          <w:rFonts w:hint="eastAsia" w:ascii="宋体" w:hAnsi="宋体" w:eastAsia="宋体" w:cs="宋体"/>
          <w:b/>
          <w:bCs/>
          <w:sz w:val="28"/>
          <w:szCs w:val="28"/>
          <w:lang w:val="en-US" w:eastAsia="zh-CN"/>
        </w:rPr>
        <w:t xml:space="preserve"> </w:t>
      </w:r>
    </w:p>
    <w:p w14:paraId="633FB857">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事故应急救援的总目标是通过有效</w:t>
      </w:r>
      <w:r>
        <w:rPr>
          <w:rFonts w:hint="eastAsia" w:ascii="宋体" w:hAnsi="宋体" w:cs="宋体"/>
          <w:b w:val="0"/>
          <w:bCs w:val="0"/>
          <w:sz w:val="24"/>
          <w:szCs w:val="24"/>
          <w:lang w:val="en-US" w:eastAsia="zh-CN"/>
        </w:rPr>
        <w:t>地</w:t>
      </w:r>
      <w:r>
        <w:rPr>
          <w:rFonts w:hint="eastAsia" w:ascii="宋体" w:hAnsi="宋体" w:eastAsia="宋体" w:cs="宋体"/>
          <w:b w:val="0"/>
          <w:bCs w:val="0"/>
          <w:sz w:val="24"/>
          <w:szCs w:val="24"/>
          <w:lang w:val="en-US" w:eastAsia="zh-CN"/>
        </w:rPr>
        <w:t>应急救援行动,尽可能地降低事故的后果,包括人员伤亡、财产损失和环境破坏等。事故应急救援的基本任务包括下述几个方面</w:t>
      </w:r>
      <w:r>
        <w:rPr>
          <w:rFonts w:hint="eastAsia" w:ascii="宋体" w:hAnsi="宋体" w:cs="宋体"/>
          <w:b w:val="0"/>
          <w:bCs w:val="0"/>
          <w:sz w:val="24"/>
          <w:szCs w:val="24"/>
          <w:lang w:val="en-US" w:eastAsia="zh-CN"/>
        </w:rPr>
        <w:t>；</w:t>
      </w:r>
    </w:p>
    <w:p w14:paraId="278F4C8F">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立即组织营救受害人员,组织撤离或者采取其他措施保护危害区域内的其他人员抢救受害人员是应急救援的首要任务。在应急救援行动中,快速、有序、有效地实施现场急救与安全转送伤员,是降低伤亡率、减少事故损失的关键。</w:t>
      </w:r>
    </w:p>
    <w:p w14:paraId="000C6FAD">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迅速控制事态,并对事故造成的危害进行检测、监测,测定事故的危害区域、危害性质及危害程度。及时控制住造成事故的危险源是应急救援工作的重要任务。只有及时地控制住危险源,防止事故的继续扩展,才能及时有效地进行救援。</w:t>
      </w:r>
    </w:p>
    <w:p w14:paraId="1CB1C385">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(3)消除危害后果,做好现场恢复。针对事故对人体、动植物、土壤、空气等造成的现实危害和可能的危害,迅速采取封闭、隔离、洗消、监测等措施,防止对人的继续危害和对环境的污染。</w:t>
      </w:r>
    </w:p>
    <w:p w14:paraId="45DF1DC9">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4"/>
          <w:szCs w:val="24"/>
          <w:lang w:val="en-US" w:eastAsia="zh-CN"/>
        </w:rPr>
        <w:t>(4)查清事故原因,评估危害程度。</w:t>
      </w:r>
    </w:p>
    <w:p w14:paraId="5ED1BBB0">
      <w:pP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 xml:space="preserve">                                </w:t>
      </w:r>
    </w:p>
    <w:p w14:paraId="3011AF36">
      <w:pPr>
        <w:rPr>
          <w:rFonts w:hint="eastAsia" w:ascii="宋体" w:hAnsi="宋体" w:eastAsia="宋体" w:cs="宋体"/>
          <w:b w:val="0"/>
          <w:bCs w:val="0"/>
          <w:sz w:val="28"/>
          <w:szCs w:val="28"/>
          <w:lang w:val="en-US" w:eastAsia="zh-CN"/>
        </w:rPr>
      </w:pPr>
    </w:p>
    <w:p w14:paraId="589AED94">
      <w:pPr>
        <w:rPr>
          <w:rFonts w:hint="eastAsia" w:ascii="宋体" w:hAnsi="宋体" w:eastAsia="宋体" w:cs="宋体"/>
          <w:b/>
          <w:bCs/>
          <w:sz w:val="28"/>
          <w:szCs w:val="28"/>
          <w:lang w:val="en-US" w:eastAsia="zh-CN"/>
        </w:rPr>
      </w:pPr>
    </w:p>
    <w:p w14:paraId="24019ED5">
      <w:pPr>
        <w:rPr>
          <w:rFonts w:hint="eastAsia" w:ascii="宋体" w:hAnsi="宋体" w:eastAsia="宋体" w:cs="宋体"/>
          <w:b/>
          <w:bCs/>
          <w:sz w:val="28"/>
          <w:szCs w:val="28"/>
          <w:lang w:val="en-US" w:eastAsia="zh-CN"/>
        </w:rPr>
      </w:pPr>
    </w:p>
    <w:p w14:paraId="663C231B">
      <w:pPr>
        <w:rPr>
          <w:rFonts w:hint="eastAsia" w:ascii="宋体" w:hAnsi="宋体" w:eastAsia="宋体" w:cs="宋体"/>
          <w:b/>
          <w:bCs/>
          <w:sz w:val="28"/>
          <w:szCs w:val="2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BA66D31">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应急组织机构任务清单</w:t>
      </w:r>
    </w:p>
    <w:tbl>
      <w:tblPr>
        <w:tblStyle w:val="14"/>
        <w:tblW w:w="9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1297"/>
        <w:gridCol w:w="6465"/>
        <w:gridCol w:w="1154"/>
      </w:tblGrid>
      <w:tr w14:paraId="2E5B9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Align w:val="center"/>
          </w:tcPr>
          <w:p w14:paraId="77A3A3C1">
            <w:pPr>
              <w:pStyle w:val="5"/>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1297" w:type="dxa"/>
            <w:vAlign w:val="center"/>
          </w:tcPr>
          <w:p w14:paraId="131B9FB5">
            <w:pPr>
              <w:pStyle w:val="5"/>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内设机构</w:t>
            </w:r>
          </w:p>
        </w:tc>
        <w:tc>
          <w:tcPr>
            <w:tcW w:w="6465" w:type="dxa"/>
            <w:vAlign w:val="center"/>
          </w:tcPr>
          <w:p w14:paraId="77012ED8">
            <w:pPr>
              <w:pStyle w:val="5"/>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主要工作任务</w:t>
            </w:r>
          </w:p>
        </w:tc>
        <w:tc>
          <w:tcPr>
            <w:tcW w:w="1154" w:type="dxa"/>
            <w:vAlign w:val="center"/>
          </w:tcPr>
          <w:p w14:paraId="092C3A5D">
            <w:pPr>
              <w:pStyle w:val="5"/>
              <w:ind w:left="0" w:leftChars="0"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备注</w:t>
            </w:r>
          </w:p>
        </w:tc>
      </w:tr>
      <w:tr w14:paraId="413E0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8" w:hRule="atLeast"/>
          <w:jc w:val="center"/>
        </w:trPr>
        <w:tc>
          <w:tcPr>
            <w:tcW w:w="730" w:type="dxa"/>
            <w:vAlign w:val="center"/>
          </w:tcPr>
          <w:p w14:paraId="609E9BEA">
            <w:pPr>
              <w:pStyle w:val="5"/>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1297" w:type="dxa"/>
            <w:vAlign w:val="center"/>
          </w:tcPr>
          <w:p w14:paraId="11953124">
            <w:pPr>
              <w:pStyle w:val="5"/>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总指挥</w:t>
            </w:r>
          </w:p>
        </w:tc>
        <w:tc>
          <w:tcPr>
            <w:tcW w:w="6465" w:type="dxa"/>
          </w:tcPr>
          <w:p w14:paraId="3301AB5F">
            <w:pPr>
              <w:pStyle w:val="5"/>
              <w:numPr>
                <w:ilvl w:val="0"/>
                <w:numId w:val="0"/>
              </w:numPr>
              <w:ind w:firstLine="480" w:firstLineChars="200"/>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1、接到</w:t>
            </w:r>
            <w:r>
              <w:rPr>
                <w:rFonts w:hint="eastAsia" w:ascii="宋体" w:hAnsi="宋体" w:eastAsia="宋体" w:cs="宋体"/>
                <w:sz w:val="24"/>
                <w:szCs w:val="24"/>
                <w:vertAlign w:val="baseline"/>
              </w:rPr>
              <w:t>现场报警后，如造成人员伤亡，在一小时内将事故情况上报县政府及有关部门。</w:t>
            </w:r>
          </w:p>
          <w:p w14:paraId="1007C38B">
            <w:pPr>
              <w:pStyle w:val="5"/>
              <w:numPr>
                <w:ilvl w:val="0"/>
                <w:numId w:val="0"/>
              </w:numPr>
              <w:ind w:firstLine="480" w:firstLineChars="200"/>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2、</w:t>
            </w:r>
            <w:r>
              <w:rPr>
                <w:rFonts w:hint="eastAsia" w:ascii="宋体" w:hAnsi="宋体" w:eastAsia="宋体" w:cs="宋体"/>
                <w:sz w:val="24"/>
                <w:szCs w:val="24"/>
                <w:vertAlign w:val="baseline"/>
              </w:rPr>
              <w:t>当需要启动应急</w:t>
            </w:r>
            <w:r>
              <w:rPr>
                <w:rFonts w:hint="eastAsia" w:ascii="宋体" w:hAnsi="宋体" w:eastAsia="宋体" w:cs="宋体"/>
                <w:sz w:val="24"/>
                <w:szCs w:val="24"/>
                <w:vertAlign w:val="baseline"/>
                <w:lang w:val="en-US" w:eastAsia="zh-CN"/>
              </w:rPr>
              <w:t>突发事件</w:t>
            </w:r>
            <w:r>
              <w:rPr>
                <w:rFonts w:hint="eastAsia" w:ascii="宋体" w:hAnsi="宋体" w:eastAsia="宋体" w:cs="宋体"/>
                <w:sz w:val="24"/>
                <w:szCs w:val="24"/>
                <w:vertAlign w:val="baseline"/>
              </w:rPr>
              <w:t>预案时，第一时间下令启动预案。到达现场成立应急指挥部，担任</w:t>
            </w:r>
            <w:r>
              <w:rPr>
                <w:rFonts w:hint="eastAsia" w:ascii="宋体" w:hAnsi="宋体" w:eastAsia="宋体" w:cs="宋体"/>
                <w:sz w:val="24"/>
                <w:szCs w:val="24"/>
                <w:vertAlign w:val="baseline"/>
                <w:lang w:val="en-US" w:eastAsia="zh-CN"/>
              </w:rPr>
              <w:t>现场</w:t>
            </w:r>
            <w:r>
              <w:rPr>
                <w:rFonts w:hint="eastAsia" w:ascii="宋体" w:hAnsi="宋体" w:eastAsia="宋体" w:cs="宋体"/>
                <w:sz w:val="24"/>
                <w:szCs w:val="24"/>
                <w:vertAlign w:val="baseline"/>
              </w:rPr>
              <w:t>总指挥，通过</w:t>
            </w:r>
            <w:r>
              <w:rPr>
                <w:rFonts w:hint="eastAsia" w:ascii="宋体" w:hAnsi="宋体" w:cs="宋体"/>
                <w:sz w:val="24"/>
                <w:szCs w:val="24"/>
                <w:vertAlign w:val="baseline"/>
                <w:lang w:eastAsia="zh-CN"/>
              </w:rPr>
              <w:t>应急管理工作组</w:t>
            </w:r>
            <w:r>
              <w:rPr>
                <w:rFonts w:hint="eastAsia" w:ascii="宋体" w:hAnsi="宋体" w:eastAsia="宋体" w:cs="宋体"/>
                <w:sz w:val="24"/>
                <w:szCs w:val="24"/>
                <w:vertAlign w:val="baseline"/>
              </w:rPr>
              <w:t>通知应急指挥部各成员和相关单位。</w:t>
            </w:r>
          </w:p>
          <w:p w14:paraId="79CB3706">
            <w:pPr>
              <w:pStyle w:val="5"/>
              <w:numPr>
                <w:ilvl w:val="0"/>
                <w:numId w:val="0"/>
              </w:numPr>
              <w:ind w:firstLine="480" w:firstLineChars="200"/>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3、</w:t>
            </w:r>
            <w:r>
              <w:rPr>
                <w:rFonts w:hint="eastAsia" w:ascii="宋体" w:hAnsi="宋体" w:eastAsia="宋体" w:cs="宋体"/>
                <w:sz w:val="24"/>
                <w:szCs w:val="24"/>
                <w:vertAlign w:val="baseline"/>
              </w:rPr>
              <w:t>根据事故情况，结合各应急指挥部成员(如现场救援组、</w:t>
            </w:r>
            <w:r>
              <w:rPr>
                <w:rFonts w:hint="eastAsia" w:ascii="宋体" w:hAnsi="宋体" w:eastAsia="宋体" w:cs="宋体"/>
                <w:sz w:val="24"/>
                <w:szCs w:val="24"/>
                <w:vertAlign w:val="baseline"/>
                <w:lang w:val="en-US" w:eastAsia="zh-CN"/>
              </w:rPr>
              <w:t>医疗卫生组</w:t>
            </w:r>
            <w:r>
              <w:rPr>
                <w:rFonts w:hint="eastAsia" w:ascii="宋体" w:hAnsi="宋体" w:eastAsia="宋体" w:cs="宋体"/>
                <w:sz w:val="24"/>
                <w:szCs w:val="24"/>
                <w:vertAlign w:val="baseline"/>
              </w:rPr>
              <w:t>等)意见，指挥应急救援工作。</w:t>
            </w:r>
          </w:p>
          <w:p w14:paraId="32BE1A66">
            <w:pPr>
              <w:pStyle w:val="5"/>
              <w:numPr>
                <w:ilvl w:val="0"/>
                <w:numId w:val="0"/>
              </w:numPr>
              <w:ind w:firstLine="480" w:firstLineChars="200"/>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 xml:space="preserve">4、 </w:t>
            </w:r>
            <w:r>
              <w:rPr>
                <w:rFonts w:hint="eastAsia" w:ascii="宋体" w:hAnsi="宋体" w:eastAsia="宋体" w:cs="宋体"/>
                <w:sz w:val="24"/>
                <w:szCs w:val="24"/>
                <w:vertAlign w:val="baseline"/>
              </w:rPr>
              <w:t>如判断</w:t>
            </w:r>
            <w:r>
              <w:rPr>
                <w:rFonts w:hint="eastAsia" w:ascii="宋体" w:hAnsi="宋体" w:eastAsia="宋体" w:cs="宋体"/>
                <w:sz w:val="24"/>
                <w:szCs w:val="24"/>
                <w:vertAlign w:val="baseline"/>
                <w:lang w:val="en-US" w:eastAsia="zh-CN"/>
              </w:rPr>
              <w:t>镇政府突发事件应急救援队伍</w:t>
            </w:r>
            <w:r>
              <w:rPr>
                <w:rFonts w:hint="eastAsia" w:ascii="宋体" w:hAnsi="宋体" w:eastAsia="宋体" w:cs="宋体"/>
                <w:sz w:val="24"/>
                <w:szCs w:val="24"/>
                <w:vertAlign w:val="baseline"/>
              </w:rPr>
              <w:t>无法独立完成救援工作，通过</w:t>
            </w:r>
            <w:r>
              <w:rPr>
                <w:rFonts w:hint="eastAsia" w:ascii="宋体" w:hAnsi="宋体" w:cs="宋体"/>
                <w:sz w:val="24"/>
                <w:szCs w:val="24"/>
                <w:vertAlign w:val="baseline"/>
                <w:lang w:eastAsia="zh-CN"/>
              </w:rPr>
              <w:t>应急管理工作组</w:t>
            </w:r>
            <w:r>
              <w:rPr>
                <w:rFonts w:hint="eastAsia" w:ascii="宋体" w:hAnsi="宋体" w:eastAsia="宋体" w:cs="宋体"/>
                <w:sz w:val="24"/>
                <w:szCs w:val="24"/>
                <w:vertAlign w:val="baseline"/>
                <w:lang w:val="en-US" w:eastAsia="zh-CN"/>
              </w:rPr>
              <w:t>向县</w:t>
            </w:r>
            <w:r>
              <w:rPr>
                <w:rFonts w:hint="eastAsia" w:ascii="宋体" w:hAnsi="宋体" w:eastAsia="宋体" w:cs="宋体"/>
                <w:sz w:val="24"/>
                <w:szCs w:val="24"/>
                <w:vertAlign w:val="baseline"/>
              </w:rPr>
              <w:t>政府应急指挥部门请求支援。</w:t>
            </w:r>
          </w:p>
          <w:p w14:paraId="0CC752C1">
            <w:pPr>
              <w:pStyle w:val="5"/>
              <w:numPr>
                <w:ilvl w:val="0"/>
                <w:numId w:val="0"/>
              </w:numPr>
              <w:ind w:firstLine="480" w:firstLineChars="200"/>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5、县</w:t>
            </w:r>
            <w:r>
              <w:rPr>
                <w:rFonts w:hint="eastAsia" w:ascii="宋体" w:hAnsi="宋体" w:eastAsia="宋体" w:cs="宋体"/>
                <w:sz w:val="24"/>
                <w:szCs w:val="24"/>
                <w:vertAlign w:val="baseline"/>
              </w:rPr>
              <w:t>政府应急指挥部</w:t>
            </w:r>
            <w:r>
              <w:rPr>
                <w:rFonts w:hint="eastAsia" w:ascii="宋体" w:hAnsi="宋体" w:eastAsia="宋体" w:cs="宋体"/>
                <w:sz w:val="24"/>
                <w:szCs w:val="24"/>
                <w:vertAlign w:val="baseline"/>
                <w:lang w:val="en-US" w:eastAsia="zh-CN"/>
              </w:rPr>
              <w:t>到达现场后</w:t>
            </w:r>
            <w:r>
              <w:rPr>
                <w:rFonts w:hint="eastAsia" w:ascii="宋体" w:hAnsi="宋体" w:eastAsia="宋体" w:cs="宋体"/>
                <w:sz w:val="24"/>
                <w:szCs w:val="24"/>
                <w:vertAlign w:val="baseline"/>
              </w:rPr>
              <w:t>，向其移交指挥权，介绍事故情况，做好后勤保障工作，配合开展救援。</w:t>
            </w:r>
          </w:p>
          <w:p w14:paraId="52975AC0">
            <w:pPr>
              <w:pStyle w:val="5"/>
              <w:numPr>
                <w:ilvl w:val="0"/>
                <w:numId w:val="0"/>
              </w:numPr>
              <w:ind w:firstLine="480" w:firstLineChars="20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w:t>
            </w:r>
            <w:r>
              <w:rPr>
                <w:rFonts w:hint="eastAsia" w:ascii="宋体" w:hAnsi="宋体" w:eastAsia="宋体" w:cs="宋体"/>
                <w:sz w:val="24"/>
                <w:szCs w:val="24"/>
                <w:vertAlign w:val="baseline"/>
              </w:rPr>
              <w:t>配合事故调查处理，抚恤伤亡人员</w:t>
            </w: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lang w:val="en-US" w:eastAsia="zh-CN"/>
              </w:rPr>
              <w:t>事后恢复重建、</w:t>
            </w:r>
            <w:r>
              <w:rPr>
                <w:rFonts w:hint="eastAsia" w:ascii="宋体" w:hAnsi="宋体" w:eastAsia="宋体" w:cs="宋体"/>
                <w:sz w:val="24"/>
                <w:szCs w:val="24"/>
                <w:vertAlign w:val="baseline"/>
              </w:rPr>
              <w:t>总结应急工作经验，落实整改措施</w:t>
            </w:r>
            <w:r>
              <w:rPr>
                <w:rFonts w:hint="eastAsia" w:ascii="宋体" w:hAnsi="宋体" w:eastAsia="宋体" w:cs="宋体"/>
                <w:sz w:val="24"/>
                <w:szCs w:val="24"/>
                <w:vertAlign w:val="baseline"/>
                <w:lang w:val="en-US" w:eastAsia="zh-CN"/>
              </w:rPr>
              <w:t>等</w:t>
            </w:r>
            <w:r>
              <w:rPr>
                <w:rFonts w:hint="eastAsia" w:ascii="宋体" w:hAnsi="宋体" w:eastAsia="宋体" w:cs="宋体"/>
                <w:sz w:val="24"/>
                <w:szCs w:val="24"/>
                <w:vertAlign w:val="baseline"/>
              </w:rPr>
              <w:t>。</w:t>
            </w:r>
          </w:p>
        </w:tc>
        <w:tc>
          <w:tcPr>
            <w:tcW w:w="1154" w:type="dxa"/>
          </w:tcPr>
          <w:p w14:paraId="5EE6DFBB">
            <w:pPr>
              <w:pStyle w:val="5"/>
              <w:rPr>
                <w:rFonts w:hint="eastAsia" w:ascii="宋体" w:hAnsi="宋体" w:eastAsia="宋体" w:cs="宋体"/>
                <w:sz w:val="24"/>
                <w:szCs w:val="24"/>
                <w:vertAlign w:val="baseline"/>
              </w:rPr>
            </w:pPr>
          </w:p>
        </w:tc>
      </w:tr>
      <w:tr w14:paraId="41627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3" w:hRule="atLeast"/>
          <w:jc w:val="center"/>
        </w:trPr>
        <w:tc>
          <w:tcPr>
            <w:tcW w:w="730" w:type="dxa"/>
            <w:vAlign w:val="center"/>
          </w:tcPr>
          <w:p w14:paraId="22612CA6">
            <w:pPr>
              <w:pStyle w:val="5"/>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1297" w:type="dxa"/>
            <w:vAlign w:val="center"/>
          </w:tcPr>
          <w:p w14:paraId="35DA3B83">
            <w:pPr>
              <w:pStyle w:val="5"/>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副总指挥</w:t>
            </w:r>
          </w:p>
        </w:tc>
        <w:tc>
          <w:tcPr>
            <w:tcW w:w="6465" w:type="dxa"/>
          </w:tcPr>
          <w:p w14:paraId="719DA050">
            <w:pPr>
              <w:pStyle w:val="5"/>
              <w:numPr>
                <w:ilvl w:val="0"/>
                <w:numId w:val="0"/>
              </w:numPr>
              <w:ind w:firstLine="480" w:firstLineChars="200"/>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1、</w:t>
            </w:r>
            <w:r>
              <w:rPr>
                <w:rFonts w:hint="eastAsia" w:ascii="宋体" w:hAnsi="宋体" w:eastAsia="宋体" w:cs="宋体"/>
                <w:sz w:val="24"/>
                <w:szCs w:val="24"/>
                <w:vertAlign w:val="baseline"/>
                <w:lang w:val="en-US" w:eastAsia="zh-CN"/>
              </w:rPr>
              <w:t>接到</w:t>
            </w:r>
            <w:r>
              <w:rPr>
                <w:rFonts w:hint="eastAsia" w:ascii="宋体" w:hAnsi="宋体" w:cs="宋体"/>
                <w:sz w:val="24"/>
                <w:szCs w:val="24"/>
                <w:vertAlign w:val="baseline"/>
                <w:lang w:eastAsia="zh-CN"/>
              </w:rPr>
              <w:t>应急管理工作组</w:t>
            </w:r>
            <w:r>
              <w:rPr>
                <w:rFonts w:hint="eastAsia" w:ascii="宋体" w:hAnsi="宋体" w:eastAsia="宋体" w:cs="宋体"/>
                <w:sz w:val="24"/>
                <w:szCs w:val="24"/>
                <w:vertAlign w:val="baseline"/>
                <w:lang w:val="en-US" w:eastAsia="zh-CN"/>
              </w:rPr>
              <w:t>通知后，第一时间到达现场，接受指挥。</w:t>
            </w:r>
          </w:p>
          <w:p w14:paraId="65271661">
            <w:pPr>
              <w:pStyle w:val="5"/>
              <w:numPr>
                <w:ilvl w:val="0"/>
                <w:numId w:val="0"/>
              </w:numPr>
              <w:ind w:firstLine="480" w:firstLineChars="200"/>
              <w:rPr>
                <w:rFonts w:hint="eastAsia" w:ascii="宋体" w:hAnsi="宋体" w:eastAsia="宋体" w:cs="宋体"/>
                <w:sz w:val="24"/>
                <w:szCs w:val="24"/>
                <w:vertAlign w:val="baseline"/>
              </w:rPr>
            </w:pPr>
            <w:r>
              <w:rPr>
                <w:rFonts w:hint="eastAsia" w:ascii="宋体" w:hAnsi="宋体" w:cs="宋体"/>
                <w:sz w:val="24"/>
                <w:szCs w:val="24"/>
                <w:vertAlign w:val="baseline"/>
                <w:lang w:val="en-US" w:eastAsia="zh-CN"/>
              </w:rPr>
              <w:t>2、</w:t>
            </w:r>
            <w:r>
              <w:rPr>
                <w:rFonts w:hint="eastAsia" w:ascii="宋体" w:hAnsi="宋体" w:eastAsia="宋体" w:cs="宋体"/>
                <w:sz w:val="24"/>
                <w:szCs w:val="24"/>
                <w:vertAlign w:val="baseline"/>
              </w:rPr>
              <w:t>第一时间通知抢险救灾组成员和企业应急队伍到达现场，做好应急准备。</w:t>
            </w:r>
          </w:p>
          <w:p w14:paraId="5B355903">
            <w:pPr>
              <w:pStyle w:val="5"/>
              <w:numPr>
                <w:ilvl w:val="0"/>
                <w:numId w:val="0"/>
              </w:numPr>
              <w:ind w:firstLine="480" w:firstLineChars="200"/>
              <w:rPr>
                <w:rFonts w:hint="eastAsia" w:ascii="宋体" w:hAnsi="宋体" w:eastAsia="宋体" w:cs="宋体"/>
                <w:sz w:val="24"/>
                <w:szCs w:val="24"/>
                <w:vertAlign w:val="baseline"/>
              </w:rPr>
            </w:pPr>
            <w:r>
              <w:rPr>
                <w:rFonts w:hint="eastAsia" w:ascii="宋体" w:hAnsi="宋体" w:cs="宋体"/>
                <w:sz w:val="24"/>
                <w:szCs w:val="24"/>
                <w:vertAlign w:val="baseline"/>
                <w:lang w:val="en-US" w:eastAsia="zh-CN"/>
              </w:rPr>
              <w:t>3、</w:t>
            </w:r>
            <w:r>
              <w:rPr>
                <w:rFonts w:hint="eastAsia" w:ascii="宋体" w:hAnsi="宋体" w:eastAsia="宋体" w:cs="宋体"/>
                <w:sz w:val="24"/>
                <w:szCs w:val="24"/>
                <w:vertAlign w:val="baseline"/>
              </w:rPr>
              <w:t>会同现场救援组协助总指挥制定事故抢险方案。</w:t>
            </w:r>
          </w:p>
          <w:p w14:paraId="77F99D67">
            <w:pPr>
              <w:pStyle w:val="5"/>
              <w:numPr>
                <w:ilvl w:val="0"/>
                <w:numId w:val="0"/>
              </w:numPr>
              <w:ind w:firstLine="480" w:firstLineChars="200"/>
              <w:rPr>
                <w:rFonts w:hint="eastAsia" w:ascii="宋体" w:hAnsi="宋体" w:eastAsia="宋体" w:cs="宋体"/>
                <w:sz w:val="24"/>
                <w:szCs w:val="24"/>
                <w:vertAlign w:val="baseline"/>
              </w:rPr>
            </w:pPr>
            <w:r>
              <w:rPr>
                <w:rFonts w:hint="eastAsia" w:ascii="宋体" w:hAnsi="宋体" w:cs="宋体"/>
                <w:sz w:val="24"/>
                <w:szCs w:val="24"/>
                <w:vertAlign w:val="baseline"/>
                <w:lang w:val="en-US" w:eastAsia="zh-CN"/>
              </w:rPr>
              <w:t>4、</w:t>
            </w:r>
            <w:r>
              <w:rPr>
                <w:rFonts w:hint="eastAsia" w:ascii="宋体" w:hAnsi="宋体" w:eastAsia="宋体" w:cs="宋体"/>
                <w:sz w:val="24"/>
                <w:szCs w:val="24"/>
                <w:vertAlign w:val="baseline"/>
              </w:rPr>
              <w:t>在总指挥的指挥下，组织抢险救灾组成员按照应急预案疏散事故现场人员、进行事故抢险救援。</w:t>
            </w:r>
          </w:p>
          <w:p w14:paraId="02CA64A9">
            <w:pPr>
              <w:pStyle w:val="5"/>
              <w:numPr>
                <w:ilvl w:val="0"/>
                <w:numId w:val="0"/>
              </w:numPr>
              <w:ind w:firstLine="480" w:firstLineChars="200"/>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5、</w:t>
            </w:r>
            <w:r>
              <w:rPr>
                <w:rFonts w:hint="eastAsia" w:ascii="宋体" w:hAnsi="宋体" w:eastAsia="宋体" w:cs="宋体"/>
                <w:sz w:val="24"/>
                <w:szCs w:val="24"/>
                <w:vertAlign w:val="baseline"/>
                <w:lang w:val="en-US" w:eastAsia="zh-CN"/>
              </w:rPr>
              <w:t>当判断镇应急救援层面无法进行救援时，向总指挥提议请求县政府应急救援组织支援，并组织人员采取防止事故损失扩大的冷却、隔离、转移人员及重要物资等处置工作。</w:t>
            </w:r>
          </w:p>
          <w:p w14:paraId="5AB5A63D">
            <w:pPr>
              <w:pStyle w:val="5"/>
              <w:numPr>
                <w:ilvl w:val="0"/>
                <w:numId w:val="0"/>
              </w:numPr>
              <w:ind w:firstLine="480" w:firstLineChars="200"/>
              <w:rPr>
                <w:rFonts w:hint="eastAsia" w:ascii="宋体" w:hAnsi="宋体" w:eastAsia="宋体" w:cs="宋体"/>
                <w:sz w:val="24"/>
                <w:szCs w:val="24"/>
                <w:vertAlign w:val="baseline"/>
              </w:rPr>
            </w:pPr>
            <w:r>
              <w:rPr>
                <w:rFonts w:hint="eastAsia" w:ascii="宋体" w:hAnsi="宋体" w:cs="宋体"/>
                <w:sz w:val="24"/>
                <w:szCs w:val="24"/>
                <w:vertAlign w:val="baseline"/>
                <w:lang w:val="en-US" w:eastAsia="zh-CN"/>
              </w:rPr>
              <w:t>6、</w:t>
            </w:r>
            <w:r>
              <w:rPr>
                <w:rFonts w:hint="eastAsia" w:ascii="宋体" w:hAnsi="宋体" w:eastAsia="宋体" w:cs="宋体"/>
                <w:sz w:val="24"/>
                <w:szCs w:val="24"/>
                <w:vertAlign w:val="baseline"/>
              </w:rPr>
              <w:t>当</w:t>
            </w:r>
            <w:r>
              <w:rPr>
                <w:rFonts w:hint="eastAsia" w:ascii="宋体" w:hAnsi="宋体" w:eastAsia="宋体" w:cs="宋体"/>
                <w:sz w:val="24"/>
                <w:szCs w:val="24"/>
                <w:vertAlign w:val="baseline"/>
                <w:lang w:val="en-US" w:eastAsia="zh-CN"/>
              </w:rPr>
              <w:t>县政府应急援组织救</w:t>
            </w:r>
            <w:r>
              <w:rPr>
                <w:rFonts w:hint="eastAsia" w:ascii="宋体" w:hAnsi="宋体" w:eastAsia="宋体" w:cs="宋体"/>
                <w:sz w:val="24"/>
                <w:szCs w:val="24"/>
                <w:vertAlign w:val="baseline"/>
              </w:rPr>
              <w:t>援力量到达后，组织人员协助其开展事故救援，并做好后勤保障工作。</w:t>
            </w:r>
          </w:p>
          <w:p w14:paraId="04F1A8B6">
            <w:pPr>
              <w:pStyle w:val="5"/>
              <w:numPr>
                <w:ilvl w:val="0"/>
                <w:numId w:val="0"/>
              </w:numPr>
              <w:ind w:firstLine="480" w:firstLineChars="20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w:t>
            </w:r>
            <w:r>
              <w:rPr>
                <w:rFonts w:hint="eastAsia" w:ascii="宋体" w:hAnsi="宋体" w:eastAsia="宋体" w:cs="宋体"/>
                <w:sz w:val="24"/>
                <w:szCs w:val="24"/>
                <w:vertAlign w:val="baseline"/>
              </w:rPr>
              <w:t>事故救援工作结束后，负责事故现场及有害物质扩散区域内的洗消工作，</w:t>
            </w:r>
            <w:r>
              <w:rPr>
                <w:rFonts w:hint="eastAsia" w:ascii="宋体" w:hAnsi="宋体" w:eastAsia="宋体" w:cs="宋体"/>
                <w:sz w:val="24"/>
                <w:szCs w:val="24"/>
                <w:vertAlign w:val="baseline"/>
                <w:lang w:val="en-US" w:eastAsia="zh-CN"/>
              </w:rPr>
              <w:t>废旧物质清理；群体上访等突发事件，群众安抚心</w:t>
            </w:r>
            <w:r>
              <w:rPr>
                <w:rFonts w:hint="eastAsia" w:ascii="宋体" w:hAnsi="宋体" w:cs="宋体"/>
                <w:sz w:val="24"/>
                <w:szCs w:val="24"/>
                <w:vertAlign w:val="baseline"/>
                <w:lang w:val="en-US" w:eastAsia="zh-CN"/>
              </w:rPr>
              <w:t>理</w:t>
            </w:r>
            <w:r>
              <w:rPr>
                <w:rFonts w:hint="eastAsia" w:ascii="宋体" w:hAnsi="宋体" w:eastAsia="宋体" w:cs="宋体"/>
                <w:sz w:val="24"/>
                <w:szCs w:val="24"/>
                <w:vertAlign w:val="baseline"/>
                <w:lang w:val="en-US" w:eastAsia="zh-CN"/>
              </w:rPr>
              <w:t>疏导；</w:t>
            </w:r>
            <w:r>
              <w:rPr>
                <w:rFonts w:hint="eastAsia" w:ascii="宋体" w:hAnsi="宋体" w:eastAsia="宋体" w:cs="宋体"/>
                <w:sz w:val="24"/>
                <w:szCs w:val="24"/>
                <w:vertAlign w:val="baseline"/>
              </w:rPr>
              <w:t>保护现场</w:t>
            </w: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配合开展善后处理和事故调查工作。</w:t>
            </w:r>
          </w:p>
        </w:tc>
        <w:tc>
          <w:tcPr>
            <w:tcW w:w="1154" w:type="dxa"/>
          </w:tcPr>
          <w:p w14:paraId="605D9AE3">
            <w:pPr>
              <w:pStyle w:val="5"/>
              <w:rPr>
                <w:rFonts w:hint="eastAsia" w:ascii="宋体" w:hAnsi="宋体" w:eastAsia="宋体" w:cs="宋体"/>
                <w:sz w:val="24"/>
                <w:szCs w:val="24"/>
                <w:vertAlign w:val="baseline"/>
              </w:rPr>
            </w:pPr>
          </w:p>
        </w:tc>
      </w:tr>
      <w:tr w14:paraId="3616D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jc w:val="center"/>
        </w:trPr>
        <w:tc>
          <w:tcPr>
            <w:tcW w:w="730" w:type="dxa"/>
            <w:vAlign w:val="center"/>
          </w:tcPr>
          <w:p w14:paraId="40C5E2F1">
            <w:pPr>
              <w:pStyle w:val="5"/>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c>
          <w:tcPr>
            <w:tcW w:w="1297" w:type="dxa"/>
            <w:vAlign w:val="center"/>
          </w:tcPr>
          <w:p w14:paraId="272FD062">
            <w:pPr>
              <w:pStyle w:val="5"/>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综合协调组</w:t>
            </w:r>
          </w:p>
        </w:tc>
        <w:tc>
          <w:tcPr>
            <w:tcW w:w="6465" w:type="dxa"/>
          </w:tcPr>
          <w:p w14:paraId="534A4748">
            <w:pPr>
              <w:pStyle w:val="5"/>
              <w:numPr>
                <w:ilvl w:val="0"/>
                <w:numId w:val="0"/>
              </w:numPr>
              <w:ind w:firstLine="480" w:firstLineChars="200"/>
              <w:rPr>
                <w:rFonts w:hint="eastAsia" w:ascii="宋体" w:hAnsi="宋体" w:eastAsia="宋体" w:cs="宋体"/>
                <w:sz w:val="24"/>
                <w:szCs w:val="24"/>
                <w:vertAlign w:val="baseline"/>
              </w:rPr>
            </w:pPr>
            <w:bookmarkStart w:id="111" w:name="_GoBack"/>
            <w:r>
              <w:rPr>
                <w:rFonts w:hint="eastAsia" w:ascii="宋体" w:hAnsi="宋体" w:eastAsia="宋体" w:cs="宋体"/>
                <w:sz w:val="24"/>
                <w:szCs w:val="24"/>
                <w:vertAlign w:val="baseline"/>
                <w:lang w:val="en-US" w:eastAsia="zh-CN"/>
              </w:rPr>
              <w:t>突发事件发生后，按应急预案要求指挥协调</w:t>
            </w:r>
            <w:r>
              <w:rPr>
                <w:rFonts w:hint="eastAsia" w:ascii="宋体" w:hAnsi="宋体" w:eastAsia="宋体" w:cs="宋体"/>
                <w:sz w:val="24"/>
                <w:szCs w:val="24"/>
                <w:vertAlign w:val="baseline"/>
              </w:rPr>
              <w:t>应急处置、治安交通、</w:t>
            </w:r>
            <w:r>
              <w:rPr>
                <w:rFonts w:hint="eastAsia" w:ascii="宋体" w:hAnsi="宋体" w:eastAsia="宋体" w:cs="宋体"/>
                <w:sz w:val="24"/>
                <w:szCs w:val="24"/>
                <w:vertAlign w:val="baseline"/>
                <w:lang w:val="en-US" w:eastAsia="zh-CN"/>
              </w:rPr>
              <w:t>医疗</w:t>
            </w:r>
            <w:r>
              <w:rPr>
                <w:rFonts w:hint="eastAsia" w:ascii="宋体" w:hAnsi="宋体" w:eastAsia="宋体" w:cs="宋体"/>
                <w:sz w:val="24"/>
                <w:szCs w:val="24"/>
                <w:vertAlign w:val="baseline"/>
              </w:rPr>
              <w:t>救护、</w:t>
            </w:r>
            <w:r>
              <w:rPr>
                <w:rFonts w:hint="eastAsia" w:ascii="宋体" w:hAnsi="宋体" w:eastAsia="宋体" w:cs="宋体"/>
                <w:b w:val="0"/>
                <w:bCs/>
                <w:sz w:val="24"/>
                <w:szCs w:val="24"/>
                <w:lang w:val="en-US" w:eastAsia="zh-CN"/>
              </w:rPr>
              <w:t>后勤保障</w:t>
            </w:r>
            <w:r>
              <w:rPr>
                <w:rFonts w:hint="eastAsia" w:ascii="宋体" w:hAnsi="宋体" w:eastAsia="宋体" w:cs="宋体"/>
                <w:sz w:val="24"/>
                <w:szCs w:val="24"/>
                <w:vertAlign w:val="baseline"/>
              </w:rPr>
              <w:t>、舆情管控</w:t>
            </w: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善后处置</w:t>
            </w: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lang w:val="en-US" w:eastAsia="zh-CN"/>
              </w:rPr>
              <w:t>专家</w:t>
            </w:r>
            <w:r>
              <w:rPr>
                <w:rFonts w:hint="eastAsia" w:ascii="宋体" w:hAnsi="宋体" w:eastAsia="宋体" w:cs="宋体"/>
                <w:sz w:val="24"/>
                <w:szCs w:val="24"/>
                <w:vertAlign w:val="baseline"/>
              </w:rPr>
              <w:t>等职能</w:t>
            </w:r>
            <w:r>
              <w:rPr>
                <w:rFonts w:hint="eastAsia" w:ascii="宋体" w:hAnsi="宋体" w:eastAsia="宋体" w:cs="宋体"/>
                <w:sz w:val="24"/>
                <w:szCs w:val="24"/>
                <w:vertAlign w:val="baseline"/>
                <w:lang w:val="en-US" w:eastAsia="zh-CN"/>
              </w:rPr>
              <w:t>组各项工作，使得应急处置符合实际要求，确保人民生命国家财产</w:t>
            </w:r>
            <w:r>
              <w:rPr>
                <w:rFonts w:hint="eastAsia" w:ascii="宋体" w:hAnsi="宋体" w:cs="宋体"/>
                <w:sz w:val="24"/>
                <w:szCs w:val="24"/>
                <w:vertAlign w:val="baseline"/>
                <w:lang w:val="en-US" w:eastAsia="zh-CN"/>
              </w:rPr>
              <w:t>免</w:t>
            </w:r>
            <w:r>
              <w:rPr>
                <w:rFonts w:hint="eastAsia" w:ascii="宋体" w:hAnsi="宋体" w:eastAsia="宋体" w:cs="宋体"/>
                <w:sz w:val="24"/>
                <w:szCs w:val="24"/>
                <w:vertAlign w:val="baseline"/>
                <w:lang w:val="en-US" w:eastAsia="zh-CN"/>
              </w:rPr>
              <w:t>遭损失破坏，社会和谐稳定。</w:t>
            </w:r>
            <w:bookmarkEnd w:id="111"/>
          </w:p>
        </w:tc>
        <w:tc>
          <w:tcPr>
            <w:tcW w:w="1154" w:type="dxa"/>
          </w:tcPr>
          <w:p w14:paraId="133E0361">
            <w:pPr>
              <w:pStyle w:val="5"/>
              <w:rPr>
                <w:rFonts w:hint="eastAsia" w:ascii="宋体" w:hAnsi="宋体" w:eastAsia="宋体" w:cs="宋体"/>
                <w:sz w:val="24"/>
                <w:szCs w:val="24"/>
                <w:vertAlign w:val="baseline"/>
              </w:rPr>
            </w:pPr>
          </w:p>
        </w:tc>
      </w:tr>
      <w:tr w14:paraId="3EA3E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jc w:val="center"/>
        </w:trPr>
        <w:tc>
          <w:tcPr>
            <w:tcW w:w="730" w:type="dxa"/>
            <w:vAlign w:val="center"/>
          </w:tcPr>
          <w:p w14:paraId="6D09B825">
            <w:pPr>
              <w:pStyle w:val="5"/>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w:t>
            </w:r>
          </w:p>
        </w:tc>
        <w:tc>
          <w:tcPr>
            <w:tcW w:w="1297" w:type="dxa"/>
            <w:vAlign w:val="center"/>
          </w:tcPr>
          <w:p w14:paraId="4EF623F0">
            <w:pPr>
              <w:pStyle w:val="5"/>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应急处置组</w:t>
            </w:r>
          </w:p>
        </w:tc>
        <w:tc>
          <w:tcPr>
            <w:tcW w:w="6465" w:type="dxa"/>
          </w:tcPr>
          <w:p w14:paraId="612772A0">
            <w:pPr>
              <w:pStyle w:val="5"/>
              <w:numPr>
                <w:ilvl w:val="0"/>
                <w:numId w:val="0"/>
              </w:numPr>
              <w:ind w:firstLine="480" w:firstLineChars="200"/>
              <w:rPr>
                <w:rFonts w:hint="eastAsia" w:ascii="宋体" w:hAnsi="宋体" w:eastAsia="宋体" w:cs="宋体"/>
                <w:sz w:val="24"/>
                <w:szCs w:val="24"/>
                <w:vertAlign w:val="baseline"/>
              </w:rPr>
            </w:pPr>
            <w:r>
              <w:rPr>
                <w:rFonts w:hint="eastAsia" w:ascii="宋体" w:hAnsi="宋体" w:eastAsia="宋体" w:cs="宋体"/>
                <w:sz w:val="24"/>
                <w:szCs w:val="24"/>
                <w:vertAlign w:val="baseline"/>
              </w:rPr>
              <w:t>营救受伤人员，寻找生存者和遇难者，撤离、疏散现场及周边危险地带受到威胁的人员；划定危害区域，封闭、隔离或者限制使用有关场所；消除突发公共事件的危害和危害源；抢修交通、供水、供电、供气等公共基础设施。</w:t>
            </w:r>
            <w:r>
              <w:rPr>
                <w:rFonts w:hint="eastAsia" w:ascii="宋体" w:hAnsi="宋体" w:eastAsia="宋体" w:cs="宋体"/>
                <w:sz w:val="24"/>
                <w:szCs w:val="24"/>
                <w:vertAlign w:val="baseline"/>
                <w:lang w:val="en-US" w:eastAsia="zh-CN"/>
              </w:rPr>
              <w:t>社会安全事件群众法律法规服务，正确引导群众离开公共场所及劝返工作。</w:t>
            </w:r>
          </w:p>
        </w:tc>
        <w:tc>
          <w:tcPr>
            <w:tcW w:w="1154" w:type="dxa"/>
          </w:tcPr>
          <w:p w14:paraId="626338CA">
            <w:pPr>
              <w:pStyle w:val="5"/>
              <w:rPr>
                <w:rFonts w:hint="eastAsia" w:ascii="宋体" w:hAnsi="宋体" w:eastAsia="宋体" w:cs="宋体"/>
                <w:sz w:val="24"/>
                <w:szCs w:val="24"/>
                <w:vertAlign w:val="baseline"/>
              </w:rPr>
            </w:pPr>
          </w:p>
        </w:tc>
      </w:tr>
      <w:tr w14:paraId="4491A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730" w:type="dxa"/>
            <w:vAlign w:val="center"/>
          </w:tcPr>
          <w:p w14:paraId="60D9B8DA">
            <w:pPr>
              <w:pStyle w:val="5"/>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w:t>
            </w:r>
          </w:p>
        </w:tc>
        <w:tc>
          <w:tcPr>
            <w:tcW w:w="1297" w:type="dxa"/>
            <w:vAlign w:val="center"/>
          </w:tcPr>
          <w:p w14:paraId="50D87245">
            <w:pPr>
              <w:pStyle w:val="5"/>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b w:val="0"/>
                <w:bCs/>
                <w:sz w:val="24"/>
                <w:szCs w:val="24"/>
                <w:lang w:val="en-US" w:eastAsia="zh-CN"/>
              </w:rPr>
              <w:t>后勤保障</w:t>
            </w:r>
            <w:r>
              <w:rPr>
                <w:rFonts w:hint="eastAsia" w:ascii="宋体" w:hAnsi="宋体" w:eastAsia="宋体" w:cs="宋体"/>
                <w:sz w:val="24"/>
                <w:szCs w:val="24"/>
                <w:vertAlign w:val="baseline"/>
                <w:lang w:val="en-US" w:eastAsia="zh-CN"/>
              </w:rPr>
              <w:t>组</w:t>
            </w:r>
          </w:p>
        </w:tc>
        <w:tc>
          <w:tcPr>
            <w:tcW w:w="6465" w:type="dxa"/>
          </w:tcPr>
          <w:p w14:paraId="00D03ECF">
            <w:pPr>
              <w:ind w:firstLine="480" w:firstLineChars="200"/>
              <w:rPr>
                <w:rFonts w:hint="eastAsia" w:ascii="宋体" w:hAnsi="宋体" w:eastAsia="宋体" w:cs="宋体"/>
                <w:sz w:val="24"/>
                <w:szCs w:val="24"/>
                <w:vertAlign w:val="baseline"/>
              </w:rPr>
            </w:pPr>
            <w:r>
              <w:rPr>
                <w:rFonts w:hint="eastAsia" w:ascii="宋体" w:hAnsi="宋体" w:eastAsia="宋体" w:cs="宋体"/>
                <w:b w:val="0"/>
                <w:bCs/>
                <w:sz w:val="24"/>
                <w:szCs w:val="24"/>
                <w:lang w:val="en-US" w:eastAsia="zh-CN"/>
              </w:rPr>
              <w:t>协助有关部门组织经费及时足额到位，调集和运送救灾抗灾物资、救援设备器材，做好群众、工作人员的日常生活保障工作。</w:t>
            </w:r>
          </w:p>
        </w:tc>
        <w:tc>
          <w:tcPr>
            <w:tcW w:w="1154" w:type="dxa"/>
          </w:tcPr>
          <w:p w14:paraId="20854972">
            <w:pPr>
              <w:pStyle w:val="5"/>
              <w:rPr>
                <w:rFonts w:hint="eastAsia" w:ascii="宋体" w:hAnsi="宋体" w:eastAsia="宋体" w:cs="宋体"/>
                <w:sz w:val="24"/>
                <w:szCs w:val="24"/>
                <w:vertAlign w:val="baseline"/>
              </w:rPr>
            </w:pPr>
          </w:p>
        </w:tc>
      </w:tr>
      <w:tr w14:paraId="4629D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jc w:val="center"/>
        </w:trPr>
        <w:tc>
          <w:tcPr>
            <w:tcW w:w="730" w:type="dxa"/>
            <w:vAlign w:val="center"/>
          </w:tcPr>
          <w:p w14:paraId="5C2647E5">
            <w:pPr>
              <w:pStyle w:val="5"/>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w:t>
            </w:r>
          </w:p>
        </w:tc>
        <w:tc>
          <w:tcPr>
            <w:tcW w:w="1297" w:type="dxa"/>
            <w:vAlign w:val="center"/>
          </w:tcPr>
          <w:p w14:paraId="607ED7A2">
            <w:pPr>
              <w:pStyle w:val="5"/>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医疗救护组</w:t>
            </w:r>
          </w:p>
        </w:tc>
        <w:tc>
          <w:tcPr>
            <w:tcW w:w="6465" w:type="dxa"/>
          </w:tcPr>
          <w:p w14:paraId="4FF904B4">
            <w:pPr>
              <w:pStyle w:val="5"/>
              <w:numPr>
                <w:ilvl w:val="0"/>
                <w:numId w:val="0"/>
              </w:numPr>
              <w:ind w:firstLine="480" w:firstLineChars="200"/>
              <w:rPr>
                <w:rFonts w:hint="eastAsia" w:ascii="宋体" w:hAnsi="宋体" w:eastAsia="宋体" w:cs="宋体"/>
                <w:sz w:val="24"/>
                <w:szCs w:val="24"/>
                <w:vertAlign w:val="baseline"/>
              </w:rPr>
            </w:pPr>
            <w:r>
              <w:rPr>
                <w:rFonts w:hint="eastAsia" w:ascii="宋体" w:hAnsi="宋体" w:eastAsia="宋体" w:cs="宋体"/>
                <w:sz w:val="24"/>
                <w:szCs w:val="24"/>
                <w:vertAlign w:val="baseline"/>
              </w:rPr>
              <w:t>建立现场急救站或临时救援点，对受伤人员开展现场急救并及时转送医院治疗；保障现场急救和医疗人员人身安全；统计死伤人数；控制传染病源；负责临时安置场所的卫生、防疫、消毒和人员医疗；监测现场水体、饮用水、食物、土壤、农作物等的污染情况，对现场污染物消毒清理等。</w:t>
            </w:r>
          </w:p>
        </w:tc>
        <w:tc>
          <w:tcPr>
            <w:tcW w:w="1154" w:type="dxa"/>
          </w:tcPr>
          <w:p w14:paraId="28231210">
            <w:pPr>
              <w:pStyle w:val="5"/>
              <w:rPr>
                <w:rFonts w:hint="eastAsia" w:ascii="宋体" w:hAnsi="宋体" w:eastAsia="宋体" w:cs="宋体"/>
                <w:sz w:val="24"/>
                <w:szCs w:val="24"/>
                <w:vertAlign w:val="baseline"/>
              </w:rPr>
            </w:pPr>
          </w:p>
        </w:tc>
      </w:tr>
      <w:tr w14:paraId="718AC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730" w:type="dxa"/>
            <w:vAlign w:val="center"/>
          </w:tcPr>
          <w:p w14:paraId="4DC690BA">
            <w:pPr>
              <w:pStyle w:val="5"/>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w:t>
            </w:r>
          </w:p>
        </w:tc>
        <w:tc>
          <w:tcPr>
            <w:tcW w:w="1297" w:type="dxa"/>
            <w:vAlign w:val="center"/>
          </w:tcPr>
          <w:p w14:paraId="35D9FE36">
            <w:pPr>
              <w:pStyle w:val="5"/>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交通管控组</w:t>
            </w:r>
          </w:p>
        </w:tc>
        <w:tc>
          <w:tcPr>
            <w:tcW w:w="6465" w:type="dxa"/>
          </w:tcPr>
          <w:p w14:paraId="1BC41F15">
            <w:pPr>
              <w:pStyle w:val="5"/>
              <w:numPr>
                <w:ilvl w:val="0"/>
                <w:numId w:val="0"/>
              </w:numPr>
              <w:ind w:firstLine="480" w:firstLineChars="200"/>
              <w:rPr>
                <w:rFonts w:hint="eastAsia" w:ascii="宋体" w:hAnsi="宋体" w:eastAsia="宋体" w:cs="宋体"/>
                <w:sz w:val="24"/>
                <w:szCs w:val="24"/>
                <w:vertAlign w:val="baseline"/>
              </w:rPr>
            </w:pPr>
            <w:r>
              <w:rPr>
                <w:rFonts w:hint="eastAsia" w:ascii="宋体" w:hAnsi="宋体" w:eastAsia="宋体" w:cs="宋体"/>
                <w:sz w:val="24"/>
                <w:szCs w:val="24"/>
                <w:vertAlign w:val="baseline"/>
              </w:rPr>
              <w:t>建立警戒区域，防止与救援无关的人员进入现场，保障现场应急救援工作顺利开展；维护社会治安秩序；负责事发地的交通管制，保障救援物资、救援队伍、疏散人群、伤员运送车辆的顺利通行。</w:t>
            </w:r>
          </w:p>
        </w:tc>
        <w:tc>
          <w:tcPr>
            <w:tcW w:w="1154" w:type="dxa"/>
          </w:tcPr>
          <w:p w14:paraId="13561779">
            <w:pPr>
              <w:pStyle w:val="5"/>
              <w:rPr>
                <w:rFonts w:hint="eastAsia" w:ascii="宋体" w:hAnsi="宋体" w:eastAsia="宋体" w:cs="宋体"/>
                <w:sz w:val="24"/>
                <w:szCs w:val="24"/>
                <w:vertAlign w:val="baseline"/>
              </w:rPr>
            </w:pPr>
          </w:p>
        </w:tc>
      </w:tr>
      <w:tr w14:paraId="4727B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Align w:val="center"/>
          </w:tcPr>
          <w:p w14:paraId="7028ABBD">
            <w:pPr>
              <w:pStyle w:val="5"/>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8</w:t>
            </w:r>
          </w:p>
        </w:tc>
        <w:tc>
          <w:tcPr>
            <w:tcW w:w="1297" w:type="dxa"/>
            <w:vAlign w:val="center"/>
          </w:tcPr>
          <w:p w14:paraId="1849E625">
            <w:pPr>
              <w:pStyle w:val="5"/>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应急通讯组</w:t>
            </w:r>
          </w:p>
        </w:tc>
        <w:tc>
          <w:tcPr>
            <w:tcW w:w="6465" w:type="dxa"/>
          </w:tcPr>
          <w:p w14:paraId="2FECC508">
            <w:pPr>
              <w:ind w:firstLine="480" w:firstLineChars="200"/>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负责现场应急救援行动的通信保障工作，保障现场指挥部、各应急救援组织、新闻媒体、医院、上级政府和外部救援机构间能保持通讯网络畅通；设立备用应急通信系统，增设特殊通话频率。</w:t>
            </w:r>
          </w:p>
        </w:tc>
        <w:tc>
          <w:tcPr>
            <w:tcW w:w="1154" w:type="dxa"/>
          </w:tcPr>
          <w:p w14:paraId="3A8E649A">
            <w:pPr>
              <w:pStyle w:val="5"/>
              <w:rPr>
                <w:rFonts w:hint="eastAsia" w:ascii="宋体" w:hAnsi="宋体" w:eastAsia="宋体" w:cs="宋体"/>
                <w:sz w:val="24"/>
                <w:szCs w:val="24"/>
                <w:vertAlign w:val="baseline"/>
              </w:rPr>
            </w:pPr>
          </w:p>
        </w:tc>
      </w:tr>
      <w:tr w14:paraId="283B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30" w:type="dxa"/>
            <w:vAlign w:val="center"/>
          </w:tcPr>
          <w:p w14:paraId="1A0AACB1">
            <w:pPr>
              <w:pStyle w:val="5"/>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9</w:t>
            </w:r>
          </w:p>
        </w:tc>
        <w:tc>
          <w:tcPr>
            <w:tcW w:w="1297" w:type="dxa"/>
            <w:vAlign w:val="center"/>
          </w:tcPr>
          <w:p w14:paraId="1AE4B73B">
            <w:pPr>
              <w:pStyle w:val="5"/>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舆情管控组</w:t>
            </w:r>
          </w:p>
        </w:tc>
        <w:tc>
          <w:tcPr>
            <w:tcW w:w="6465" w:type="dxa"/>
          </w:tcPr>
          <w:p w14:paraId="349912B4">
            <w:pPr>
              <w:ind w:firstLine="480" w:firstLineChars="200"/>
              <w:rPr>
                <w:rFonts w:hint="eastAsia" w:ascii="宋体" w:hAnsi="宋体" w:eastAsia="宋体" w:cs="宋体"/>
                <w:sz w:val="24"/>
                <w:szCs w:val="24"/>
                <w:vertAlign w:val="baseline"/>
              </w:rPr>
            </w:pPr>
            <w:r>
              <w:rPr>
                <w:rFonts w:hint="eastAsia" w:ascii="宋体" w:hAnsi="宋体" w:eastAsia="宋体" w:cs="宋体"/>
                <w:b w:val="0"/>
                <w:bCs/>
                <w:sz w:val="24"/>
                <w:szCs w:val="24"/>
                <w:lang w:val="en-US" w:eastAsia="zh-CN"/>
              </w:rPr>
              <w:t>确保信息及时传递，核实、统计和上报灾情，协助做好对外联络，掌握正确的舆论导向，配合做好新闻报道和发布工作。</w:t>
            </w:r>
          </w:p>
        </w:tc>
        <w:tc>
          <w:tcPr>
            <w:tcW w:w="1154" w:type="dxa"/>
          </w:tcPr>
          <w:p w14:paraId="4A718356">
            <w:pPr>
              <w:pStyle w:val="5"/>
              <w:rPr>
                <w:rFonts w:hint="eastAsia" w:ascii="宋体" w:hAnsi="宋体" w:eastAsia="宋体" w:cs="宋体"/>
                <w:sz w:val="24"/>
                <w:szCs w:val="24"/>
                <w:vertAlign w:val="baseline"/>
              </w:rPr>
            </w:pPr>
          </w:p>
        </w:tc>
      </w:tr>
      <w:tr w14:paraId="266B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jc w:val="center"/>
        </w:trPr>
        <w:tc>
          <w:tcPr>
            <w:tcW w:w="730" w:type="dxa"/>
            <w:vAlign w:val="center"/>
          </w:tcPr>
          <w:p w14:paraId="40DF0BB4">
            <w:pPr>
              <w:pStyle w:val="5"/>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w:t>
            </w:r>
          </w:p>
        </w:tc>
        <w:tc>
          <w:tcPr>
            <w:tcW w:w="1297" w:type="dxa"/>
            <w:vAlign w:val="center"/>
          </w:tcPr>
          <w:p w14:paraId="155097BE">
            <w:pPr>
              <w:pStyle w:val="5"/>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善后处置组</w:t>
            </w:r>
          </w:p>
        </w:tc>
        <w:tc>
          <w:tcPr>
            <w:tcW w:w="6465" w:type="dxa"/>
          </w:tcPr>
          <w:p w14:paraId="077B5837">
            <w:pPr>
              <w:pStyle w:val="5"/>
              <w:numPr>
                <w:ilvl w:val="0"/>
                <w:numId w:val="0"/>
              </w:numPr>
              <w:ind w:firstLine="480" w:firstLineChars="200"/>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及</w:t>
            </w:r>
            <w:r>
              <w:rPr>
                <w:rFonts w:hint="eastAsia" w:ascii="宋体" w:hAnsi="宋体" w:eastAsia="宋体" w:cs="宋体"/>
                <w:sz w:val="24"/>
                <w:szCs w:val="24"/>
                <w:vertAlign w:val="baseline"/>
              </w:rPr>
              <w:t>时、准确查清突发公共事件的性质、原因和责任，写出调查报告，提出处理意见并写出损失评估报告，快速理赔，保证群众的基本生活</w:t>
            </w: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lang w:val="en-US" w:eastAsia="zh-CN"/>
              </w:rPr>
              <w:t>群众与政府协商工作落实。</w:t>
            </w:r>
            <w:r>
              <w:rPr>
                <w:rFonts w:hint="eastAsia" w:ascii="宋体" w:hAnsi="宋体" w:eastAsia="宋体" w:cs="宋体"/>
                <w:sz w:val="24"/>
                <w:szCs w:val="24"/>
                <w:vertAlign w:val="baseline"/>
              </w:rPr>
              <w:t>及时处理遇难者遗体的临时保管及火化工作。</w:t>
            </w:r>
          </w:p>
        </w:tc>
        <w:tc>
          <w:tcPr>
            <w:tcW w:w="1154" w:type="dxa"/>
          </w:tcPr>
          <w:p w14:paraId="240AD8C4">
            <w:pPr>
              <w:pStyle w:val="5"/>
              <w:rPr>
                <w:rFonts w:hint="eastAsia" w:ascii="宋体" w:hAnsi="宋体" w:eastAsia="宋体" w:cs="宋体"/>
                <w:sz w:val="24"/>
                <w:szCs w:val="24"/>
                <w:vertAlign w:val="baseline"/>
              </w:rPr>
            </w:pPr>
          </w:p>
        </w:tc>
      </w:tr>
      <w:tr w14:paraId="3197F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730" w:type="dxa"/>
            <w:vAlign w:val="center"/>
          </w:tcPr>
          <w:p w14:paraId="5EDAF7BF">
            <w:pPr>
              <w:pStyle w:val="5"/>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11</w:t>
            </w:r>
          </w:p>
        </w:tc>
        <w:tc>
          <w:tcPr>
            <w:tcW w:w="1297" w:type="dxa"/>
            <w:vAlign w:val="center"/>
          </w:tcPr>
          <w:p w14:paraId="577A0C64">
            <w:pPr>
              <w:pStyle w:val="5"/>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专家组</w:t>
            </w:r>
          </w:p>
        </w:tc>
        <w:tc>
          <w:tcPr>
            <w:tcW w:w="6465" w:type="dxa"/>
          </w:tcPr>
          <w:p w14:paraId="4E14000F">
            <w:pPr>
              <w:pStyle w:val="5"/>
              <w:numPr>
                <w:ilvl w:val="0"/>
                <w:numId w:val="0"/>
              </w:numPr>
              <w:ind w:firstLine="480" w:firstLineChars="200"/>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一都</w:t>
            </w:r>
            <w:r>
              <w:rPr>
                <w:rFonts w:hint="eastAsia" w:ascii="宋体" w:hAnsi="宋体" w:eastAsia="宋体" w:cs="宋体"/>
                <w:sz w:val="24"/>
                <w:szCs w:val="24"/>
                <w:vertAlign w:val="baseline"/>
                <w:lang w:val="en-US" w:eastAsia="zh-CN"/>
              </w:rPr>
              <w:t>镇依托县各类专业人才库，根据实际需要聘请专家组成专家组，参与突发事件现场涉及</w:t>
            </w:r>
            <w:r>
              <w:rPr>
                <w:rFonts w:hint="eastAsia" w:ascii="宋体" w:hAnsi="宋体" w:eastAsia="宋体" w:cs="宋体"/>
                <w:sz w:val="24"/>
                <w:szCs w:val="24"/>
                <w:vertAlign w:val="baseline"/>
              </w:rPr>
              <w:t>行业应急救援工作进行技术指导</w:t>
            </w: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lang w:val="en-US" w:eastAsia="zh-CN"/>
              </w:rPr>
              <w:t>应急处置工作、灾害评估、灾情分析、评估等工作。</w:t>
            </w:r>
          </w:p>
        </w:tc>
        <w:tc>
          <w:tcPr>
            <w:tcW w:w="1154" w:type="dxa"/>
          </w:tcPr>
          <w:p w14:paraId="5C05326A">
            <w:pPr>
              <w:pStyle w:val="5"/>
              <w:rPr>
                <w:rFonts w:hint="eastAsia" w:ascii="宋体" w:hAnsi="宋体" w:eastAsia="宋体" w:cs="宋体"/>
                <w:sz w:val="24"/>
                <w:szCs w:val="24"/>
                <w:vertAlign w:val="baseline"/>
              </w:rPr>
            </w:pPr>
          </w:p>
        </w:tc>
      </w:tr>
    </w:tbl>
    <w:p w14:paraId="6CC7672E">
      <w:pPr>
        <w:pStyle w:val="3"/>
        <w:bidi w:val="0"/>
        <w:rPr>
          <w:rFonts w:hint="eastAsia"/>
          <w:lang w:eastAsia="zh-CN"/>
        </w:rPr>
      </w:pPr>
      <w:bookmarkStart w:id="102" w:name="_Toc30521"/>
      <w:r>
        <w:rPr>
          <w:rFonts w:hint="eastAsia"/>
          <w:lang w:val="en-US" w:eastAsia="zh-CN"/>
        </w:rPr>
        <w:t>附件7.</w:t>
      </w:r>
      <w:r>
        <w:rPr>
          <w:rFonts w:hint="eastAsia"/>
        </w:rPr>
        <w:t>应急物资装备列表</w:t>
      </w:r>
      <w:bookmarkEnd w:id="102"/>
    </w:p>
    <w:p w14:paraId="722E86D1">
      <w:pPr>
        <w:jc w:val="center"/>
        <w:rPr>
          <w:rFonts w:hint="eastAsia" w:ascii="宋体" w:hAnsi="宋体" w:eastAsia="宋体" w:cs="宋体"/>
          <w:b/>
          <w:bCs/>
          <w:color w:val="auto"/>
          <w:sz w:val="28"/>
          <w:szCs w:val="28"/>
        </w:rPr>
      </w:pPr>
      <w:r>
        <w:rPr>
          <w:rFonts w:hint="eastAsia" w:ascii="宋体" w:hAnsi="宋体" w:eastAsia="宋体" w:cs="宋体"/>
          <w:color w:val="auto"/>
          <w:kern w:val="0"/>
          <w:sz w:val="28"/>
          <w:szCs w:val="28"/>
          <w:lang w:val="en-US" w:eastAsia="zh-CN" w:bidi="ar"/>
        </w:rPr>
        <w:t>（1）一都镇消防器材储备物资表</w:t>
      </w:r>
    </w:p>
    <w:tbl>
      <w:tblPr>
        <w:tblStyle w:val="13"/>
        <w:tblW w:w="887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3103"/>
        <w:gridCol w:w="2227"/>
        <w:gridCol w:w="2462"/>
      </w:tblGrid>
      <w:tr w14:paraId="6F541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E28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3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2F4D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物资名称</w:t>
            </w:r>
          </w:p>
        </w:tc>
        <w:tc>
          <w:tcPr>
            <w:tcW w:w="2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B3C8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储备数量</w:t>
            </w:r>
          </w:p>
        </w:tc>
        <w:tc>
          <w:tcPr>
            <w:tcW w:w="246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5AD75F2">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备注</w:t>
            </w:r>
          </w:p>
        </w:tc>
      </w:tr>
      <w:tr w14:paraId="4D88D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F118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3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07EE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手抬机动泵</w:t>
            </w:r>
          </w:p>
        </w:tc>
        <w:tc>
          <w:tcPr>
            <w:tcW w:w="2227"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862101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1台</w:t>
            </w:r>
          </w:p>
        </w:tc>
        <w:tc>
          <w:tcPr>
            <w:tcW w:w="24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4EC9F8">
            <w:pPr>
              <w:keepNext w:val="0"/>
              <w:keepLines w:val="0"/>
              <w:widowControl/>
              <w:suppressLineNumbers w:val="0"/>
              <w:jc w:val="center"/>
              <w:textAlignment w:val="center"/>
              <w:rPr>
                <w:rFonts w:hint="eastAsia" w:ascii="Times New Roman" w:hAnsi="Times New Roman" w:eastAsia="仿宋" w:cs="Times New Roman"/>
                <w:kern w:val="2"/>
                <w:sz w:val="24"/>
                <w:szCs w:val="24"/>
                <w:vertAlign w:val="baseline"/>
                <w:lang w:val="en-US" w:eastAsia="zh-CN" w:bidi="ar-SA"/>
              </w:rPr>
            </w:pPr>
          </w:p>
        </w:tc>
      </w:tr>
      <w:tr w14:paraId="42D3E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3208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3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BDBC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消防水带</w:t>
            </w:r>
          </w:p>
        </w:tc>
        <w:tc>
          <w:tcPr>
            <w:tcW w:w="2227"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7264C1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20盘</w:t>
            </w:r>
          </w:p>
        </w:tc>
        <w:tc>
          <w:tcPr>
            <w:tcW w:w="24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3D6D0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506F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0FED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3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AAB7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救援担架</w:t>
            </w:r>
          </w:p>
        </w:tc>
        <w:tc>
          <w:tcPr>
            <w:tcW w:w="2227"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E855AA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1个</w:t>
            </w:r>
          </w:p>
        </w:tc>
        <w:tc>
          <w:tcPr>
            <w:tcW w:w="24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8EA46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927C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CBF5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3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74A6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单杠梯</w:t>
            </w:r>
          </w:p>
        </w:tc>
        <w:tc>
          <w:tcPr>
            <w:tcW w:w="2227"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93BB74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1个</w:t>
            </w:r>
          </w:p>
        </w:tc>
        <w:tc>
          <w:tcPr>
            <w:tcW w:w="24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65B98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0E3B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D32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3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63CE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两节拉梯</w:t>
            </w:r>
          </w:p>
        </w:tc>
        <w:tc>
          <w:tcPr>
            <w:tcW w:w="2227"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E780E5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1个</w:t>
            </w:r>
          </w:p>
        </w:tc>
        <w:tc>
          <w:tcPr>
            <w:tcW w:w="24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7455F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A400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83C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3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F84C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空气呼吸器</w:t>
            </w:r>
          </w:p>
        </w:tc>
        <w:tc>
          <w:tcPr>
            <w:tcW w:w="2227"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4A5959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2具</w:t>
            </w:r>
          </w:p>
        </w:tc>
        <w:tc>
          <w:tcPr>
            <w:tcW w:w="24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A9AB1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D165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A3B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3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4742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灭火战斗服</w:t>
            </w:r>
          </w:p>
        </w:tc>
        <w:tc>
          <w:tcPr>
            <w:tcW w:w="2227"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0C1C59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5套</w:t>
            </w:r>
          </w:p>
        </w:tc>
        <w:tc>
          <w:tcPr>
            <w:tcW w:w="24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682DB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6FAC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B77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3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1E09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步话机</w:t>
            </w:r>
          </w:p>
        </w:tc>
        <w:tc>
          <w:tcPr>
            <w:tcW w:w="2227"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2C4C17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1套</w:t>
            </w:r>
          </w:p>
        </w:tc>
        <w:tc>
          <w:tcPr>
            <w:tcW w:w="24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E73BD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2C73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66A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3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756B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捕蛇器</w:t>
            </w:r>
          </w:p>
        </w:tc>
        <w:tc>
          <w:tcPr>
            <w:tcW w:w="2227"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F2D7D0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2把</w:t>
            </w:r>
          </w:p>
        </w:tc>
        <w:tc>
          <w:tcPr>
            <w:tcW w:w="24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64F88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EBF9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4D2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3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E8FA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消防斧</w:t>
            </w:r>
          </w:p>
        </w:tc>
        <w:tc>
          <w:tcPr>
            <w:tcW w:w="2227"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C5F762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1把</w:t>
            </w:r>
          </w:p>
        </w:tc>
        <w:tc>
          <w:tcPr>
            <w:tcW w:w="24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65073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7906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D5B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3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F6B9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钢丝剪</w:t>
            </w:r>
          </w:p>
        </w:tc>
        <w:tc>
          <w:tcPr>
            <w:tcW w:w="2227"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20CA7E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1把</w:t>
            </w:r>
          </w:p>
        </w:tc>
        <w:tc>
          <w:tcPr>
            <w:tcW w:w="24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969E2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6373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9C5C1">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3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0FED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消防车</w:t>
            </w:r>
          </w:p>
        </w:tc>
        <w:tc>
          <w:tcPr>
            <w:tcW w:w="2227"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F25321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1辆</w:t>
            </w:r>
          </w:p>
        </w:tc>
        <w:tc>
          <w:tcPr>
            <w:tcW w:w="24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B9EDF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098B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87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41FB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备注：储存在一都镇派出所  管理人（电话）：王永明13599721182</w:t>
            </w:r>
          </w:p>
        </w:tc>
      </w:tr>
    </w:tbl>
    <w:p w14:paraId="6D5B9A17">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right="0"/>
        <w:jc w:val="center"/>
        <w:rPr>
          <w:rFonts w:hint="eastAsia" w:ascii="宋体" w:hAnsi="宋体" w:eastAsia="宋体" w:cs="宋体"/>
          <w:sz w:val="28"/>
          <w:szCs w:val="2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F522902">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right="0"/>
        <w:jc w:val="center"/>
        <w:rPr>
          <w:rFonts w:hint="eastAsia" w:ascii="宋体" w:hAnsi="宋体" w:eastAsia="宋体" w:cs="宋体"/>
          <w:b w:val="0"/>
          <w:bCs w:val="0"/>
          <w:i w:val="0"/>
          <w:iCs w:val="0"/>
          <w:caps w:val="0"/>
          <w:color w:val="333333"/>
          <w:spacing w:val="0"/>
          <w:sz w:val="28"/>
          <w:szCs w:val="28"/>
          <w:shd w:val="clear" w:fill="FFFFFF"/>
          <w:lang w:val="en-US" w:eastAsia="zh-CN"/>
        </w:rPr>
      </w:pPr>
      <w:r>
        <w:rPr>
          <w:rFonts w:hint="eastAsia" w:ascii="宋体" w:hAnsi="宋体" w:eastAsia="宋体" w:cs="宋体"/>
          <w:sz w:val="28"/>
          <w:szCs w:val="28"/>
          <w:lang w:val="en-US" w:eastAsia="zh-CN"/>
        </w:rPr>
        <w:t>（2）防汛抗旱抗防台风</w:t>
      </w:r>
      <w:r>
        <w:rPr>
          <w:rFonts w:hint="eastAsia" w:ascii="宋体" w:hAnsi="宋体" w:eastAsia="宋体" w:cs="宋体"/>
          <w:i w:val="0"/>
          <w:iCs w:val="0"/>
          <w:color w:val="000000"/>
          <w:kern w:val="0"/>
          <w:sz w:val="28"/>
          <w:szCs w:val="28"/>
          <w:u w:val="none"/>
          <w:lang w:val="en-US" w:eastAsia="zh-CN" w:bidi="ar"/>
        </w:rPr>
        <w:t>物资</w:t>
      </w:r>
      <w:r>
        <w:rPr>
          <w:rFonts w:hint="eastAsia" w:ascii="宋体" w:hAnsi="宋体" w:eastAsia="宋体" w:cs="宋体"/>
          <w:b w:val="0"/>
          <w:bCs w:val="0"/>
          <w:sz w:val="28"/>
          <w:szCs w:val="28"/>
        </w:rPr>
        <w:t>一览表</w:t>
      </w:r>
    </w:p>
    <w:tbl>
      <w:tblPr>
        <w:tblStyle w:val="13"/>
        <w:tblpPr w:leftFromText="180" w:rightFromText="180" w:vertAnchor="text" w:horzAnchor="page" w:tblpX="1735" w:tblpY="271"/>
        <w:tblOverlap w:val="never"/>
        <w:tblW w:w="84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131"/>
        <w:gridCol w:w="3066"/>
        <w:gridCol w:w="1799"/>
        <w:gridCol w:w="2442"/>
      </w:tblGrid>
      <w:tr w14:paraId="665E8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075A7A9">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序号</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6E363AA">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物资名称</w:t>
            </w:r>
          </w:p>
        </w:tc>
        <w:tc>
          <w:tcPr>
            <w:tcW w:w="1799"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779F23E">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储备数量</w:t>
            </w:r>
          </w:p>
        </w:tc>
        <w:tc>
          <w:tcPr>
            <w:tcW w:w="2442" w:type="dxa"/>
            <w:tcBorders>
              <w:top w:val="single" w:color="000000" w:sz="4" w:space="0"/>
              <w:left w:val="single" w:color="000000" w:sz="4" w:space="0"/>
              <w:bottom w:val="single" w:color="auto" w:sz="4" w:space="0"/>
              <w:right w:val="single" w:color="000000" w:sz="4" w:space="0"/>
            </w:tcBorders>
            <w:shd w:val="clear" w:color="auto" w:fill="auto"/>
            <w:tcMar>
              <w:top w:w="0" w:type="dxa"/>
              <w:left w:w="0" w:type="dxa"/>
              <w:bottom w:w="0" w:type="dxa"/>
              <w:right w:w="0" w:type="dxa"/>
            </w:tcMar>
            <w:vAlign w:val="center"/>
          </w:tcPr>
          <w:p w14:paraId="7345C0E9">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备注</w:t>
            </w:r>
          </w:p>
        </w:tc>
      </w:tr>
      <w:tr w14:paraId="3B67E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E90324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887BD7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帐篷</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6FD55A6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5个</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FA3696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r>
      <w:tr w14:paraId="14F69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56B4CB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32BC12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单兵应急照明灯（手电筒）</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1B423E2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110个</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9A3155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8887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A33107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B033BF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喊话筒</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23AF951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10个</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E75071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r>
      <w:tr w14:paraId="7EEAF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93FB78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0BCC44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洋镐</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3C88695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20把</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A518A5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896D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83F45E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55E9BB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安全头盔</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165012F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115个</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0F37BA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6E22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6DB2F6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29E4E3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铜锣</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6E3F64A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5个</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70D91D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1532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97F672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F34907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铁锹（铲子）</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569E7B3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22把</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9FBB01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3CE5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F1FCCF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D05E0F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手摇报警器</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2B73502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12个</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BD1276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B5EF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C09CCF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8DEE9F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应急救援包</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28083B6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15个</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9B1C47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CB74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7DD755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ACA07C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雨衣</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01EEBDE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115个</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77CBD3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2843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2DE9B0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9A3D9A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编织袋</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3AFBBA9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4500条</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673333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其中约3500在美岭村</w:t>
            </w:r>
          </w:p>
        </w:tc>
      </w:tr>
      <w:tr w14:paraId="0B703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40BC44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B32A6C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对讲机</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5AE4C1B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1部</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E60707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13DF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83BCF4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C2EB4A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救生圈</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4E5EEA1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72个</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117176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28C2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FF11F0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0935D3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救生绳</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38A3816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400米</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058820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CA61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F554C2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AFE1BC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雨靴</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5A2F9D1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120双</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32B174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800A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F294370">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B68B49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雨伞</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3A4FBD6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110把</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19D0A7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38DF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7075A6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17</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1FF73F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棉被</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3393DD7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10床</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3491AD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9351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5A539B1">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247715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救生衣</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05CB3CC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110件</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8E59AE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05CB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FA1569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w:t>
            </w:r>
          </w:p>
          <w:p w14:paraId="6B419B69">
            <w:pPr>
              <w:pStyle w:val="5"/>
              <w:jc w:val="center"/>
              <w:rPr>
                <w:rFonts w:hint="default"/>
                <w:sz w:val="24"/>
                <w:szCs w:val="24"/>
                <w:lang w:val="en-US" w:eastAsia="zh-CN"/>
              </w:rPr>
            </w:pP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2ECBF3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救生哨</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7473813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110个</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C4A43D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3C18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455E2B1">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2E547B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竹担</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1EA7BBF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22</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249F72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84E6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DF6188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78344F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锄头</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5D186CB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30</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28EC1B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612A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1D7D4A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22</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60285E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一人帐篷</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5824194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266055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9BF9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BF665B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23</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7FF53E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编织带</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515F3C8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20粒</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B5C5A2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4DA2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E8D390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9EBFC2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发电机</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16F9E1A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2台</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10618E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3423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C62232B">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25</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DAD49B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簸箕</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456EDCA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50</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1ABB9E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50C3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751CEF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26</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A67AF8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头戴式探照灯</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1E121A6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10183F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3E67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C321BC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27</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3B0D2A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500-1000W大功率灯</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6FD675B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45D24C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0D38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8438" w:type="dxa"/>
            <w:gridSpan w:val="4"/>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3D3AD15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备注：存储在镇防汛物资库 管理人（电话）：陈荣发 15659102208</w:t>
            </w:r>
          </w:p>
        </w:tc>
      </w:tr>
    </w:tbl>
    <w:p w14:paraId="716B47B2">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right="0"/>
        <w:jc w:val="center"/>
        <w:rPr>
          <w:rFonts w:hint="eastAsia" w:ascii="宋体" w:hAnsi="宋体" w:eastAsia="宋体" w:cs="宋体"/>
          <w:kern w:val="0"/>
          <w:sz w:val="28"/>
          <w:szCs w:val="28"/>
          <w:lang w:val="en-US" w:eastAsia="zh-CN" w:bidi="ar"/>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D8CA7AD">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right="0"/>
        <w:jc w:val="center"/>
        <w:rPr>
          <w:rFonts w:hint="default" w:ascii="宋体" w:hAnsi="宋体" w:eastAsia="宋体" w:cs="宋体"/>
          <w:i w:val="0"/>
          <w:iCs w:val="0"/>
          <w:caps w:val="0"/>
          <w:color w:val="333333"/>
          <w:spacing w:val="0"/>
          <w:sz w:val="28"/>
          <w:szCs w:val="28"/>
          <w:shd w:val="clear" w:fill="FFFFFF"/>
          <w:lang w:val="en-US" w:eastAsia="zh-CN"/>
        </w:rPr>
      </w:pPr>
      <w:r>
        <w:rPr>
          <w:rFonts w:hint="eastAsia" w:ascii="宋体" w:hAnsi="宋体" w:eastAsia="宋体" w:cs="宋体"/>
          <w:kern w:val="0"/>
          <w:sz w:val="28"/>
          <w:szCs w:val="28"/>
          <w:lang w:val="en-US" w:eastAsia="zh-CN" w:bidi="ar"/>
        </w:rPr>
        <w:t>(3)森林消防器材库储备物资一览表</w:t>
      </w:r>
    </w:p>
    <w:tbl>
      <w:tblPr>
        <w:tblStyle w:val="13"/>
        <w:tblpPr w:leftFromText="180" w:rightFromText="180" w:vertAnchor="text" w:horzAnchor="page" w:tblpX="1735" w:tblpY="271"/>
        <w:tblOverlap w:val="never"/>
        <w:tblW w:w="84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131"/>
        <w:gridCol w:w="3066"/>
        <w:gridCol w:w="1799"/>
        <w:gridCol w:w="2442"/>
      </w:tblGrid>
      <w:tr w14:paraId="0B469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62494A6">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序号</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FE5EE52">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物资名称</w:t>
            </w:r>
          </w:p>
        </w:tc>
        <w:tc>
          <w:tcPr>
            <w:tcW w:w="1799"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895AC49">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储备数量</w:t>
            </w:r>
          </w:p>
        </w:tc>
        <w:tc>
          <w:tcPr>
            <w:tcW w:w="2442" w:type="dxa"/>
            <w:tcBorders>
              <w:top w:val="single" w:color="000000" w:sz="4" w:space="0"/>
              <w:left w:val="single" w:color="000000" w:sz="4" w:space="0"/>
              <w:bottom w:val="single" w:color="auto" w:sz="4" w:space="0"/>
              <w:right w:val="single" w:color="000000" w:sz="4" w:space="0"/>
            </w:tcBorders>
            <w:shd w:val="clear" w:color="auto" w:fill="auto"/>
            <w:tcMar>
              <w:top w:w="0" w:type="dxa"/>
              <w:left w:w="0" w:type="dxa"/>
              <w:bottom w:w="0" w:type="dxa"/>
              <w:right w:w="0" w:type="dxa"/>
            </w:tcMar>
            <w:vAlign w:val="center"/>
          </w:tcPr>
          <w:p w14:paraId="7E545FAF">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备注</w:t>
            </w:r>
          </w:p>
        </w:tc>
      </w:tr>
      <w:tr w14:paraId="06521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B8F937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968567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灭火防护服</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7BA3964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11D8E7B">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r>
      <w:tr w14:paraId="5519C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9C414D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85AD01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防火头盔</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579E092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D20F8B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3213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A926B0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F24C19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消防锹</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4F530E4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9BC986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需补充30</w:t>
            </w:r>
          </w:p>
        </w:tc>
      </w:tr>
      <w:tr w14:paraId="6E05B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B2F7FB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3B74CB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消防斧</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2A605F4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2FA4B6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需补充30</w:t>
            </w:r>
          </w:p>
        </w:tc>
      </w:tr>
      <w:tr w14:paraId="52E7D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F6DD8A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A95F10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二号扑火工具</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1F0A42B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30</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EAA25B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BF66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C9F746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C6F52C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风力灭火机</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6E7EA96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D4BE6D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ACD6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F93FF4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2FDDBF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摩托锯</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6C989C2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5DD5D8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需补充8</w:t>
            </w:r>
          </w:p>
        </w:tc>
      </w:tr>
      <w:tr w14:paraId="68917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44485F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A248A4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割灌机</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1E0FAFE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874C53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需补充5</w:t>
            </w:r>
          </w:p>
        </w:tc>
      </w:tr>
      <w:tr w14:paraId="74BF2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5E9073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2089DE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森林灭火组合工具</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6476681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90E2A2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需补充8</w:t>
            </w:r>
          </w:p>
        </w:tc>
      </w:tr>
      <w:tr w14:paraId="35779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C2BA3E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754F27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接力水泵</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145B715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B0E091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需补充4</w:t>
            </w:r>
          </w:p>
        </w:tc>
      </w:tr>
      <w:tr w14:paraId="00BFF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E4ED67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3CE5E5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单兵背负式水枪</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26D2834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F00DF3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D91E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669573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B58575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高压细水雾灭火器</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0C2D066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2A192E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C7FE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0FCFD1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85C755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灭火弹</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30D7499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69E452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57B9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5" w:hRule="exact"/>
        </w:trPr>
        <w:tc>
          <w:tcPr>
            <w:tcW w:w="113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53A0E4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306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2AA0C9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储水车/运水车</w:t>
            </w:r>
          </w:p>
        </w:tc>
        <w:tc>
          <w:tcPr>
            <w:tcW w:w="1799" w:type="dxa"/>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73743E0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244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15B65B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预征</w:t>
            </w:r>
          </w:p>
        </w:tc>
      </w:tr>
      <w:tr w14:paraId="26456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5" w:hRule="exact"/>
        </w:trPr>
        <w:tc>
          <w:tcPr>
            <w:tcW w:w="8438" w:type="dxa"/>
            <w:gridSpan w:val="4"/>
            <w:tcBorders>
              <w:top w:val="single" w:color="000000" w:sz="4" w:space="0"/>
              <w:left w:val="single" w:color="000000" w:sz="4" w:space="0"/>
              <w:bottom w:val="single" w:color="000000" w:sz="4" w:space="0"/>
              <w:right w:val="single" w:color="auto" w:sz="4" w:space="0"/>
            </w:tcBorders>
            <w:shd w:val="clear" w:color="auto" w:fill="auto"/>
            <w:tcMar>
              <w:top w:w="0" w:type="dxa"/>
              <w:left w:w="0" w:type="dxa"/>
              <w:bottom w:w="0" w:type="dxa"/>
              <w:right w:w="0" w:type="dxa"/>
            </w:tcMar>
            <w:vAlign w:val="center"/>
          </w:tcPr>
          <w:p w14:paraId="31BA051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备注：储存在武装部二楼，管理人（电话）：许伟铭 13959815012</w:t>
            </w:r>
          </w:p>
        </w:tc>
      </w:tr>
    </w:tbl>
    <w:p w14:paraId="4D725ADB">
      <w:pPr>
        <w:rPr>
          <w:rFonts w:hint="eastAsia" w:ascii="宋体" w:hAnsi="宋体" w:eastAsia="宋体" w:cs="宋体"/>
          <w:b/>
          <w:bCs/>
          <w:sz w:val="28"/>
          <w:szCs w:val="28"/>
          <w:lang w:val="en-US" w:eastAsia="zh-CN"/>
        </w:rPr>
      </w:pPr>
    </w:p>
    <w:p w14:paraId="3223C08F">
      <w:pPr>
        <w:rPr>
          <w:rFonts w:hint="eastAsia" w:ascii="宋体" w:hAnsi="宋体" w:eastAsia="宋体" w:cs="宋体"/>
          <w:b/>
          <w:bCs/>
          <w:sz w:val="28"/>
          <w:szCs w:val="28"/>
          <w:lang w:val="en-US" w:eastAsia="zh-CN"/>
        </w:rPr>
      </w:pPr>
    </w:p>
    <w:p w14:paraId="7B87BE66">
      <w:pPr>
        <w:rPr>
          <w:rFonts w:hint="eastAsia" w:ascii="宋体" w:hAnsi="宋体" w:eastAsia="宋体" w:cs="宋体"/>
          <w:b/>
          <w:bCs/>
          <w:sz w:val="28"/>
          <w:szCs w:val="28"/>
          <w:lang w:val="en-US" w:eastAsia="zh-CN"/>
        </w:rPr>
      </w:pPr>
    </w:p>
    <w:p w14:paraId="1C347AAC">
      <w:pPr>
        <w:rPr>
          <w:rFonts w:hint="eastAsia" w:ascii="宋体" w:hAnsi="宋体" w:eastAsia="宋体" w:cs="宋体"/>
          <w:b/>
          <w:bCs/>
          <w:sz w:val="28"/>
          <w:szCs w:val="28"/>
          <w:lang w:val="en-US" w:eastAsia="zh-CN"/>
        </w:rPr>
      </w:pPr>
    </w:p>
    <w:p w14:paraId="7CB09779">
      <w:pPr>
        <w:rPr>
          <w:rFonts w:hint="eastAsia" w:ascii="宋体" w:hAnsi="宋体" w:eastAsia="宋体" w:cs="宋体"/>
          <w:b/>
          <w:bCs/>
          <w:sz w:val="28"/>
          <w:szCs w:val="28"/>
          <w:lang w:val="en-US" w:eastAsia="zh-CN"/>
        </w:rPr>
      </w:pPr>
    </w:p>
    <w:p w14:paraId="57438748">
      <w:pPr>
        <w:rPr>
          <w:rFonts w:hint="eastAsia" w:ascii="宋体" w:hAnsi="宋体" w:eastAsia="宋体" w:cs="宋体"/>
          <w:b/>
          <w:bCs/>
          <w:sz w:val="28"/>
          <w:szCs w:val="2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38CCAD7">
      <w:pPr>
        <w:pStyle w:val="6"/>
        <w:jc w:val="center"/>
        <w:rPr>
          <w:rFonts w:hint="eastAsia" w:ascii="宋体" w:hAnsi="宋体" w:eastAsia="宋体" w:cs="宋体"/>
          <w:sz w:val="28"/>
          <w:szCs w:val="28"/>
          <w:lang w:val="en-US" w:eastAsia="zh-CN"/>
        </w:rPr>
      </w:pPr>
      <w:r>
        <w:rPr>
          <w:rFonts w:hint="eastAsia" w:ascii="宋体" w:hAnsi="宋体" w:eastAsia="宋体" w:cs="宋体"/>
          <w:kern w:val="0"/>
          <w:sz w:val="28"/>
          <w:szCs w:val="28"/>
          <w:lang w:val="en-US" w:eastAsia="zh-CN" w:bidi="ar"/>
        </w:rPr>
        <w:t>（4）应急药品清单</w:t>
      </w:r>
    </w:p>
    <w:tbl>
      <w:tblPr>
        <w:tblStyle w:val="13"/>
        <w:tblW w:w="80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26"/>
        <w:gridCol w:w="3185"/>
        <w:gridCol w:w="1604"/>
        <w:gridCol w:w="2140"/>
      </w:tblGrid>
      <w:tr w14:paraId="6A357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77A9F">
            <w:pPr>
              <w:keepNext w:val="0"/>
              <w:keepLines w:val="0"/>
              <w:widowControl/>
              <w:suppressLineNumbers w:val="0"/>
              <w:ind w:left="0" w:leftChars="0" w:firstLine="0" w:firstLineChars="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序号</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E85E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物资名称</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FF3B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储备数量</w:t>
            </w:r>
          </w:p>
        </w:tc>
        <w:tc>
          <w:tcPr>
            <w:tcW w:w="2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5D8A1">
            <w:pPr>
              <w:keepNext w:val="0"/>
              <w:keepLines w:val="0"/>
              <w:widowControl/>
              <w:suppressLineNumbers w:val="0"/>
              <w:ind w:left="0" w:leftChars="0" w:firstLine="0" w:firstLineChars="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备注</w:t>
            </w:r>
          </w:p>
        </w:tc>
      </w:tr>
      <w:tr w14:paraId="1C67E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BE34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F349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肾上腺素</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EF06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2"/>
                <w:sz w:val="24"/>
                <w:szCs w:val="24"/>
                <w:u w:val="none"/>
                <w:lang w:val="en-US" w:eastAsia="zh-CN" w:bidi="ar-SA"/>
              </w:rPr>
              <w:t>10</w:t>
            </w:r>
          </w:p>
        </w:tc>
        <w:tc>
          <w:tcPr>
            <w:tcW w:w="2140" w:type="dxa"/>
            <w:vMerge w:val="restart"/>
            <w:tcBorders>
              <w:top w:val="single" w:color="000000" w:sz="4" w:space="0"/>
              <w:left w:val="single" w:color="000000" w:sz="4" w:space="0"/>
              <w:right w:val="single" w:color="000000" w:sz="4" w:space="0"/>
            </w:tcBorders>
            <w:shd w:val="clear" w:color="auto" w:fill="auto"/>
            <w:vAlign w:val="center"/>
          </w:tcPr>
          <w:p w14:paraId="5D39029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sz w:val="24"/>
                <w:szCs w:val="24"/>
                <w:vertAlign w:val="baseline"/>
                <w:lang w:val="en-US" w:eastAsia="zh-CN"/>
              </w:rPr>
              <w:t>保管人：</w:t>
            </w:r>
            <w:r>
              <w:rPr>
                <w:rFonts w:hint="eastAsia" w:ascii="宋体" w:hAnsi="宋体" w:eastAsia="宋体" w:cs="宋体"/>
                <w:i w:val="0"/>
                <w:iCs w:val="0"/>
                <w:color w:val="000000"/>
                <w:kern w:val="0"/>
                <w:sz w:val="24"/>
                <w:szCs w:val="24"/>
                <w:u w:val="none"/>
                <w:lang w:val="en-US" w:eastAsia="zh-CN" w:bidi="ar"/>
              </w:rPr>
              <w:t>林燕萍</w:t>
            </w:r>
            <w:r>
              <w:rPr>
                <w:rFonts w:hint="eastAsia" w:ascii="宋体" w:hAnsi="宋体" w:eastAsia="宋体" w:cs="宋体"/>
                <w:b w:val="0"/>
                <w:bCs w:val="0"/>
                <w:i w:val="0"/>
                <w:iCs w:val="0"/>
                <w:color w:val="000000"/>
                <w:kern w:val="0"/>
                <w:sz w:val="24"/>
                <w:szCs w:val="24"/>
                <w:u w:val="none"/>
                <w:lang w:val="en-US" w:eastAsia="zh-CN" w:bidi="ar"/>
              </w:rPr>
              <w:t>，0595-23993014，储存在一都镇卫生院</w:t>
            </w:r>
          </w:p>
          <w:p w14:paraId="595E9EC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r w14:paraId="565DA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CFE4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312A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地塞米松</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C4C37">
            <w:pPr>
              <w:keepNext w:val="0"/>
              <w:keepLines w:val="0"/>
              <w:widowControl/>
              <w:suppressLineNumbers w:val="0"/>
              <w:jc w:val="center"/>
              <w:textAlignment w:val="center"/>
              <w:rPr>
                <w:rFonts w:hint="eastAsia" w:ascii="宋体" w:hAnsi="宋体" w:eastAsia="宋体" w:cs="宋体"/>
                <w:b w:val="0"/>
                <w:bCs w:val="0"/>
                <w:i w:val="0"/>
                <w:iCs w:val="0"/>
                <w:color w:val="000000"/>
                <w:kern w:val="2"/>
                <w:sz w:val="24"/>
                <w:szCs w:val="24"/>
                <w:u w:val="none"/>
                <w:lang w:val="en-US" w:eastAsia="zh-CN" w:bidi="ar-SA"/>
              </w:rPr>
            </w:pPr>
            <w:r>
              <w:rPr>
                <w:rFonts w:hint="eastAsia" w:ascii="宋体" w:hAnsi="宋体" w:eastAsia="宋体" w:cs="宋体"/>
                <w:i w:val="0"/>
                <w:iCs w:val="0"/>
                <w:color w:val="000000"/>
                <w:kern w:val="2"/>
                <w:sz w:val="24"/>
                <w:szCs w:val="24"/>
                <w:u w:val="none"/>
                <w:lang w:val="en-US" w:eastAsia="zh-CN" w:bidi="ar-SA"/>
              </w:rPr>
              <w:t>20</w:t>
            </w:r>
          </w:p>
        </w:tc>
        <w:tc>
          <w:tcPr>
            <w:tcW w:w="2140" w:type="dxa"/>
            <w:vMerge w:val="continue"/>
            <w:tcBorders>
              <w:left w:val="single" w:color="000000" w:sz="4" w:space="0"/>
              <w:right w:val="single" w:color="000000" w:sz="4" w:space="0"/>
            </w:tcBorders>
            <w:shd w:val="clear" w:color="auto" w:fill="auto"/>
            <w:vAlign w:val="center"/>
          </w:tcPr>
          <w:p w14:paraId="6C11858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r w14:paraId="20B9B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3816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FAFA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阿托品</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080F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2"/>
                <w:sz w:val="24"/>
                <w:szCs w:val="24"/>
                <w:u w:val="none"/>
                <w:lang w:val="en-US" w:eastAsia="zh-CN" w:bidi="ar-SA"/>
              </w:rPr>
              <w:t>20</w:t>
            </w:r>
          </w:p>
        </w:tc>
        <w:tc>
          <w:tcPr>
            <w:tcW w:w="2140" w:type="dxa"/>
            <w:vMerge w:val="continue"/>
            <w:tcBorders>
              <w:left w:val="single" w:color="000000" w:sz="4" w:space="0"/>
              <w:right w:val="single" w:color="000000" w:sz="4" w:space="0"/>
            </w:tcBorders>
            <w:shd w:val="clear" w:color="auto" w:fill="auto"/>
            <w:vAlign w:val="center"/>
          </w:tcPr>
          <w:p w14:paraId="21F5924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r w14:paraId="401A1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7663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B3EF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西地兰</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9174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2"/>
                <w:sz w:val="24"/>
                <w:szCs w:val="24"/>
                <w:u w:val="none"/>
                <w:lang w:val="en-US" w:eastAsia="zh-CN" w:bidi="ar-SA"/>
              </w:rPr>
              <w:t>20</w:t>
            </w:r>
          </w:p>
        </w:tc>
        <w:tc>
          <w:tcPr>
            <w:tcW w:w="2140" w:type="dxa"/>
            <w:vMerge w:val="continue"/>
            <w:tcBorders>
              <w:left w:val="single" w:color="000000" w:sz="4" w:space="0"/>
              <w:right w:val="single" w:color="000000" w:sz="4" w:space="0"/>
            </w:tcBorders>
            <w:shd w:val="clear" w:color="auto" w:fill="auto"/>
            <w:vAlign w:val="center"/>
          </w:tcPr>
          <w:p w14:paraId="686B7CB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r w14:paraId="3B33B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9CC2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A5BB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尼可刹米</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CE83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2"/>
                <w:sz w:val="24"/>
                <w:szCs w:val="24"/>
                <w:u w:val="none"/>
                <w:lang w:val="en-US" w:eastAsia="zh-CN" w:bidi="ar-SA"/>
              </w:rPr>
              <w:t>10</w:t>
            </w:r>
          </w:p>
        </w:tc>
        <w:tc>
          <w:tcPr>
            <w:tcW w:w="2140" w:type="dxa"/>
            <w:vMerge w:val="continue"/>
            <w:tcBorders>
              <w:left w:val="single" w:color="000000" w:sz="4" w:space="0"/>
              <w:right w:val="single" w:color="000000" w:sz="4" w:space="0"/>
            </w:tcBorders>
            <w:shd w:val="clear" w:color="auto" w:fill="auto"/>
            <w:vAlign w:val="center"/>
          </w:tcPr>
          <w:p w14:paraId="30A530E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r w14:paraId="6F3A4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7C10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9436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异丙嗪</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99AF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2"/>
                <w:sz w:val="24"/>
                <w:szCs w:val="24"/>
                <w:u w:val="none"/>
                <w:lang w:val="en-US" w:eastAsia="zh-CN" w:bidi="ar-SA"/>
              </w:rPr>
              <w:t>20</w:t>
            </w:r>
          </w:p>
        </w:tc>
        <w:tc>
          <w:tcPr>
            <w:tcW w:w="2140" w:type="dxa"/>
            <w:vMerge w:val="continue"/>
            <w:tcBorders>
              <w:left w:val="single" w:color="000000" w:sz="4" w:space="0"/>
              <w:right w:val="single" w:color="000000" w:sz="4" w:space="0"/>
            </w:tcBorders>
            <w:shd w:val="clear" w:color="auto" w:fill="auto"/>
            <w:vAlign w:val="center"/>
          </w:tcPr>
          <w:p w14:paraId="464F91E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r w14:paraId="6757A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042A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A40A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速尿</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0C96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2"/>
                <w:sz w:val="24"/>
                <w:szCs w:val="24"/>
                <w:u w:val="none"/>
                <w:lang w:val="en-US" w:eastAsia="zh-CN" w:bidi="ar-SA"/>
              </w:rPr>
              <w:t>20</w:t>
            </w:r>
          </w:p>
        </w:tc>
        <w:tc>
          <w:tcPr>
            <w:tcW w:w="2140" w:type="dxa"/>
            <w:vMerge w:val="continue"/>
            <w:tcBorders>
              <w:left w:val="single" w:color="000000" w:sz="4" w:space="0"/>
              <w:right w:val="single" w:color="000000" w:sz="4" w:space="0"/>
            </w:tcBorders>
            <w:shd w:val="clear" w:color="auto" w:fill="auto"/>
            <w:vAlign w:val="center"/>
          </w:tcPr>
          <w:p w14:paraId="6C0A2E8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r w14:paraId="600F2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6245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75BF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缩宫素</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457D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2"/>
                <w:sz w:val="24"/>
                <w:szCs w:val="24"/>
                <w:u w:val="none"/>
                <w:lang w:val="en-US" w:eastAsia="zh-CN" w:bidi="ar-SA"/>
              </w:rPr>
              <w:t>20</w:t>
            </w:r>
          </w:p>
        </w:tc>
        <w:tc>
          <w:tcPr>
            <w:tcW w:w="2140" w:type="dxa"/>
            <w:vMerge w:val="continue"/>
            <w:tcBorders>
              <w:left w:val="single" w:color="000000" w:sz="4" w:space="0"/>
              <w:right w:val="single" w:color="000000" w:sz="4" w:space="0"/>
            </w:tcBorders>
            <w:shd w:val="clear" w:color="auto" w:fill="auto"/>
            <w:vAlign w:val="center"/>
          </w:tcPr>
          <w:p w14:paraId="0B4B6DE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r w14:paraId="4D580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6551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E392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氨茶碱</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9A2F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2"/>
                <w:sz w:val="24"/>
                <w:szCs w:val="24"/>
                <w:u w:val="none"/>
                <w:lang w:val="en-US" w:eastAsia="zh-CN" w:bidi="ar-SA"/>
              </w:rPr>
              <w:t>10</w:t>
            </w:r>
          </w:p>
        </w:tc>
        <w:tc>
          <w:tcPr>
            <w:tcW w:w="2140" w:type="dxa"/>
            <w:vMerge w:val="continue"/>
            <w:tcBorders>
              <w:left w:val="single" w:color="000000" w:sz="4" w:space="0"/>
              <w:right w:val="single" w:color="000000" w:sz="4" w:space="0"/>
            </w:tcBorders>
            <w:shd w:val="clear" w:color="auto" w:fill="auto"/>
            <w:vAlign w:val="center"/>
          </w:tcPr>
          <w:p w14:paraId="1731F3A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r w14:paraId="2717F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192F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5FED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利多卡因</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FC2C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2"/>
                <w:sz w:val="24"/>
                <w:szCs w:val="24"/>
                <w:u w:val="none"/>
                <w:lang w:val="en-US" w:eastAsia="zh-CN" w:bidi="ar-SA"/>
              </w:rPr>
              <w:t>50</w:t>
            </w:r>
          </w:p>
        </w:tc>
        <w:tc>
          <w:tcPr>
            <w:tcW w:w="2140" w:type="dxa"/>
            <w:vMerge w:val="continue"/>
            <w:tcBorders>
              <w:left w:val="single" w:color="000000" w:sz="4" w:space="0"/>
              <w:right w:val="single" w:color="000000" w:sz="4" w:space="0"/>
            </w:tcBorders>
            <w:shd w:val="clear" w:color="auto" w:fill="auto"/>
            <w:vAlign w:val="center"/>
          </w:tcPr>
          <w:p w14:paraId="5F2B8F7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r w14:paraId="5394D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7164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0346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碳酸氢钠</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4673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2"/>
                <w:sz w:val="24"/>
                <w:szCs w:val="24"/>
                <w:u w:val="none"/>
                <w:lang w:val="en-US" w:eastAsia="zh-CN" w:bidi="ar-SA"/>
              </w:rPr>
              <w:t>20</w:t>
            </w:r>
          </w:p>
        </w:tc>
        <w:tc>
          <w:tcPr>
            <w:tcW w:w="2140" w:type="dxa"/>
            <w:vMerge w:val="continue"/>
            <w:tcBorders>
              <w:left w:val="single" w:color="000000" w:sz="4" w:space="0"/>
              <w:right w:val="single" w:color="000000" w:sz="4" w:space="0"/>
            </w:tcBorders>
            <w:shd w:val="clear" w:color="auto" w:fill="auto"/>
            <w:vAlign w:val="center"/>
          </w:tcPr>
          <w:p w14:paraId="03C3BC8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r w14:paraId="09621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6210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F503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葡萄糖酸钙</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7AD1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2"/>
                <w:sz w:val="24"/>
                <w:szCs w:val="24"/>
                <w:u w:val="none"/>
                <w:lang w:val="en-US" w:eastAsia="zh-CN" w:bidi="ar-SA"/>
              </w:rPr>
              <w:t>20</w:t>
            </w:r>
          </w:p>
        </w:tc>
        <w:tc>
          <w:tcPr>
            <w:tcW w:w="2140" w:type="dxa"/>
            <w:vMerge w:val="continue"/>
            <w:tcBorders>
              <w:left w:val="single" w:color="000000" w:sz="4" w:space="0"/>
              <w:right w:val="single" w:color="000000" w:sz="4" w:space="0"/>
            </w:tcBorders>
            <w:shd w:val="clear" w:color="auto" w:fill="auto"/>
            <w:vAlign w:val="center"/>
          </w:tcPr>
          <w:p w14:paraId="2828F2C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r w14:paraId="138BA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F9FF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2ACD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50%葡萄糖</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63C5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2"/>
                <w:sz w:val="24"/>
                <w:szCs w:val="24"/>
                <w:u w:val="none"/>
                <w:lang w:val="en-US" w:eastAsia="zh-CN" w:bidi="ar-SA"/>
              </w:rPr>
              <w:t>10</w:t>
            </w:r>
          </w:p>
        </w:tc>
        <w:tc>
          <w:tcPr>
            <w:tcW w:w="2140" w:type="dxa"/>
            <w:vMerge w:val="continue"/>
            <w:tcBorders>
              <w:left w:val="single" w:color="000000" w:sz="4" w:space="0"/>
              <w:right w:val="single" w:color="000000" w:sz="4" w:space="0"/>
            </w:tcBorders>
            <w:shd w:val="clear" w:color="auto" w:fill="auto"/>
            <w:vAlign w:val="center"/>
          </w:tcPr>
          <w:p w14:paraId="09F257B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r w14:paraId="4E354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BC0D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2E3B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止血敏</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1044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2"/>
                <w:sz w:val="24"/>
                <w:szCs w:val="24"/>
                <w:u w:val="none"/>
                <w:lang w:val="en-US" w:eastAsia="zh-CN" w:bidi="ar-SA"/>
              </w:rPr>
              <w:t>20</w:t>
            </w:r>
          </w:p>
        </w:tc>
        <w:tc>
          <w:tcPr>
            <w:tcW w:w="2140" w:type="dxa"/>
            <w:vMerge w:val="continue"/>
            <w:tcBorders>
              <w:left w:val="single" w:color="000000" w:sz="4" w:space="0"/>
              <w:right w:val="single" w:color="000000" w:sz="4" w:space="0"/>
            </w:tcBorders>
            <w:shd w:val="clear" w:color="auto" w:fill="auto"/>
            <w:vAlign w:val="center"/>
          </w:tcPr>
          <w:p w14:paraId="40476C2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r w14:paraId="650E5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9808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4E18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氯化钾</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7814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2"/>
                <w:sz w:val="24"/>
                <w:szCs w:val="24"/>
                <w:u w:val="none"/>
                <w:lang w:val="en-US" w:eastAsia="zh-CN" w:bidi="ar-SA"/>
              </w:rPr>
              <w:t>10</w:t>
            </w:r>
          </w:p>
        </w:tc>
        <w:tc>
          <w:tcPr>
            <w:tcW w:w="2140" w:type="dxa"/>
            <w:vMerge w:val="continue"/>
            <w:tcBorders>
              <w:left w:val="single" w:color="000000" w:sz="4" w:space="0"/>
              <w:right w:val="single" w:color="000000" w:sz="4" w:space="0"/>
            </w:tcBorders>
            <w:shd w:val="clear" w:color="auto" w:fill="auto"/>
            <w:vAlign w:val="center"/>
          </w:tcPr>
          <w:p w14:paraId="1F17435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r w14:paraId="7A294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D9F0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19D4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硫酸镁</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C927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2"/>
                <w:sz w:val="24"/>
                <w:szCs w:val="24"/>
                <w:u w:val="none"/>
                <w:lang w:val="en-US" w:eastAsia="zh-CN" w:bidi="ar-SA"/>
              </w:rPr>
              <w:t>10</w:t>
            </w:r>
          </w:p>
        </w:tc>
        <w:tc>
          <w:tcPr>
            <w:tcW w:w="2140" w:type="dxa"/>
            <w:vMerge w:val="continue"/>
            <w:tcBorders>
              <w:left w:val="single" w:color="000000" w:sz="4" w:space="0"/>
              <w:right w:val="single" w:color="000000" w:sz="4" w:space="0"/>
            </w:tcBorders>
            <w:shd w:val="clear" w:color="auto" w:fill="auto"/>
            <w:vAlign w:val="center"/>
          </w:tcPr>
          <w:p w14:paraId="44881F2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r w14:paraId="1315B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7837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17</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B592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扑尔敏</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144D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2"/>
                <w:sz w:val="24"/>
                <w:szCs w:val="24"/>
                <w:u w:val="none"/>
                <w:lang w:val="en-US" w:eastAsia="zh-CN" w:bidi="ar-SA"/>
              </w:rPr>
              <w:t>20</w:t>
            </w:r>
          </w:p>
        </w:tc>
        <w:tc>
          <w:tcPr>
            <w:tcW w:w="2140" w:type="dxa"/>
            <w:vMerge w:val="continue"/>
            <w:tcBorders>
              <w:left w:val="single" w:color="000000" w:sz="4" w:space="0"/>
              <w:right w:val="single" w:color="000000" w:sz="4" w:space="0"/>
            </w:tcBorders>
            <w:shd w:val="clear" w:color="auto" w:fill="auto"/>
            <w:vAlign w:val="center"/>
          </w:tcPr>
          <w:p w14:paraId="604DC73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r w14:paraId="16A14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E782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494A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安痛定</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A8BE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2"/>
                <w:sz w:val="24"/>
                <w:szCs w:val="24"/>
                <w:u w:val="none"/>
                <w:lang w:val="en-US" w:eastAsia="zh-CN" w:bidi="ar-SA"/>
              </w:rPr>
              <w:t>20</w:t>
            </w:r>
          </w:p>
        </w:tc>
        <w:tc>
          <w:tcPr>
            <w:tcW w:w="2140" w:type="dxa"/>
            <w:vMerge w:val="continue"/>
            <w:tcBorders>
              <w:left w:val="single" w:color="000000" w:sz="4" w:space="0"/>
              <w:right w:val="single" w:color="000000" w:sz="4" w:space="0"/>
            </w:tcBorders>
            <w:shd w:val="clear" w:color="auto" w:fill="auto"/>
            <w:vAlign w:val="center"/>
          </w:tcPr>
          <w:p w14:paraId="5D98910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r w14:paraId="5CCC4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480A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0C00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NS 250ml</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55DC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2"/>
                <w:sz w:val="24"/>
                <w:szCs w:val="24"/>
                <w:u w:val="none"/>
                <w:lang w:val="en-US" w:eastAsia="zh-CN" w:bidi="ar-SA"/>
              </w:rPr>
              <w:t>20</w:t>
            </w:r>
          </w:p>
        </w:tc>
        <w:tc>
          <w:tcPr>
            <w:tcW w:w="2140" w:type="dxa"/>
            <w:vMerge w:val="continue"/>
            <w:tcBorders>
              <w:left w:val="single" w:color="000000" w:sz="4" w:space="0"/>
              <w:right w:val="single" w:color="000000" w:sz="4" w:space="0"/>
            </w:tcBorders>
            <w:shd w:val="clear" w:color="auto" w:fill="auto"/>
            <w:vAlign w:val="center"/>
          </w:tcPr>
          <w:p w14:paraId="6175F82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r w14:paraId="5C2EC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2E21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5731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10%GS  250ml</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3F6B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2"/>
                <w:sz w:val="24"/>
                <w:szCs w:val="24"/>
                <w:u w:val="none"/>
                <w:lang w:val="en-US" w:eastAsia="zh-CN" w:bidi="ar-SA"/>
              </w:rPr>
              <w:t>20</w:t>
            </w:r>
          </w:p>
        </w:tc>
        <w:tc>
          <w:tcPr>
            <w:tcW w:w="2140" w:type="dxa"/>
            <w:vMerge w:val="continue"/>
            <w:tcBorders>
              <w:left w:val="single" w:color="000000" w:sz="4" w:space="0"/>
              <w:right w:val="single" w:color="000000" w:sz="4" w:space="0"/>
            </w:tcBorders>
            <w:shd w:val="clear" w:color="auto" w:fill="auto"/>
            <w:vAlign w:val="center"/>
          </w:tcPr>
          <w:p w14:paraId="1941040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r w14:paraId="277F7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6CF4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E679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甘露醇  250ml</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69EA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i w:val="0"/>
                <w:iCs w:val="0"/>
                <w:color w:val="000000"/>
                <w:kern w:val="2"/>
                <w:sz w:val="24"/>
                <w:szCs w:val="24"/>
                <w:u w:val="none"/>
                <w:lang w:val="en-US" w:eastAsia="zh-CN" w:bidi="ar-SA"/>
              </w:rPr>
              <w:t>20</w:t>
            </w:r>
          </w:p>
        </w:tc>
        <w:tc>
          <w:tcPr>
            <w:tcW w:w="2140" w:type="dxa"/>
            <w:vMerge w:val="continue"/>
            <w:tcBorders>
              <w:left w:val="single" w:color="000000" w:sz="4" w:space="0"/>
              <w:bottom w:val="single" w:color="000000" w:sz="4" w:space="0"/>
              <w:right w:val="single" w:color="000000" w:sz="4" w:space="0"/>
            </w:tcBorders>
            <w:shd w:val="clear" w:color="auto" w:fill="auto"/>
            <w:vAlign w:val="center"/>
          </w:tcPr>
          <w:p w14:paraId="6F6DE5C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p>
        </w:tc>
      </w:tr>
    </w:tbl>
    <w:p w14:paraId="3476E46A">
      <w:pPr>
        <w:rPr>
          <w:rFonts w:hint="eastAsia" w:ascii="宋体" w:hAnsi="宋体" w:eastAsia="宋体" w:cs="宋体"/>
          <w:b/>
          <w:bCs/>
          <w:sz w:val="28"/>
          <w:szCs w:val="28"/>
          <w:lang w:val="en-US" w:eastAsia="zh-CN"/>
        </w:rPr>
      </w:pPr>
    </w:p>
    <w:p w14:paraId="2C5A3450">
      <w:pPr>
        <w:pStyle w:val="3"/>
        <w:bidi w:val="0"/>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103" w:name="_Toc7245"/>
    </w:p>
    <w:p w14:paraId="0A171D39">
      <w:pPr>
        <w:pStyle w:val="3"/>
        <w:bidi w:val="0"/>
        <w:rPr>
          <w:rFonts w:hint="eastAsia"/>
        </w:rPr>
      </w:pPr>
      <w:r>
        <w:rPr>
          <w:rFonts w:hint="eastAsia"/>
          <w:lang w:val="en-US" w:eastAsia="zh-CN"/>
        </w:rPr>
        <w:t>附件8.</w:t>
      </w:r>
      <w:r>
        <w:rPr>
          <w:rFonts w:hint="eastAsia"/>
        </w:rPr>
        <w:t>应急队伍列表</w:t>
      </w:r>
      <w:bookmarkEnd w:id="103"/>
    </w:p>
    <w:tbl>
      <w:tblPr>
        <w:tblStyle w:val="13"/>
        <w:tblpPr w:leftFromText="180" w:rightFromText="180" w:vertAnchor="text" w:horzAnchor="page" w:tblpXSpec="center" w:tblpY="279"/>
        <w:tblOverlap w:val="never"/>
        <w:tblW w:w="970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676"/>
        <w:gridCol w:w="3915"/>
        <w:gridCol w:w="1439"/>
        <w:gridCol w:w="1980"/>
        <w:gridCol w:w="1699"/>
      </w:tblGrid>
      <w:tr w14:paraId="7E05C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567" w:hRule="exact"/>
          <w:jc w:val="center"/>
        </w:trPr>
        <w:tc>
          <w:tcPr>
            <w:tcW w:w="676"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7616FBD0">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ascii="宋体" w:hAnsi="宋体" w:eastAsia="宋体" w:cs="宋体"/>
                <w:color w:val="333333"/>
                <w:sz w:val="24"/>
                <w:szCs w:val="24"/>
              </w:rPr>
            </w:pPr>
            <w:r>
              <w:rPr>
                <w:rStyle w:val="16"/>
                <w:rFonts w:hint="eastAsia" w:ascii="宋体" w:hAnsi="宋体" w:eastAsia="宋体" w:cs="宋体"/>
                <w:i w:val="0"/>
                <w:iCs w:val="0"/>
                <w:caps w:val="0"/>
                <w:color w:val="333333"/>
                <w:spacing w:val="0"/>
                <w:sz w:val="24"/>
                <w:szCs w:val="24"/>
              </w:rPr>
              <w:t>序号</w:t>
            </w:r>
          </w:p>
        </w:tc>
        <w:tc>
          <w:tcPr>
            <w:tcW w:w="3915"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5919DA29">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ascii="宋体" w:hAnsi="宋体" w:eastAsia="宋体" w:cs="宋体"/>
                <w:color w:val="333333"/>
                <w:sz w:val="24"/>
                <w:szCs w:val="24"/>
              </w:rPr>
            </w:pPr>
            <w:r>
              <w:rPr>
                <w:rStyle w:val="16"/>
                <w:rFonts w:hint="eastAsia" w:ascii="宋体" w:hAnsi="宋体" w:eastAsia="宋体" w:cs="宋体"/>
                <w:i w:val="0"/>
                <w:iCs w:val="0"/>
                <w:caps w:val="0"/>
                <w:color w:val="333333"/>
                <w:spacing w:val="0"/>
                <w:sz w:val="24"/>
                <w:szCs w:val="24"/>
              </w:rPr>
              <w:t>单位名称</w:t>
            </w:r>
          </w:p>
        </w:tc>
        <w:tc>
          <w:tcPr>
            <w:tcW w:w="1439"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1EA7094F">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ascii="宋体" w:hAnsi="宋体" w:eastAsia="宋体" w:cs="宋体"/>
                <w:color w:val="333333"/>
                <w:sz w:val="24"/>
                <w:szCs w:val="24"/>
              </w:rPr>
            </w:pPr>
            <w:r>
              <w:rPr>
                <w:rStyle w:val="16"/>
                <w:rFonts w:hint="eastAsia" w:ascii="宋体" w:hAnsi="宋体" w:eastAsia="宋体" w:cs="宋体"/>
                <w:i w:val="0"/>
                <w:iCs w:val="0"/>
                <w:caps w:val="0"/>
                <w:color w:val="333333"/>
                <w:spacing w:val="0"/>
                <w:sz w:val="24"/>
                <w:szCs w:val="24"/>
              </w:rPr>
              <w:t>队伍人数</w:t>
            </w:r>
          </w:p>
        </w:tc>
        <w:tc>
          <w:tcPr>
            <w:tcW w:w="198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55556AED">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ascii="宋体" w:hAnsi="宋体" w:eastAsia="宋体" w:cs="宋体"/>
                <w:color w:val="333333"/>
                <w:sz w:val="24"/>
                <w:szCs w:val="24"/>
              </w:rPr>
            </w:pPr>
            <w:r>
              <w:rPr>
                <w:rStyle w:val="16"/>
                <w:rFonts w:hint="eastAsia" w:ascii="宋体" w:hAnsi="宋体" w:eastAsia="宋体" w:cs="宋体"/>
                <w:i w:val="0"/>
                <w:iCs w:val="0"/>
                <w:caps w:val="0"/>
                <w:color w:val="333333"/>
                <w:spacing w:val="0"/>
                <w:sz w:val="24"/>
                <w:szCs w:val="24"/>
              </w:rPr>
              <w:t>负责人</w:t>
            </w:r>
          </w:p>
        </w:tc>
        <w:tc>
          <w:tcPr>
            <w:tcW w:w="1699"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0D2664E1">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ascii="宋体" w:hAnsi="宋体" w:eastAsia="宋体" w:cs="宋体"/>
                <w:color w:val="333333"/>
                <w:sz w:val="24"/>
                <w:szCs w:val="24"/>
              </w:rPr>
            </w:pPr>
            <w:r>
              <w:rPr>
                <w:rStyle w:val="16"/>
                <w:rFonts w:hint="eastAsia" w:ascii="宋体" w:hAnsi="宋体" w:eastAsia="宋体" w:cs="宋体"/>
                <w:i w:val="0"/>
                <w:iCs w:val="0"/>
                <w:caps w:val="0"/>
                <w:color w:val="333333"/>
                <w:spacing w:val="0"/>
                <w:sz w:val="24"/>
                <w:szCs w:val="24"/>
              </w:rPr>
              <w:t>联系方式</w:t>
            </w:r>
          </w:p>
        </w:tc>
      </w:tr>
      <w:tr w14:paraId="13333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exact"/>
          <w:jc w:val="center"/>
        </w:trPr>
        <w:tc>
          <w:tcPr>
            <w:tcW w:w="676"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3D4871B0">
            <w:pPr>
              <w:pStyle w:val="20"/>
              <w:jc w:val="center"/>
              <w:rPr>
                <w:rFonts w:hint="eastAsia" w:ascii="宋体" w:hAnsi="宋体" w:eastAsia="宋体" w:cs="宋体"/>
                <w:b w:val="0"/>
                <w:bCs w:val="0"/>
                <w:color w:val="333333"/>
                <w:sz w:val="24"/>
                <w:szCs w:val="24"/>
                <w:lang w:val="en-US" w:eastAsia="zh-CN"/>
              </w:rPr>
            </w:pPr>
            <w:r>
              <w:rPr>
                <w:rFonts w:hint="eastAsia" w:ascii="宋体" w:hAnsi="宋体" w:eastAsia="宋体" w:cs="宋体"/>
                <w:b w:val="0"/>
                <w:bCs w:val="0"/>
                <w:color w:val="333333"/>
                <w:sz w:val="24"/>
                <w:szCs w:val="24"/>
                <w:lang w:val="en-US" w:eastAsia="zh-CN"/>
              </w:rPr>
              <w:t>1</w:t>
            </w:r>
          </w:p>
        </w:tc>
        <w:tc>
          <w:tcPr>
            <w:tcW w:w="3915"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77D8A812">
            <w:pPr>
              <w:pStyle w:val="20"/>
              <w:jc w:val="center"/>
              <w:rPr>
                <w:rFonts w:hint="eastAsia" w:ascii="宋体" w:hAnsi="宋体" w:eastAsia="宋体" w:cs="宋体"/>
                <w:b w:val="0"/>
                <w:bCs w:val="0"/>
                <w:color w:val="333333"/>
                <w:sz w:val="24"/>
                <w:szCs w:val="24"/>
                <w:lang w:val="en-US" w:eastAsia="zh-CN"/>
              </w:rPr>
            </w:pPr>
            <w:r>
              <w:rPr>
                <w:rFonts w:hint="eastAsia" w:ascii="宋体" w:hAnsi="宋体" w:cs="宋体"/>
                <w:b w:val="0"/>
                <w:bCs w:val="0"/>
                <w:color w:val="333333"/>
                <w:sz w:val="24"/>
                <w:szCs w:val="24"/>
                <w:lang w:val="en-US" w:eastAsia="zh-CN"/>
              </w:rPr>
              <w:t>一都</w:t>
            </w:r>
            <w:r>
              <w:rPr>
                <w:rFonts w:hint="eastAsia" w:ascii="宋体" w:hAnsi="宋体" w:eastAsia="宋体" w:cs="宋体"/>
                <w:b w:val="0"/>
                <w:bCs w:val="0"/>
                <w:color w:val="333333"/>
                <w:sz w:val="24"/>
                <w:szCs w:val="24"/>
              </w:rPr>
              <w:t>镇</w:t>
            </w:r>
            <w:r>
              <w:rPr>
                <w:rFonts w:hint="eastAsia" w:ascii="宋体" w:hAnsi="宋体" w:eastAsia="宋体" w:cs="宋体"/>
                <w:b w:val="0"/>
                <w:bCs w:val="0"/>
                <w:color w:val="333333"/>
                <w:sz w:val="24"/>
                <w:szCs w:val="24"/>
                <w:lang w:val="en-US" w:eastAsia="zh-CN"/>
              </w:rPr>
              <w:t>专业救援队伍</w:t>
            </w:r>
          </w:p>
        </w:tc>
        <w:tc>
          <w:tcPr>
            <w:tcW w:w="1439"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38A2B948">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default" w:ascii="宋体" w:hAnsi="宋体" w:eastAsia="宋体" w:cs="宋体"/>
                <w:b w:val="0"/>
                <w:bCs w:val="0"/>
                <w:color w:val="333333"/>
                <w:sz w:val="24"/>
                <w:szCs w:val="24"/>
                <w:lang w:val="en-US" w:eastAsia="zh-CN"/>
              </w:rPr>
            </w:pPr>
            <w:r>
              <w:rPr>
                <w:rFonts w:hint="eastAsia" w:ascii="宋体" w:hAnsi="宋体" w:cs="宋体"/>
                <w:b w:val="0"/>
                <w:bCs w:val="0"/>
                <w:color w:val="333333"/>
                <w:sz w:val="24"/>
                <w:szCs w:val="24"/>
                <w:lang w:val="en-US" w:eastAsia="zh-CN"/>
              </w:rPr>
              <w:t>7</w:t>
            </w:r>
          </w:p>
        </w:tc>
        <w:tc>
          <w:tcPr>
            <w:tcW w:w="198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1D73286C">
            <w:pPr>
              <w:pStyle w:val="20"/>
              <w:jc w:val="center"/>
              <w:rPr>
                <w:rFonts w:hint="eastAsia" w:ascii="宋体" w:hAnsi="宋体" w:eastAsia="宋体" w:cs="宋体"/>
                <w:b w:val="0"/>
                <w:bCs w:val="0"/>
                <w:i w:val="0"/>
                <w:iCs w:val="0"/>
                <w:caps w:val="0"/>
                <w:color w:val="333333"/>
                <w:spacing w:val="0"/>
                <w:sz w:val="24"/>
                <w:szCs w:val="24"/>
                <w:lang w:val="en-US" w:eastAsia="zh-CN"/>
              </w:rPr>
            </w:pPr>
            <w:r>
              <w:rPr>
                <w:rFonts w:hint="eastAsia" w:ascii="宋体" w:hAnsi="宋体" w:eastAsia="宋体" w:cs="宋体"/>
                <w:b w:val="0"/>
                <w:bCs w:val="0"/>
                <w:i w:val="0"/>
                <w:iCs w:val="0"/>
                <w:caps w:val="0"/>
                <w:color w:val="333333"/>
                <w:spacing w:val="0"/>
                <w:sz w:val="24"/>
                <w:szCs w:val="24"/>
                <w:lang w:val="en-US" w:eastAsia="zh-CN"/>
              </w:rPr>
              <w:t>王永明</w:t>
            </w:r>
          </w:p>
        </w:tc>
        <w:tc>
          <w:tcPr>
            <w:tcW w:w="1699"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5EA696C9">
            <w:pPr>
              <w:pStyle w:val="20"/>
              <w:jc w:val="center"/>
              <w:rPr>
                <w:rFonts w:hint="eastAsia" w:ascii="宋体" w:hAnsi="宋体" w:eastAsia="宋体" w:cs="宋体"/>
                <w:b w:val="0"/>
                <w:bCs w:val="0"/>
                <w:i w:val="0"/>
                <w:iCs w:val="0"/>
                <w:caps w:val="0"/>
                <w:color w:val="333333"/>
                <w:spacing w:val="0"/>
                <w:sz w:val="24"/>
                <w:szCs w:val="24"/>
              </w:rPr>
            </w:pPr>
            <w:r>
              <w:rPr>
                <w:rFonts w:hint="eastAsia" w:ascii="宋体" w:hAnsi="宋体" w:eastAsia="宋体" w:cs="宋体"/>
                <w:b w:val="0"/>
                <w:bCs w:val="0"/>
                <w:i w:val="0"/>
                <w:iCs w:val="0"/>
                <w:caps w:val="0"/>
                <w:color w:val="333333"/>
                <w:spacing w:val="0"/>
                <w:sz w:val="24"/>
                <w:szCs w:val="24"/>
              </w:rPr>
              <w:t>13599721182</w:t>
            </w:r>
          </w:p>
        </w:tc>
      </w:tr>
      <w:tr w14:paraId="4D84F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567" w:hRule="exact"/>
          <w:jc w:val="center"/>
        </w:trPr>
        <w:tc>
          <w:tcPr>
            <w:tcW w:w="676"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3DEB4AAE">
            <w:pPr>
              <w:pStyle w:val="20"/>
              <w:jc w:val="center"/>
              <w:rPr>
                <w:rFonts w:hint="eastAsia" w:ascii="宋体" w:hAnsi="宋体" w:eastAsia="宋体" w:cs="宋体"/>
                <w:b w:val="0"/>
                <w:bCs w:val="0"/>
                <w:color w:val="333333"/>
                <w:sz w:val="24"/>
                <w:szCs w:val="24"/>
                <w:lang w:val="en-US" w:eastAsia="zh-CN"/>
              </w:rPr>
            </w:pPr>
            <w:r>
              <w:rPr>
                <w:rFonts w:hint="eastAsia" w:ascii="宋体" w:hAnsi="宋体" w:eastAsia="宋体" w:cs="宋体"/>
                <w:b w:val="0"/>
                <w:bCs w:val="0"/>
                <w:color w:val="333333"/>
                <w:sz w:val="24"/>
                <w:szCs w:val="24"/>
                <w:lang w:val="en-US" w:eastAsia="zh-CN"/>
              </w:rPr>
              <w:t>2</w:t>
            </w:r>
          </w:p>
        </w:tc>
        <w:tc>
          <w:tcPr>
            <w:tcW w:w="3915"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1CEAB14C">
            <w:pPr>
              <w:pStyle w:val="20"/>
              <w:jc w:val="center"/>
              <w:rPr>
                <w:rFonts w:hint="eastAsia" w:ascii="宋体" w:hAnsi="宋体" w:eastAsia="宋体" w:cs="宋体"/>
                <w:b w:val="0"/>
                <w:bCs w:val="0"/>
                <w:color w:val="333333"/>
                <w:sz w:val="24"/>
                <w:szCs w:val="24"/>
                <w:lang w:val="en-US" w:eastAsia="zh-CN"/>
              </w:rPr>
            </w:pPr>
            <w:r>
              <w:rPr>
                <w:rFonts w:hint="eastAsia" w:ascii="宋体" w:hAnsi="宋体" w:cs="宋体"/>
                <w:b w:val="0"/>
                <w:bCs w:val="0"/>
                <w:color w:val="333333"/>
                <w:sz w:val="24"/>
                <w:szCs w:val="24"/>
                <w:lang w:val="en-US" w:eastAsia="zh-CN"/>
              </w:rPr>
              <w:t>一都</w:t>
            </w:r>
            <w:r>
              <w:rPr>
                <w:rFonts w:hint="eastAsia" w:ascii="宋体" w:hAnsi="宋体" w:eastAsia="宋体" w:cs="宋体"/>
                <w:b w:val="0"/>
                <w:bCs w:val="0"/>
                <w:color w:val="333333"/>
                <w:sz w:val="24"/>
                <w:szCs w:val="24"/>
              </w:rPr>
              <w:t>镇</w:t>
            </w:r>
            <w:r>
              <w:rPr>
                <w:rFonts w:hint="eastAsia" w:ascii="宋体" w:hAnsi="宋体" w:eastAsia="宋体" w:cs="宋体"/>
                <w:b w:val="0"/>
                <w:bCs w:val="0"/>
                <w:color w:val="333333"/>
                <w:sz w:val="24"/>
                <w:szCs w:val="24"/>
                <w:lang w:val="en-US" w:eastAsia="zh-CN"/>
              </w:rPr>
              <w:t>基干民兵队伍</w:t>
            </w:r>
          </w:p>
        </w:tc>
        <w:tc>
          <w:tcPr>
            <w:tcW w:w="1439"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49D99F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default"/>
                <w:sz w:val="24"/>
                <w:szCs w:val="24"/>
                <w:lang w:val="en-US" w:eastAsia="zh-CN"/>
              </w:rPr>
            </w:pPr>
            <w:r>
              <w:rPr>
                <w:rFonts w:hint="eastAsia" w:ascii="宋体" w:hAnsi="宋体" w:eastAsia="宋体" w:cs="宋体"/>
                <w:b w:val="0"/>
                <w:bCs w:val="0"/>
                <w:i w:val="0"/>
                <w:iCs w:val="0"/>
                <w:caps w:val="0"/>
                <w:color w:val="333333"/>
                <w:spacing w:val="0"/>
                <w:sz w:val="24"/>
                <w:szCs w:val="24"/>
                <w:lang w:val="en-US" w:eastAsia="zh-CN"/>
              </w:rPr>
              <w:t>13</w:t>
            </w:r>
          </w:p>
        </w:tc>
        <w:tc>
          <w:tcPr>
            <w:tcW w:w="198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3581FE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b w:val="0"/>
                <w:bCs w:val="0"/>
                <w:i w:val="0"/>
                <w:iCs w:val="0"/>
                <w:caps w:val="0"/>
                <w:color w:val="333333"/>
                <w:spacing w:val="0"/>
                <w:sz w:val="24"/>
                <w:szCs w:val="24"/>
                <w:lang w:val="en-US" w:eastAsia="zh-CN"/>
              </w:rPr>
            </w:pPr>
            <w:r>
              <w:rPr>
                <w:rFonts w:hint="eastAsia" w:ascii="宋体" w:hAnsi="宋体" w:eastAsia="宋体" w:cs="宋体"/>
                <w:b w:val="0"/>
                <w:bCs w:val="0"/>
                <w:i w:val="0"/>
                <w:iCs w:val="0"/>
                <w:caps w:val="0"/>
                <w:color w:val="333333"/>
                <w:spacing w:val="0"/>
                <w:sz w:val="24"/>
                <w:szCs w:val="24"/>
                <w:lang w:val="en-US" w:eastAsia="zh-CN"/>
              </w:rPr>
              <w:t>许伟铭</w:t>
            </w:r>
          </w:p>
        </w:tc>
        <w:tc>
          <w:tcPr>
            <w:tcW w:w="1699"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1603C5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b w:val="0"/>
                <w:bCs w:val="0"/>
                <w:i w:val="0"/>
                <w:iCs w:val="0"/>
                <w:caps w:val="0"/>
                <w:color w:val="333333"/>
                <w:spacing w:val="0"/>
                <w:sz w:val="24"/>
                <w:szCs w:val="24"/>
              </w:rPr>
            </w:pPr>
            <w:r>
              <w:rPr>
                <w:rFonts w:hint="eastAsia" w:ascii="宋体" w:hAnsi="宋体" w:eastAsia="宋体" w:cs="宋体"/>
                <w:b w:val="0"/>
                <w:bCs w:val="0"/>
                <w:i w:val="0"/>
                <w:iCs w:val="0"/>
                <w:caps w:val="0"/>
                <w:color w:val="333333"/>
                <w:spacing w:val="0"/>
                <w:sz w:val="24"/>
                <w:szCs w:val="24"/>
              </w:rPr>
              <w:t>13959815012</w:t>
            </w:r>
          </w:p>
        </w:tc>
      </w:tr>
      <w:tr w14:paraId="46740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exact"/>
          <w:jc w:val="center"/>
        </w:trPr>
        <w:tc>
          <w:tcPr>
            <w:tcW w:w="676"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5C374D36">
            <w:pPr>
              <w:pStyle w:val="20"/>
              <w:jc w:val="center"/>
              <w:rPr>
                <w:rFonts w:hint="eastAsia" w:ascii="宋体" w:hAnsi="宋体" w:eastAsia="宋体" w:cs="宋体"/>
                <w:b w:val="0"/>
                <w:bCs w:val="0"/>
                <w:color w:val="333333"/>
                <w:sz w:val="24"/>
                <w:szCs w:val="24"/>
                <w:lang w:val="en-US" w:eastAsia="zh-CN"/>
              </w:rPr>
            </w:pPr>
            <w:r>
              <w:rPr>
                <w:rFonts w:hint="eastAsia" w:ascii="宋体" w:hAnsi="宋体" w:eastAsia="宋体" w:cs="宋体"/>
                <w:b w:val="0"/>
                <w:bCs w:val="0"/>
                <w:color w:val="333333"/>
                <w:sz w:val="24"/>
                <w:szCs w:val="24"/>
                <w:lang w:val="en-US" w:eastAsia="zh-CN"/>
              </w:rPr>
              <w:t>3</w:t>
            </w:r>
          </w:p>
        </w:tc>
        <w:tc>
          <w:tcPr>
            <w:tcW w:w="3915"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6A87CD12">
            <w:pPr>
              <w:pStyle w:val="20"/>
              <w:jc w:val="center"/>
              <w:rPr>
                <w:rFonts w:hint="eastAsia" w:ascii="宋体" w:hAnsi="宋体" w:eastAsia="宋体" w:cs="宋体"/>
                <w:b w:val="0"/>
                <w:bCs w:val="0"/>
                <w:color w:val="333333"/>
                <w:sz w:val="24"/>
                <w:szCs w:val="24"/>
              </w:rPr>
            </w:pPr>
            <w:r>
              <w:rPr>
                <w:rFonts w:hint="eastAsia" w:ascii="宋体" w:hAnsi="宋体" w:cs="宋体"/>
                <w:b w:val="0"/>
                <w:bCs w:val="0"/>
                <w:color w:val="333333"/>
                <w:sz w:val="24"/>
                <w:szCs w:val="24"/>
                <w:lang w:val="en-US" w:eastAsia="zh-CN"/>
              </w:rPr>
              <w:t>一都</w:t>
            </w:r>
            <w:r>
              <w:rPr>
                <w:rFonts w:hint="eastAsia" w:ascii="宋体" w:hAnsi="宋体" w:eastAsia="宋体" w:cs="宋体"/>
                <w:b w:val="0"/>
                <w:bCs w:val="0"/>
                <w:color w:val="333333"/>
                <w:sz w:val="24"/>
                <w:szCs w:val="24"/>
                <w:lang w:val="en-US" w:eastAsia="zh-CN"/>
              </w:rPr>
              <w:t>镇森林防火队伍</w:t>
            </w:r>
          </w:p>
        </w:tc>
        <w:tc>
          <w:tcPr>
            <w:tcW w:w="1439"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4964AA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default" w:ascii="宋体" w:hAnsi="宋体" w:eastAsia="宋体" w:cs="宋体"/>
                <w:b w:val="0"/>
                <w:bCs w:val="0"/>
                <w:color w:val="333333"/>
                <w:sz w:val="24"/>
                <w:szCs w:val="24"/>
                <w:lang w:val="en-US" w:eastAsia="zh-CN"/>
              </w:rPr>
            </w:pPr>
            <w:r>
              <w:rPr>
                <w:rFonts w:hint="eastAsia" w:ascii="宋体" w:hAnsi="宋体" w:eastAsia="宋体" w:cs="宋体"/>
                <w:b w:val="0"/>
                <w:bCs w:val="0"/>
                <w:color w:val="333333"/>
                <w:sz w:val="24"/>
                <w:szCs w:val="24"/>
                <w:lang w:val="en-US" w:eastAsia="zh-CN"/>
              </w:rPr>
              <w:t>27</w:t>
            </w:r>
          </w:p>
        </w:tc>
        <w:tc>
          <w:tcPr>
            <w:tcW w:w="198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593CEF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ascii="宋体" w:hAnsi="宋体" w:eastAsia="宋体" w:cs="宋体"/>
                <w:b w:val="0"/>
                <w:bCs w:val="0"/>
                <w:color w:val="333333"/>
                <w:sz w:val="24"/>
                <w:szCs w:val="24"/>
                <w:lang w:eastAsia="zh-CN"/>
              </w:rPr>
            </w:pPr>
            <w:r>
              <w:rPr>
                <w:rFonts w:hint="eastAsia" w:ascii="宋体" w:hAnsi="宋体" w:eastAsia="宋体" w:cs="宋体"/>
                <w:b w:val="0"/>
                <w:bCs w:val="0"/>
                <w:color w:val="333333"/>
                <w:sz w:val="24"/>
                <w:szCs w:val="24"/>
              </w:rPr>
              <w:t>冯荣志</w:t>
            </w:r>
            <w:r>
              <w:rPr>
                <w:rFonts w:hint="eastAsia" w:ascii="宋体" w:hAnsi="宋体" w:eastAsia="宋体" w:cs="宋体"/>
                <w:b w:val="0"/>
                <w:bCs w:val="0"/>
                <w:color w:val="333333"/>
                <w:sz w:val="24"/>
                <w:szCs w:val="24"/>
                <w:lang w:eastAsia="zh-CN"/>
              </w:rPr>
              <w:t>、冯青山</w:t>
            </w:r>
          </w:p>
        </w:tc>
        <w:tc>
          <w:tcPr>
            <w:tcW w:w="1699"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343A9A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ascii="宋体" w:hAnsi="宋体" w:eastAsia="宋体" w:cs="宋体"/>
                <w:b w:val="0"/>
                <w:bCs w:val="0"/>
                <w:color w:val="333333"/>
                <w:sz w:val="24"/>
                <w:szCs w:val="24"/>
              </w:rPr>
            </w:pPr>
            <w:r>
              <w:rPr>
                <w:rFonts w:hint="eastAsia" w:ascii="宋体" w:hAnsi="宋体" w:eastAsia="宋体" w:cs="宋体"/>
                <w:b w:val="0"/>
                <w:bCs w:val="0"/>
                <w:color w:val="333333"/>
                <w:sz w:val="24"/>
                <w:szCs w:val="24"/>
              </w:rPr>
              <w:t>13506915787</w:t>
            </w:r>
          </w:p>
        </w:tc>
      </w:tr>
      <w:tr w14:paraId="17246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exact"/>
          <w:jc w:val="center"/>
        </w:trPr>
        <w:tc>
          <w:tcPr>
            <w:tcW w:w="676"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19BE6598">
            <w:pPr>
              <w:pStyle w:val="20"/>
              <w:jc w:val="center"/>
              <w:rPr>
                <w:rFonts w:hint="eastAsia" w:ascii="宋体" w:hAnsi="宋体" w:eastAsia="宋体" w:cs="宋体"/>
                <w:b w:val="0"/>
                <w:bCs w:val="0"/>
                <w:color w:val="333333"/>
                <w:sz w:val="24"/>
                <w:szCs w:val="24"/>
                <w:lang w:val="en-US" w:eastAsia="zh-CN"/>
              </w:rPr>
            </w:pPr>
            <w:r>
              <w:rPr>
                <w:rFonts w:hint="eastAsia" w:ascii="宋体" w:hAnsi="宋体" w:eastAsia="宋体" w:cs="宋体"/>
                <w:b w:val="0"/>
                <w:bCs w:val="0"/>
                <w:color w:val="333333"/>
                <w:sz w:val="24"/>
                <w:szCs w:val="24"/>
                <w:lang w:val="en-US" w:eastAsia="zh-CN"/>
              </w:rPr>
              <w:t>4</w:t>
            </w:r>
          </w:p>
        </w:tc>
        <w:tc>
          <w:tcPr>
            <w:tcW w:w="3915"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3B55BFE8">
            <w:pPr>
              <w:pStyle w:val="20"/>
              <w:jc w:val="center"/>
              <w:rPr>
                <w:rFonts w:hint="eastAsia" w:ascii="宋体" w:hAnsi="宋体" w:eastAsia="宋体" w:cs="宋体"/>
                <w:b w:val="0"/>
                <w:bCs w:val="0"/>
                <w:color w:val="333333"/>
                <w:sz w:val="24"/>
                <w:szCs w:val="24"/>
                <w:lang w:val="en-US"/>
              </w:rPr>
            </w:pPr>
            <w:r>
              <w:rPr>
                <w:rFonts w:hint="eastAsia" w:ascii="宋体" w:hAnsi="宋体" w:cs="宋体"/>
                <w:b w:val="0"/>
                <w:bCs w:val="0"/>
                <w:color w:val="auto"/>
                <w:sz w:val="24"/>
                <w:szCs w:val="24"/>
                <w:lang w:val="en-US" w:eastAsia="zh-CN"/>
              </w:rPr>
              <w:t>一都</w:t>
            </w:r>
            <w:r>
              <w:rPr>
                <w:rFonts w:hint="eastAsia" w:ascii="宋体" w:hAnsi="宋体" w:eastAsia="宋体" w:cs="宋体"/>
                <w:b w:val="0"/>
                <w:bCs w:val="0"/>
                <w:color w:val="auto"/>
                <w:sz w:val="24"/>
                <w:szCs w:val="24"/>
                <w:lang w:val="en-US" w:eastAsia="zh-CN"/>
              </w:rPr>
              <w:t>镇防汛抗旱防台风队伍</w:t>
            </w:r>
          </w:p>
        </w:tc>
        <w:tc>
          <w:tcPr>
            <w:tcW w:w="1439"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042EA2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default" w:ascii="宋体" w:hAnsi="宋体" w:eastAsia="宋体" w:cs="宋体"/>
                <w:b w:val="0"/>
                <w:bCs w:val="0"/>
                <w:color w:val="333333"/>
                <w:sz w:val="24"/>
                <w:szCs w:val="24"/>
                <w:lang w:val="en-US" w:eastAsia="zh-CN"/>
              </w:rPr>
            </w:pPr>
            <w:r>
              <w:rPr>
                <w:rFonts w:hint="eastAsia" w:ascii="宋体" w:hAnsi="宋体" w:eastAsia="宋体" w:cs="宋体"/>
                <w:b w:val="0"/>
                <w:bCs w:val="0"/>
                <w:color w:val="333333"/>
                <w:sz w:val="24"/>
                <w:szCs w:val="24"/>
                <w:lang w:val="en-US" w:eastAsia="zh-CN"/>
              </w:rPr>
              <w:t>10</w:t>
            </w:r>
          </w:p>
        </w:tc>
        <w:tc>
          <w:tcPr>
            <w:tcW w:w="198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293AA5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ascii="宋体" w:hAnsi="宋体" w:eastAsia="宋体" w:cs="宋体"/>
                <w:b w:val="0"/>
                <w:bCs w:val="0"/>
                <w:color w:val="333333"/>
                <w:sz w:val="24"/>
                <w:szCs w:val="24"/>
              </w:rPr>
            </w:pPr>
            <w:r>
              <w:rPr>
                <w:rFonts w:hint="eastAsia" w:ascii="宋体" w:hAnsi="宋体" w:eastAsia="宋体" w:cs="宋体"/>
                <w:b w:val="0"/>
                <w:bCs w:val="0"/>
                <w:color w:val="333333"/>
                <w:sz w:val="24"/>
                <w:szCs w:val="24"/>
                <w:lang w:val="en-US" w:eastAsia="zh-CN"/>
              </w:rPr>
              <w:t>陈荣发</w:t>
            </w:r>
          </w:p>
        </w:tc>
        <w:tc>
          <w:tcPr>
            <w:tcW w:w="1699"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bottom"/>
          </w:tcPr>
          <w:p w14:paraId="1E5C0A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ascii="宋体" w:hAnsi="宋体" w:eastAsia="宋体" w:cs="宋体"/>
                <w:b w:val="0"/>
                <w:bCs w:val="0"/>
                <w:color w:val="333333"/>
                <w:sz w:val="24"/>
                <w:szCs w:val="24"/>
                <w:lang w:val="en-US" w:eastAsia="zh-CN"/>
              </w:rPr>
            </w:pPr>
            <w:r>
              <w:rPr>
                <w:rFonts w:hint="eastAsia" w:ascii="宋体" w:hAnsi="宋体" w:eastAsia="宋体" w:cs="宋体"/>
                <w:b w:val="0"/>
                <w:bCs w:val="0"/>
                <w:color w:val="333333"/>
                <w:sz w:val="24"/>
                <w:szCs w:val="24"/>
                <w:lang w:val="en-US" w:eastAsia="zh-CN"/>
              </w:rPr>
              <w:t>15659102208</w:t>
            </w:r>
          </w:p>
        </w:tc>
      </w:tr>
      <w:tr w14:paraId="6079F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exact"/>
          <w:jc w:val="center"/>
        </w:trPr>
        <w:tc>
          <w:tcPr>
            <w:tcW w:w="676"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7997B28A">
            <w:pPr>
              <w:pStyle w:val="20"/>
              <w:jc w:val="center"/>
              <w:rPr>
                <w:rFonts w:hint="eastAsia" w:ascii="宋体" w:hAnsi="宋体" w:eastAsia="宋体" w:cs="宋体"/>
                <w:b w:val="0"/>
                <w:bCs w:val="0"/>
                <w:color w:val="333333"/>
                <w:sz w:val="24"/>
                <w:szCs w:val="24"/>
                <w:lang w:val="en-US" w:eastAsia="zh-CN"/>
              </w:rPr>
            </w:pPr>
            <w:r>
              <w:rPr>
                <w:rFonts w:hint="eastAsia" w:ascii="宋体" w:hAnsi="宋体" w:eastAsia="宋体" w:cs="宋体"/>
                <w:b w:val="0"/>
                <w:bCs w:val="0"/>
                <w:color w:val="333333"/>
                <w:sz w:val="24"/>
                <w:szCs w:val="24"/>
                <w:lang w:val="en-US" w:eastAsia="zh-CN"/>
              </w:rPr>
              <w:t>5</w:t>
            </w:r>
          </w:p>
        </w:tc>
        <w:tc>
          <w:tcPr>
            <w:tcW w:w="3915"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3F352EC4">
            <w:pPr>
              <w:pStyle w:val="20"/>
              <w:jc w:val="center"/>
              <w:rPr>
                <w:rFonts w:hint="eastAsia" w:ascii="宋体" w:hAnsi="宋体" w:eastAsia="宋体" w:cs="宋体"/>
                <w:b w:val="0"/>
                <w:bCs w:val="0"/>
                <w:color w:val="333333"/>
                <w:sz w:val="24"/>
                <w:szCs w:val="24"/>
              </w:rPr>
            </w:pPr>
            <w:r>
              <w:rPr>
                <w:rFonts w:hint="eastAsia" w:ascii="宋体" w:hAnsi="宋体" w:cs="宋体"/>
                <w:b w:val="0"/>
                <w:bCs w:val="0"/>
                <w:color w:val="333333"/>
                <w:sz w:val="24"/>
                <w:szCs w:val="24"/>
                <w:lang w:eastAsia="zh-CN"/>
              </w:rPr>
              <w:t>一都</w:t>
            </w:r>
            <w:r>
              <w:rPr>
                <w:rFonts w:hint="eastAsia" w:ascii="宋体" w:hAnsi="宋体" w:eastAsia="宋体" w:cs="宋体"/>
                <w:b w:val="0"/>
                <w:bCs w:val="0"/>
                <w:color w:val="333333"/>
                <w:sz w:val="24"/>
                <w:szCs w:val="24"/>
              </w:rPr>
              <w:t>镇派出所应急救援人员名单</w:t>
            </w:r>
          </w:p>
        </w:tc>
        <w:tc>
          <w:tcPr>
            <w:tcW w:w="1439"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059864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ascii="宋体" w:hAnsi="宋体" w:eastAsia="宋体" w:cs="宋体"/>
                <w:b w:val="0"/>
                <w:bCs w:val="0"/>
                <w:color w:val="333333"/>
                <w:sz w:val="24"/>
                <w:szCs w:val="24"/>
                <w:lang w:val="en-US" w:eastAsia="zh-CN"/>
              </w:rPr>
            </w:pPr>
            <w:r>
              <w:rPr>
                <w:rFonts w:hint="eastAsia" w:ascii="宋体" w:hAnsi="宋体" w:eastAsia="宋体" w:cs="宋体"/>
                <w:b w:val="0"/>
                <w:bCs w:val="0"/>
                <w:color w:val="333333"/>
                <w:sz w:val="24"/>
                <w:szCs w:val="24"/>
                <w:lang w:val="en-US" w:eastAsia="zh-CN"/>
              </w:rPr>
              <w:t>6</w:t>
            </w:r>
          </w:p>
        </w:tc>
        <w:tc>
          <w:tcPr>
            <w:tcW w:w="198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00819465">
            <w:pPr>
              <w:keepNext w:val="0"/>
              <w:keepLines w:val="0"/>
              <w:widowControl/>
              <w:suppressLineNumbers w:val="0"/>
              <w:jc w:val="center"/>
              <w:textAlignment w:val="center"/>
              <w:rPr>
                <w:rFonts w:hint="default" w:ascii="宋体" w:hAnsi="宋体" w:eastAsia="宋体" w:cs="宋体"/>
                <w:b w:val="0"/>
                <w:bCs w:val="0"/>
                <w:color w:val="333333"/>
                <w:sz w:val="24"/>
                <w:szCs w:val="24"/>
                <w:lang w:val="en-US" w:eastAsia="zh-CN"/>
              </w:rPr>
            </w:pPr>
            <w:r>
              <w:rPr>
                <w:rFonts w:hint="eastAsia" w:ascii="宋体" w:hAnsi="宋体" w:eastAsia="宋体" w:cs="宋体"/>
                <w:b w:val="0"/>
                <w:bCs w:val="0"/>
                <w:color w:val="333333"/>
                <w:sz w:val="24"/>
                <w:szCs w:val="24"/>
                <w:lang w:val="en-US" w:eastAsia="zh-CN"/>
              </w:rPr>
              <w:t>颜志泽</w:t>
            </w:r>
          </w:p>
        </w:tc>
        <w:tc>
          <w:tcPr>
            <w:tcW w:w="1699"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0FCFA229">
            <w:pPr>
              <w:keepNext w:val="0"/>
              <w:keepLines w:val="0"/>
              <w:widowControl/>
              <w:suppressLineNumbers w:val="0"/>
              <w:jc w:val="center"/>
              <w:textAlignment w:val="center"/>
              <w:rPr>
                <w:rFonts w:hint="default" w:ascii="宋体" w:hAnsi="宋体" w:eastAsia="宋体" w:cs="宋体"/>
                <w:b w:val="0"/>
                <w:bCs w:val="0"/>
                <w:color w:val="333333"/>
                <w:sz w:val="24"/>
                <w:szCs w:val="24"/>
                <w:lang w:val="en-US" w:eastAsia="zh-CN"/>
              </w:rPr>
            </w:pPr>
            <w:r>
              <w:rPr>
                <w:rFonts w:hint="eastAsia" w:ascii="宋体" w:hAnsi="宋体" w:eastAsia="宋体" w:cs="宋体"/>
                <w:b w:val="0"/>
                <w:bCs w:val="0"/>
                <w:color w:val="333333"/>
                <w:sz w:val="24"/>
                <w:szCs w:val="24"/>
                <w:lang w:val="en-US" w:eastAsia="zh-CN"/>
              </w:rPr>
              <w:t>13506036683</w:t>
            </w:r>
          </w:p>
        </w:tc>
      </w:tr>
      <w:tr w14:paraId="0CEAB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exact"/>
          <w:jc w:val="center"/>
        </w:trPr>
        <w:tc>
          <w:tcPr>
            <w:tcW w:w="676"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448D99DB">
            <w:pPr>
              <w:pStyle w:val="20"/>
              <w:jc w:val="center"/>
              <w:rPr>
                <w:rFonts w:hint="eastAsia" w:ascii="宋体" w:hAnsi="宋体" w:eastAsia="宋体" w:cs="宋体"/>
                <w:b w:val="0"/>
                <w:bCs w:val="0"/>
                <w:color w:val="333333"/>
                <w:sz w:val="24"/>
                <w:szCs w:val="24"/>
                <w:lang w:val="en-US" w:eastAsia="zh-CN"/>
              </w:rPr>
            </w:pPr>
            <w:r>
              <w:rPr>
                <w:rFonts w:hint="eastAsia" w:ascii="宋体" w:hAnsi="宋体" w:eastAsia="宋体" w:cs="宋体"/>
                <w:b w:val="0"/>
                <w:bCs w:val="0"/>
                <w:color w:val="333333"/>
                <w:sz w:val="24"/>
                <w:szCs w:val="24"/>
                <w:lang w:val="en-US" w:eastAsia="zh-CN"/>
              </w:rPr>
              <w:t>6</w:t>
            </w:r>
          </w:p>
        </w:tc>
        <w:tc>
          <w:tcPr>
            <w:tcW w:w="3915"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54F43E34">
            <w:pPr>
              <w:pStyle w:val="20"/>
              <w:jc w:val="center"/>
              <w:rPr>
                <w:rFonts w:hint="eastAsia" w:ascii="宋体" w:hAnsi="宋体" w:eastAsia="宋体" w:cs="宋体"/>
                <w:b w:val="0"/>
                <w:bCs w:val="0"/>
                <w:color w:val="333333"/>
                <w:sz w:val="24"/>
                <w:szCs w:val="24"/>
              </w:rPr>
            </w:pPr>
            <w:r>
              <w:rPr>
                <w:rFonts w:hint="eastAsia" w:ascii="宋体" w:hAnsi="宋体" w:cs="宋体"/>
                <w:b w:val="0"/>
                <w:bCs w:val="0"/>
                <w:color w:val="333333"/>
                <w:sz w:val="24"/>
                <w:szCs w:val="24"/>
                <w:lang w:eastAsia="zh-CN"/>
              </w:rPr>
              <w:t>一都</w:t>
            </w:r>
            <w:r>
              <w:rPr>
                <w:rFonts w:hint="eastAsia" w:ascii="宋体" w:hAnsi="宋体" w:eastAsia="宋体" w:cs="宋体"/>
                <w:b w:val="0"/>
                <w:bCs w:val="0"/>
                <w:color w:val="333333"/>
                <w:sz w:val="24"/>
                <w:szCs w:val="24"/>
              </w:rPr>
              <w:t>镇中心卫生院人员名单</w:t>
            </w:r>
          </w:p>
        </w:tc>
        <w:tc>
          <w:tcPr>
            <w:tcW w:w="1439"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64AF3F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ascii="宋体" w:hAnsi="宋体" w:eastAsia="宋体" w:cs="宋体"/>
                <w:b w:val="0"/>
                <w:bCs w:val="0"/>
                <w:color w:val="333333"/>
                <w:sz w:val="24"/>
                <w:szCs w:val="24"/>
                <w:lang w:val="en-US" w:eastAsia="zh-CN"/>
              </w:rPr>
            </w:pPr>
            <w:r>
              <w:rPr>
                <w:rFonts w:hint="eastAsia" w:ascii="宋体" w:hAnsi="宋体" w:eastAsia="宋体" w:cs="宋体"/>
                <w:b w:val="0"/>
                <w:bCs w:val="0"/>
                <w:color w:val="333333"/>
                <w:sz w:val="24"/>
                <w:szCs w:val="24"/>
                <w:lang w:val="en-US" w:eastAsia="zh-CN"/>
              </w:rPr>
              <w:t>16</w:t>
            </w:r>
          </w:p>
        </w:tc>
        <w:tc>
          <w:tcPr>
            <w:tcW w:w="198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70A385E3">
            <w:pPr>
              <w:keepNext w:val="0"/>
              <w:keepLines w:val="0"/>
              <w:widowControl/>
              <w:suppressLineNumbers w:val="0"/>
              <w:jc w:val="center"/>
              <w:textAlignment w:val="center"/>
              <w:rPr>
                <w:rFonts w:hint="default" w:ascii="宋体" w:hAnsi="宋体" w:eastAsia="宋体" w:cs="宋体"/>
                <w:b w:val="0"/>
                <w:bCs w:val="0"/>
                <w:color w:val="333333"/>
                <w:sz w:val="24"/>
                <w:szCs w:val="24"/>
                <w:lang w:val="en-US" w:eastAsia="zh-CN"/>
              </w:rPr>
            </w:pPr>
            <w:r>
              <w:rPr>
                <w:rFonts w:hint="eastAsia" w:ascii="宋体" w:hAnsi="宋体" w:eastAsia="宋体" w:cs="宋体"/>
                <w:b w:val="0"/>
                <w:bCs w:val="0"/>
                <w:color w:val="333333"/>
                <w:sz w:val="24"/>
                <w:szCs w:val="24"/>
                <w:lang w:val="en-US" w:eastAsia="zh-CN"/>
              </w:rPr>
              <w:t>颜炳根</w:t>
            </w:r>
          </w:p>
        </w:tc>
        <w:tc>
          <w:tcPr>
            <w:tcW w:w="1699"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74DA4662">
            <w:pPr>
              <w:keepNext w:val="0"/>
              <w:keepLines w:val="0"/>
              <w:widowControl/>
              <w:suppressLineNumbers w:val="0"/>
              <w:jc w:val="center"/>
              <w:textAlignment w:val="center"/>
              <w:rPr>
                <w:rFonts w:hint="default" w:ascii="宋体" w:hAnsi="宋体" w:eastAsia="宋体" w:cs="宋体"/>
                <w:b w:val="0"/>
                <w:bCs w:val="0"/>
                <w:color w:val="333333"/>
                <w:sz w:val="24"/>
                <w:szCs w:val="24"/>
                <w:lang w:val="en-US" w:eastAsia="zh-CN"/>
              </w:rPr>
            </w:pPr>
            <w:r>
              <w:rPr>
                <w:rFonts w:hint="eastAsia" w:ascii="宋体" w:hAnsi="宋体" w:eastAsia="宋体" w:cs="宋体"/>
                <w:b w:val="0"/>
                <w:bCs w:val="0"/>
                <w:color w:val="333333"/>
                <w:sz w:val="24"/>
                <w:szCs w:val="24"/>
                <w:lang w:val="en-US" w:eastAsia="zh-CN"/>
              </w:rPr>
              <w:t>13626093699</w:t>
            </w:r>
          </w:p>
        </w:tc>
      </w:tr>
    </w:tbl>
    <w:p w14:paraId="48312EB1">
      <w:pPr>
        <w:keepNext w:val="0"/>
        <w:keepLines w:val="0"/>
        <w:widowControl/>
        <w:suppressLineNumbers w:val="0"/>
        <w:jc w:val="left"/>
        <w:rPr>
          <w:rFonts w:hint="eastAsia" w:ascii="宋体" w:hAnsi="宋体" w:eastAsia="宋体" w:cs="宋体"/>
          <w:sz w:val="28"/>
          <w:szCs w:val="28"/>
        </w:rPr>
      </w:pPr>
    </w:p>
    <w:p w14:paraId="2749E275">
      <w:pPr>
        <w:keepNext w:val="0"/>
        <w:keepLines w:val="0"/>
        <w:widowControl/>
        <w:suppressLineNumbers w:val="0"/>
        <w:jc w:val="left"/>
        <w:rPr>
          <w:rFonts w:hint="eastAsia" w:ascii="宋体" w:hAnsi="宋体" w:eastAsia="宋体" w:cs="宋体"/>
          <w:sz w:val="28"/>
          <w:szCs w:val="28"/>
        </w:rPr>
      </w:pPr>
    </w:p>
    <w:p w14:paraId="2748F3A0">
      <w:pPr>
        <w:keepNext w:val="0"/>
        <w:keepLines w:val="0"/>
        <w:widowControl/>
        <w:suppressLineNumbers w:val="0"/>
        <w:jc w:val="center"/>
        <w:rPr>
          <w:rFonts w:hint="eastAsia" w:ascii="宋体" w:hAnsi="宋体" w:eastAsia="宋体" w:cs="宋体"/>
          <w:b/>
          <w:bCs w:val="0"/>
          <w:sz w:val="28"/>
          <w:szCs w:val="28"/>
          <w:lang w:eastAsia="zh-CN"/>
        </w:rPr>
      </w:pPr>
    </w:p>
    <w:p w14:paraId="5BD708A7">
      <w:pPr>
        <w:keepNext w:val="0"/>
        <w:keepLines w:val="0"/>
        <w:widowControl/>
        <w:suppressLineNumbers w:val="0"/>
        <w:jc w:val="center"/>
        <w:rPr>
          <w:rFonts w:hint="eastAsia" w:ascii="宋体" w:hAnsi="宋体" w:eastAsia="宋体" w:cs="宋体"/>
          <w:sz w:val="28"/>
          <w:szCs w:val="28"/>
        </w:rPr>
      </w:pPr>
      <w:r>
        <w:rPr>
          <w:rFonts w:hint="eastAsia" w:ascii="宋体" w:hAnsi="宋体" w:eastAsia="宋体" w:cs="宋体"/>
          <w:b/>
          <w:bCs w:val="0"/>
          <w:sz w:val="28"/>
          <w:szCs w:val="28"/>
          <w:lang w:eastAsia="zh-CN"/>
        </w:rPr>
        <w:t>（</w:t>
      </w:r>
      <w:r>
        <w:rPr>
          <w:rFonts w:hint="eastAsia" w:ascii="宋体" w:hAnsi="宋体" w:eastAsia="宋体" w:cs="宋体"/>
          <w:b/>
          <w:bCs w:val="0"/>
          <w:sz w:val="28"/>
          <w:szCs w:val="28"/>
          <w:lang w:val="en-US" w:eastAsia="zh-CN"/>
        </w:rPr>
        <w:t>1</w:t>
      </w:r>
      <w:r>
        <w:rPr>
          <w:rFonts w:hint="eastAsia" w:ascii="宋体" w:hAnsi="宋体" w:eastAsia="宋体" w:cs="宋体"/>
          <w:b/>
          <w:bCs w:val="0"/>
          <w:sz w:val="28"/>
          <w:szCs w:val="28"/>
          <w:lang w:eastAsia="zh-CN"/>
        </w:rPr>
        <w:t>）专业救援队伍名单</w:t>
      </w:r>
    </w:p>
    <w:tbl>
      <w:tblPr>
        <w:tblStyle w:val="13"/>
        <w:tblW w:w="80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47"/>
        <w:gridCol w:w="3132"/>
        <w:gridCol w:w="2031"/>
        <w:gridCol w:w="2113"/>
      </w:tblGrid>
      <w:tr w14:paraId="73066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1" w:hRule="atLeast"/>
          <w:tblHeader/>
          <w:jc w:val="center"/>
        </w:trPr>
        <w:tc>
          <w:tcPr>
            <w:tcW w:w="747" w:type="dxa"/>
            <w:noWrap w:val="0"/>
            <w:vAlign w:val="center"/>
          </w:tcPr>
          <w:p w14:paraId="542A3095">
            <w:pPr>
              <w:pStyle w:val="20"/>
              <w:widowControl w:val="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序号</w:t>
            </w:r>
          </w:p>
        </w:tc>
        <w:tc>
          <w:tcPr>
            <w:tcW w:w="3132" w:type="dxa"/>
            <w:noWrap w:val="0"/>
            <w:vAlign w:val="center"/>
          </w:tcPr>
          <w:p w14:paraId="458B3050">
            <w:pPr>
              <w:pStyle w:val="20"/>
              <w:widowControl w:val="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单位</w:t>
            </w:r>
          </w:p>
        </w:tc>
        <w:tc>
          <w:tcPr>
            <w:tcW w:w="2031" w:type="dxa"/>
            <w:noWrap w:val="0"/>
            <w:vAlign w:val="center"/>
          </w:tcPr>
          <w:p w14:paraId="37465188">
            <w:pPr>
              <w:pStyle w:val="20"/>
              <w:widowControl w:val="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姓名</w:t>
            </w:r>
          </w:p>
        </w:tc>
        <w:tc>
          <w:tcPr>
            <w:tcW w:w="2113" w:type="dxa"/>
            <w:noWrap w:val="0"/>
            <w:vAlign w:val="center"/>
          </w:tcPr>
          <w:p w14:paraId="645762AF">
            <w:pPr>
              <w:pStyle w:val="20"/>
              <w:widowControl w:val="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联系电话</w:t>
            </w:r>
          </w:p>
        </w:tc>
      </w:tr>
      <w:tr w14:paraId="24AF3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747" w:type="dxa"/>
            <w:noWrap w:val="0"/>
            <w:vAlign w:val="center"/>
          </w:tcPr>
          <w:p w14:paraId="061344CB">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w:t>
            </w:r>
          </w:p>
        </w:tc>
        <w:tc>
          <w:tcPr>
            <w:tcW w:w="3132" w:type="dxa"/>
            <w:noWrap w:val="0"/>
            <w:vAlign w:val="center"/>
          </w:tcPr>
          <w:p w14:paraId="19D874EA">
            <w:pPr>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一都镇专职消防队</w:t>
            </w:r>
          </w:p>
        </w:tc>
        <w:tc>
          <w:tcPr>
            <w:tcW w:w="2031" w:type="dxa"/>
            <w:noWrap w:val="0"/>
            <w:vAlign w:val="center"/>
          </w:tcPr>
          <w:p w14:paraId="625F3029">
            <w:pPr>
              <w:keepNext w:val="0"/>
              <w:keepLines w:val="0"/>
              <w:widowControl/>
              <w:suppressLineNumbers w:val="0"/>
              <w:jc w:val="center"/>
              <w:textAlignment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王永明</w:t>
            </w:r>
          </w:p>
        </w:tc>
        <w:tc>
          <w:tcPr>
            <w:tcW w:w="2113" w:type="dxa"/>
            <w:noWrap w:val="0"/>
            <w:vAlign w:val="center"/>
          </w:tcPr>
          <w:p w14:paraId="1CA02B86">
            <w:pPr>
              <w:keepNext w:val="0"/>
              <w:keepLines w:val="0"/>
              <w:widowControl/>
              <w:suppressLineNumbers w:val="0"/>
              <w:jc w:val="center"/>
              <w:textAlignment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15259729296</w:t>
            </w:r>
          </w:p>
        </w:tc>
      </w:tr>
      <w:tr w14:paraId="292F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747" w:type="dxa"/>
            <w:noWrap w:val="0"/>
            <w:vAlign w:val="center"/>
          </w:tcPr>
          <w:p w14:paraId="4C49280A">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w:t>
            </w:r>
          </w:p>
        </w:tc>
        <w:tc>
          <w:tcPr>
            <w:tcW w:w="3132" w:type="dxa"/>
            <w:noWrap w:val="0"/>
            <w:vAlign w:val="center"/>
          </w:tcPr>
          <w:p w14:paraId="474AD285">
            <w:pPr>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一都镇专职消防队</w:t>
            </w:r>
          </w:p>
        </w:tc>
        <w:tc>
          <w:tcPr>
            <w:tcW w:w="2031" w:type="dxa"/>
            <w:noWrap w:val="0"/>
            <w:vAlign w:val="center"/>
          </w:tcPr>
          <w:p w14:paraId="6BEE6A06">
            <w:pPr>
              <w:keepNext w:val="0"/>
              <w:keepLines w:val="0"/>
              <w:widowControl/>
              <w:suppressLineNumbers w:val="0"/>
              <w:jc w:val="center"/>
              <w:textAlignment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陈进源</w:t>
            </w:r>
          </w:p>
        </w:tc>
        <w:tc>
          <w:tcPr>
            <w:tcW w:w="2113" w:type="dxa"/>
            <w:noWrap w:val="0"/>
            <w:vAlign w:val="center"/>
          </w:tcPr>
          <w:p w14:paraId="7F86593B">
            <w:pPr>
              <w:keepNext w:val="0"/>
              <w:keepLines w:val="0"/>
              <w:widowControl/>
              <w:suppressLineNumbers w:val="0"/>
              <w:jc w:val="center"/>
              <w:textAlignment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18016576222</w:t>
            </w:r>
          </w:p>
        </w:tc>
      </w:tr>
      <w:tr w14:paraId="01DC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747" w:type="dxa"/>
            <w:noWrap w:val="0"/>
            <w:vAlign w:val="center"/>
          </w:tcPr>
          <w:p w14:paraId="4BE82641">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3</w:t>
            </w:r>
          </w:p>
        </w:tc>
        <w:tc>
          <w:tcPr>
            <w:tcW w:w="3132" w:type="dxa"/>
            <w:noWrap w:val="0"/>
            <w:vAlign w:val="center"/>
          </w:tcPr>
          <w:p w14:paraId="1712B0EF">
            <w:pPr>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一都镇专职消防队</w:t>
            </w:r>
          </w:p>
        </w:tc>
        <w:tc>
          <w:tcPr>
            <w:tcW w:w="2031" w:type="dxa"/>
            <w:noWrap w:val="0"/>
            <w:vAlign w:val="center"/>
          </w:tcPr>
          <w:p w14:paraId="3D9BD008">
            <w:pPr>
              <w:keepNext w:val="0"/>
              <w:keepLines w:val="0"/>
              <w:widowControl/>
              <w:suppressLineNumbers w:val="0"/>
              <w:jc w:val="center"/>
              <w:textAlignment w:val="center"/>
              <w:rPr>
                <w:rFonts w:hint="default"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颜振华</w:t>
            </w:r>
          </w:p>
        </w:tc>
        <w:tc>
          <w:tcPr>
            <w:tcW w:w="2113" w:type="dxa"/>
            <w:noWrap w:val="0"/>
            <w:vAlign w:val="center"/>
          </w:tcPr>
          <w:p w14:paraId="427CBCB3">
            <w:pPr>
              <w:keepNext w:val="0"/>
              <w:keepLines w:val="0"/>
              <w:widowControl/>
              <w:suppressLineNumbers w:val="0"/>
              <w:jc w:val="center"/>
              <w:textAlignment w:val="center"/>
              <w:rPr>
                <w:rFonts w:hint="default"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13506032502</w:t>
            </w:r>
          </w:p>
        </w:tc>
      </w:tr>
      <w:tr w14:paraId="628C2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4" w:hRule="atLeast"/>
          <w:jc w:val="center"/>
        </w:trPr>
        <w:tc>
          <w:tcPr>
            <w:tcW w:w="747" w:type="dxa"/>
            <w:noWrap w:val="0"/>
            <w:vAlign w:val="center"/>
          </w:tcPr>
          <w:p w14:paraId="63C2BC53">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4</w:t>
            </w:r>
          </w:p>
        </w:tc>
        <w:tc>
          <w:tcPr>
            <w:tcW w:w="3132" w:type="dxa"/>
            <w:noWrap w:val="0"/>
            <w:vAlign w:val="center"/>
          </w:tcPr>
          <w:p w14:paraId="0D9FF239">
            <w:pPr>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一都镇专职消防队</w:t>
            </w:r>
          </w:p>
        </w:tc>
        <w:tc>
          <w:tcPr>
            <w:tcW w:w="2031" w:type="dxa"/>
            <w:noWrap w:val="0"/>
            <w:vAlign w:val="center"/>
          </w:tcPr>
          <w:p w14:paraId="6BD3F0D2">
            <w:pPr>
              <w:keepNext w:val="0"/>
              <w:keepLines w:val="0"/>
              <w:widowControl/>
              <w:suppressLineNumbers w:val="0"/>
              <w:jc w:val="center"/>
              <w:textAlignment w:val="center"/>
              <w:rPr>
                <w:rFonts w:hint="default"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李锦华</w:t>
            </w:r>
          </w:p>
        </w:tc>
        <w:tc>
          <w:tcPr>
            <w:tcW w:w="2113" w:type="dxa"/>
            <w:noWrap w:val="0"/>
            <w:vAlign w:val="center"/>
          </w:tcPr>
          <w:p w14:paraId="70CECC6C">
            <w:pPr>
              <w:keepNext w:val="0"/>
              <w:keepLines w:val="0"/>
              <w:widowControl/>
              <w:suppressLineNumbers w:val="0"/>
              <w:jc w:val="center"/>
              <w:textAlignment w:val="center"/>
              <w:rPr>
                <w:rFonts w:hint="default"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18787717092</w:t>
            </w:r>
          </w:p>
        </w:tc>
      </w:tr>
      <w:tr w14:paraId="7FD50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747" w:type="dxa"/>
            <w:noWrap w:val="0"/>
            <w:vAlign w:val="center"/>
          </w:tcPr>
          <w:p w14:paraId="4AC4E336">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5</w:t>
            </w:r>
          </w:p>
        </w:tc>
        <w:tc>
          <w:tcPr>
            <w:tcW w:w="3132" w:type="dxa"/>
            <w:noWrap w:val="0"/>
            <w:vAlign w:val="center"/>
          </w:tcPr>
          <w:p w14:paraId="1840C850">
            <w:pPr>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一都镇专职消防队</w:t>
            </w:r>
          </w:p>
        </w:tc>
        <w:tc>
          <w:tcPr>
            <w:tcW w:w="2031" w:type="dxa"/>
            <w:noWrap w:val="0"/>
            <w:vAlign w:val="center"/>
          </w:tcPr>
          <w:p w14:paraId="7AA97106">
            <w:pPr>
              <w:keepNext w:val="0"/>
              <w:keepLines w:val="0"/>
              <w:widowControl/>
              <w:suppressLineNumbers w:val="0"/>
              <w:jc w:val="center"/>
              <w:textAlignment w:val="center"/>
              <w:rPr>
                <w:rFonts w:hint="default"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刘杨毅</w:t>
            </w:r>
          </w:p>
        </w:tc>
        <w:tc>
          <w:tcPr>
            <w:tcW w:w="2113" w:type="dxa"/>
            <w:noWrap w:val="0"/>
            <w:vAlign w:val="center"/>
          </w:tcPr>
          <w:p w14:paraId="1F6CBD72">
            <w:pPr>
              <w:keepNext w:val="0"/>
              <w:keepLines w:val="0"/>
              <w:widowControl/>
              <w:suppressLineNumbers w:val="0"/>
              <w:jc w:val="center"/>
              <w:textAlignment w:val="center"/>
              <w:rPr>
                <w:rFonts w:hint="default"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17750750825</w:t>
            </w:r>
          </w:p>
        </w:tc>
      </w:tr>
      <w:tr w14:paraId="6F30A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747" w:type="dxa"/>
            <w:noWrap w:val="0"/>
            <w:vAlign w:val="center"/>
          </w:tcPr>
          <w:p w14:paraId="443454E2">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6</w:t>
            </w:r>
          </w:p>
        </w:tc>
        <w:tc>
          <w:tcPr>
            <w:tcW w:w="3132" w:type="dxa"/>
            <w:noWrap w:val="0"/>
            <w:vAlign w:val="center"/>
          </w:tcPr>
          <w:p w14:paraId="530E9E16">
            <w:pPr>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一都镇专职消防队</w:t>
            </w:r>
          </w:p>
        </w:tc>
        <w:tc>
          <w:tcPr>
            <w:tcW w:w="2031" w:type="dxa"/>
            <w:noWrap w:val="0"/>
            <w:vAlign w:val="center"/>
          </w:tcPr>
          <w:p w14:paraId="2C2272E4">
            <w:pPr>
              <w:keepNext w:val="0"/>
              <w:keepLines w:val="0"/>
              <w:widowControl/>
              <w:suppressLineNumbers w:val="0"/>
              <w:jc w:val="center"/>
              <w:textAlignment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郭炳要</w:t>
            </w:r>
          </w:p>
        </w:tc>
        <w:tc>
          <w:tcPr>
            <w:tcW w:w="2113" w:type="dxa"/>
            <w:noWrap w:val="0"/>
            <w:vAlign w:val="center"/>
          </w:tcPr>
          <w:p w14:paraId="7A87D41F">
            <w:pPr>
              <w:keepNext w:val="0"/>
              <w:keepLines w:val="0"/>
              <w:widowControl/>
              <w:suppressLineNumbers w:val="0"/>
              <w:jc w:val="center"/>
              <w:textAlignment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13798913070</w:t>
            </w:r>
          </w:p>
        </w:tc>
      </w:tr>
      <w:tr w14:paraId="6C9F9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747" w:type="dxa"/>
            <w:noWrap w:val="0"/>
            <w:vAlign w:val="center"/>
          </w:tcPr>
          <w:p w14:paraId="63183860">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7</w:t>
            </w:r>
          </w:p>
        </w:tc>
        <w:tc>
          <w:tcPr>
            <w:tcW w:w="3132" w:type="dxa"/>
            <w:noWrap w:val="0"/>
            <w:vAlign w:val="center"/>
          </w:tcPr>
          <w:p w14:paraId="5FD08AF3">
            <w:pPr>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一都镇专职消防队</w:t>
            </w:r>
          </w:p>
        </w:tc>
        <w:tc>
          <w:tcPr>
            <w:tcW w:w="2031" w:type="dxa"/>
            <w:noWrap w:val="0"/>
            <w:vAlign w:val="center"/>
          </w:tcPr>
          <w:p w14:paraId="198608AF">
            <w:pPr>
              <w:keepNext w:val="0"/>
              <w:keepLines w:val="0"/>
              <w:widowControl/>
              <w:suppressLineNumbers w:val="0"/>
              <w:jc w:val="center"/>
              <w:textAlignment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曾令晖</w:t>
            </w:r>
          </w:p>
        </w:tc>
        <w:tc>
          <w:tcPr>
            <w:tcW w:w="2113" w:type="dxa"/>
            <w:noWrap w:val="0"/>
            <w:vAlign w:val="center"/>
          </w:tcPr>
          <w:p w14:paraId="1FE809A6">
            <w:pPr>
              <w:keepNext w:val="0"/>
              <w:keepLines w:val="0"/>
              <w:widowControl/>
              <w:suppressLineNumbers w:val="0"/>
              <w:jc w:val="center"/>
              <w:textAlignment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15359622368</w:t>
            </w:r>
          </w:p>
        </w:tc>
      </w:tr>
    </w:tbl>
    <w:p w14:paraId="059648E9">
      <w:pPr>
        <w:keepNext w:val="0"/>
        <w:keepLines w:val="0"/>
        <w:widowControl/>
        <w:suppressLineNumbers w:val="0"/>
        <w:jc w:val="left"/>
        <w:rPr>
          <w:rFonts w:hint="eastAsia" w:ascii="宋体" w:hAnsi="宋体" w:eastAsia="宋体" w:cs="宋体"/>
          <w:sz w:val="28"/>
          <w:szCs w:val="28"/>
        </w:rPr>
      </w:pPr>
    </w:p>
    <w:p w14:paraId="3A0914D6">
      <w:pPr>
        <w:pStyle w:val="5"/>
        <w:numPr>
          <w:ilvl w:val="0"/>
          <w:numId w:val="0"/>
        </w:numPr>
        <w:jc w:val="center"/>
        <w:rPr>
          <w:rFonts w:hint="eastAsia" w:ascii="宋体" w:hAnsi="宋体" w:eastAsia="宋体" w:cs="宋体"/>
          <w:b/>
          <w:bCs w:val="0"/>
          <w:kern w:val="2"/>
          <w:sz w:val="28"/>
          <w:szCs w:val="28"/>
          <w:lang w:val="en-US" w:eastAsia="zh-CN" w:bidi="ar-SA"/>
        </w:rPr>
      </w:pPr>
      <w:r>
        <w:rPr>
          <w:rFonts w:hint="eastAsia" w:ascii="宋体" w:hAnsi="宋体" w:eastAsia="宋体" w:cs="宋体"/>
          <w:b/>
          <w:bCs w:val="0"/>
          <w:kern w:val="2"/>
          <w:sz w:val="28"/>
          <w:szCs w:val="28"/>
          <w:lang w:val="en-US" w:eastAsia="zh-CN" w:bidi="ar-SA"/>
        </w:rPr>
        <w:t>（2）</w:t>
      </w:r>
      <w:r>
        <w:rPr>
          <w:rFonts w:hint="eastAsia" w:ascii="宋体" w:hAnsi="宋体" w:cs="宋体"/>
          <w:b/>
          <w:bCs w:val="0"/>
          <w:kern w:val="2"/>
          <w:sz w:val="28"/>
          <w:szCs w:val="28"/>
          <w:lang w:val="en-US" w:eastAsia="zh-CN" w:bidi="ar-SA"/>
        </w:rPr>
        <w:t>一都</w:t>
      </w:r>
      <w:r>
        <w:rPr>
          <w:rFonts w:hint="eastAsia" w:ascii="宋体" w:hAnsi="宋体" w:eastAsia="宋体" w:cs="宋体"/>
          <w:b/>
          <w:bCs w:val="0"/>
          <w:kern w:val="2"/>
          <w:sz w:val="28"/>
          <w:szCs w:val="28"/>
          <w:lang w:val="en-US" w:eastAsia="zh-CN" w:bidi="ar-SA"/>
        </w:rPr>
        <w:t>镇基干民兵队伍名单</w:t>
      </w:r>
    </w:p>
    <w:tbl>
      <w:tblPr>
        <w:tblStyle w:val="13"/>
        <w:tblW w:w="79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7"/>
        <w:gridCol w:w="2123"/>
        <w:gridCol w:w="2724"/>
        <w:gridCol w:w="2111"/>
      </w:tblGrid>
      <w:tr w14:paraId="708A4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F6B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2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4DD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姓名</w:t>
            </w:r>
          </w:p>
        </w:tc>
        <w:tc>
          <w:tcPr>
            <w:tcW w:w="2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254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联系方式</w:t>
            </w:r>
          </w:p>
        </w:tc>
        <w:tc>
          <w:tcPr>
            <w:tcW w:w="2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4556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备注</w:t>
            </w:r>
          </w:p>
        </w:tc>
      </w:tr>
      <w:tr w14:paraId="53B77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2EE1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2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8DE6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许伟铭</w:t>
            </w:r>
          </w:p>
        </w:tc>
        <w:tc>
          <w:tcPr>
            <w:tcW w:w="2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2808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13959815012</w:t>
            </w:r>
          </w:p>
        </w:tc>
        <w:tc>
          <w:tcPr>
            <w:tcW w:w="2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348A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69C1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1FE5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2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966C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曾德仪</w:t>
            </w:r>
          </w:p>
        </w:tc>
        <w:tc>
          <w:tcPr>
            <w:tcW w:w="2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F620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13459500815</w:t>
            </w:r>
          </w:p>
        </w:tc>
        <w:tc>
          <w:tcPr>
            <w:tcW w:w="2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1EF5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A58C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342B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2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04F4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郑文营</w:t>
            </w:r>
          </w:p>
        </w:tc>
        <w:tc>
          <w:tcPr>
            <w:tcW w:w="2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ADF6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15905948781</w:t>
            </w:r>
          </w:p>
        </w:tc>
        <w:tc>
          <w:tcPr>
            <w:tcW w:w="2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3A7F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4B65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4277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2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6FC5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郭锦宏</w:t>
            </w:r>
          </w:p>
        </w:tc>
        <w:tc>
          <w:tcPr>
            <w:tcW w:w="2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0C09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13665918657</w:t>
            </w:r>
          </w:p>
        </w:tc>
        <w:tc>
          <w:tcPr>
            <w:tcW w:w="2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B8DE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7715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4407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2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B852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曾建全</w:t>
            </w:r>
          </w:p>
        </w:tc>
        <w:tc>
          <w:tcPr>
            <w:tcW w:w="2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5708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13599798529</w:t>
            </w:r>
          </w:p>
        </w:tc>
        <w:tc>
          <w:tcPr>
            <w:tcW w:w="2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BE43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9513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FB0A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2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C2BE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陈金进</w:t>
            </w:r>
          </w:p>
        </w:tc>
        <w:tc>
          <w:tcPr>
            <w:tcW w:w="2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C48E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13959703606</w:t>
            </w:r>
          </w:p>
        </w:tc>
        <w:tc>
          <w:tcPr>
            <w:tcW w:w="2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1317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BEC6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73A7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2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E931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陈少龙</w:t>
            </w:r>
          </w:p>
        </w:tc>
        <w:tc>
          <w:tcPr>
            <w:tcW w:w="2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0911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18650912329</w:t>
            </w:r>
          </w:p>
        </w:tc>
        <w:tc>
          <w:tcPr>
            <w:tcW w:w="2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64F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1133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F78D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2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6DF1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曾海龙</w:t>
            </w:r>
          </w:p>
        </w:tc>
        <w:tc>
          <w:tcPr>
            <w:tcW w:w="2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236A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13600726796</w:t>
            </w:r>
          </w:p>
        </w:tc>
        <w:tc>
          <w:tcPr>
            <w:tcW w:w="2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8225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9A4A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5ED0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2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01EF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康耀亮</w:t>
            </w:r>
          </w:p>
        </w:tc>
        <w:tc>
          <w:tcPr>
            <w:tcW w:w="2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C12A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18815978476</w:t>
            </w:r>
          </w:p>
        </w:tc>
        <w:tc>
          <w:tcPr>
            <w:tcW w:w="2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32AB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43AD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C9D2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2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B1A2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曾祥泉</w:t>
            </w:r>
          </w:p>
        </w:tc>
        <w:tc>
          <w:tcPr>
            <w:tcW w:w="2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BAD6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18906990771</w:t>
            </w:r>
          </w:p>
        </w:tc>
        <w:tc>
          <w:tcPr>
            <w:tcW w:w="2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82F5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83B9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10A2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2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5944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李水土</w:t>
            </w:r>
          </w:p>
        </w:tc>
        <w:tc>
          <w:tcPr>
            <w:tcW w:w="2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CAFC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13506030463</w:t>
            </w:r>
          </w:p>
        </w:tc>
        <w:tc>
          <w:tcPr>
            <w:tcW w:w="2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EC73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B6C3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DAC9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2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3992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王永明</w:t>
            </w:r>
          </w:p>
        </w:tc>
        <w:tc>
          <w:tcPr>
            <w:tcW w:w="2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645A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13599721182</w:t>
            </w:r>
          </w:p>
        </w:tc>
        <w:tc>
          <w:tcPr>
            <w:tcW w:w="2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2ECC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1F85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8963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w:t>
            </w:r>
          </w:p>
        </w:tc>
        <w:tc>
          <w:tcPr>
            <w:tcW w:w="2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AA4B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冯志远</w:t>
            </w:r>
          </w:p>
        </w:tc>
        <w:tc>
          <w:tcPr>
            <w:tcW w:w="2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69D6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18159990926</w:t>
            </w:r>
          </w:p>
        </w:tc>
        <w:tc>
          <w:tcPr>
            <w:tcW w:w="2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7F5D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bl>
    <w:p w14:paraId="6F686C6F">
      <w:pPr>
        <w:pStyle w:val="3"/>
        <w:bidi w:val="0"/>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6532893">
      <w:pPr>
        <w:bidi w:val="0"/>
        <w:jc w:val="center"/>
        <w:rPr>
          <w:rFonts w:hint="eastAsia" w:ascii="宋体" w:hAnsi="宋体" w:eastAsia="宋体" w:cs="宋体"/>
          <w:bCs/>
          <w:sz w:val="28"/>
          <w:szCs w:val="28"/>
          <w:lang w:val="en-US" w:eastAsia="zh-CN"/>
        </w:rPr>
      </w:pPr>
      <w:r>
        <w:rPr>
          <w:rFonts w:hint="eastAsia" w:ascii="宋体" w:hAnsi="宋体" w:eastAsia="宋体" w:cs="宋体"/>
          <w:b/>
          <w:bCs w:val="0"/>
          <w:kern w:val="2"/>
          <w:sz w:val="28"/>
          <w:szCs w:val="28"/>
          <w:lang w:val="en-US" w:eastAsia="zh-CN" w:bidi="ar-SA"/>
        </w:rPr>
        <w:t>（3）一都镇森林防火队伍名单</w:t>
      </w:r>
    </w:p>
    <w:tbl>
      <w:tblPr>
        <w:tblStyle w:val="13"/>
        <w:tblW w:w="7918" w:type="dxa"/>
        <w:tblInd w:w="30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5"/>
        <w:gridCol w:w="2121"/>
        <w:gridCol w:w="2721"/>
        <w:gridCol w:w="2111"/>
      </w:tblGrid>
      <w:tr w14:paraId="239FD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96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1227E3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21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38E7C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姓名</w:t>
            </w:r>
          </w:p>
        </w:tc>
        <w:tc>
          <w:tcPr>
            <w:tcW w:w="2721"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646121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联系电话</w:t>
            </w:r>
          </w:p>
        </w:tc>
        <w:tc>
          <w:tcPr>
            <w:tcW w:w="2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9F59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备注</w:t>
            </w:r>
          </w:p>
        </w:tc>
      </w:tr>
      <w:tr w14:paraId="34394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96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AD126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1FEBA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冯荣志</w:t>
            </w:r>
          </w:p>
        </w:tc>
        <w:tc>
          <w:tcPr>
            <w:tcW w:w="2721"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62BEDE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13506915787</w:t>
            </w:r>
          </w:p>
        </w:tc>
        <w:tc>
          <w:tcPr>
            <w:tcW w:w="2111" w:type="dxa"/>
            <w:tcBorders>
              <w:top w:val="single" w:color="000000" w:sz="4" w:space="0"/>
              <w:left w:val="nil"/>
              <w:bottom w:val="single" w:color="000000" w:sz="4" w:space="0"/>
              <w:right w:val="single" w:color="000000" w:sz="4" w:space="0"/>
            </w:tcBorders>
            <w:shd w:val="clear" w:color="auto" w:fill="auto"/>
            <w:noWrap/>
            <w:vAlign w:val="center"/>
          </w:tcPr>
          <w:p w14:paraId="2E8E6AC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队长</w:t>
            </w:r>
          </w:p>
        </w:tc>
      </w:tr>
      <w:tr w14:paraId="182DF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96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D4E0A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1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ACCD0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陈咸良</w:t>
            </w:r>
          </w:p>
        </w:tc>
        <w:tc>
          <w:tcPr>
            <w:tcW w:w="2721"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FAD270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15960712157</w:t>
            </w:r>
          </w:p>
        </w:tc>
        <w:tc>
          <w:tcPr>
            <w:tcW w:w="2111" w:type="dxa"/>
            <w:tcBorders>
              <w:top w:val="single" w:color="000000" w:sz="4" w:space="0"/>
              <w:left w:val="nil"/>
              <w:bottom w:val="single" w:color="000000" w:sz="4" w:space="0"/>
              <w:right w:val="single" w:color="000000" w:sz="4" w:space="0"/>
            </w:tcBorders>
            <w:shd w:val="clear" w:color="auto" w:fill="auto"/>
            <w:noWrap/>
            <w:vAlign w:val="center"/>
          </w:tcPr>
          <w:p w14:paraId="3433E2C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队员</w:t>
            </w:r>
          </w:p>
        </w:tc>
      </w:tr>
      <w:tr w14:paraId="571AB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96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54F49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1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4F373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冯诗和</w:t>
            </w:r>
          </w:p>
        </w:tc>
        <w:tc>
          <w:tcPr>
            <w:tcW w:w="2721"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6857BB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15960711793</w:t>
            </w:r>
          </w:p>
        </w:tc>
        <w:tc>
          <w:tcPr>
            <w:tcW w:w="2111" w:type="dxa"/>
            <w:tcBorders>
              <w:top w:val="single" w:color="000000" w:sz="4" w:space="0"/>
              <w:left w:val="nil"/>
              <w:bottom w:val="single" w:color="000000" w:sz="4" w:space="0"/>
              <w:right w:val="single" w:color="000000" w:sz="4" w:space="0"/>
            </w:tcBorders>
            <w:shd w:val="clear" w:color="auto" w:fill="auto"/>
            <w:noWrap/>
            <w:vAlign w:val="center"/>
          </w:tcPr>
          <w:p w14:paraId="706A99F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队员</w:t>
            </w:r>
          </w:p>
        </w:tc>
      </w:tr>
      <w:tr w14:paraId="056E6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96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16518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1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22943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王开传</w:t>
            </w:r>
          </w:p>
        </w:tc>
        <w:tc>
          <w:tcPr>
            <w:tcW w:w="2721"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5B8416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13506030465</w:t>
            </w:r>
          </w:p>
        </w:tc>
        <w:tc>
          <w:tcPr>
            <w:tcW w:w="2111" w:type="dxa"/>
            <w:tcBorders>
              <w:top w:val="single" w:color="000000" w:sz="4" w:space="0"/>
              <w:left w:val="nil"/>
              <w:bottom w:val="single" w:color="000000" w:sz="4" w:space="0"/>
              <w:right w:val="single" w:color="000000" w:sz="4" w:space="0"/>
            </w:tcBorders>
            <w:shd w:val="clear" w:color="auto" w:fill="auto"/>
            <w:noWrap/>
            <w:vAlign w:val="center"/>
          </w:tcPr>
          <w:p w14:paraId="33373F6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队员</w:t>
            </w:r>
          </w:p>
        </w:tc>
      </w:tr>
      <w:tr w14:paraId="464CE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96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FF896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1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7AE32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冯金星</w:t>
            </w:r>
          </w:p>
        </w:tc>
        <w:tc>
          <w:tcPr>
            <w:tcW w:w="2721"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FCF234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15259713025</w:t>
            </w:r>
          </w:p>
        </w:tc>
        <w:tc>
          <w:tcPr>
            <w:tcW w:w="2111" w:type="dxa"/>
            <w:tcBorders>
              <w:top w:val="single" w:color="000000" w:sz="4" w:space="0"/>
              <w:left w:val="nil"/>
              <w:bottom w:val="single" w:color="000000" w:sz="4" w:space="0"/>
              <w:right w:val="single" w:color="000000" w:sz="4" w:space="0"/>
            </w:tcBorders>
            <w:shd w:val="clear" w:color="auto" w:fill="auto"/>
            <w:noWrap/>
            <w:vAlign w:val="center"/>
          </w:tcPr>
          <w:p w14:paraId="3CF798C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队员</w:t>
            </w:r>
          </w:p>
        </w:tc>
      </w:tr>
      <w:tr w14:paraId="5A2B2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96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D0FF4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1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1EB2F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曾墩平</w:t>
            </w:r>
          </w:p>
        </w:tc>
        <w:tc>
          <w:tcPr>
            <w:tcW w:w="2721"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2347BE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13636838656</w:t>
            </w:r>
          </w:p>
        </w:tc>
        <w:tc>
          <w:tcPr>
            <w:tcW w:w="2111" w:type="dxa"/>
            <w:tcBorders>
              <w:top w:val="single" w:color="000000" w:sz="4" w:space="0"/>
              <w:left w:val="nil"/>
              <w:bottom w:val="single" w:color="000000" w:sz="4" w:space="0"/>
              <w:right w:val="single" w:color="000000" w:sz="4" w:space="0"/>
            </w:tcBorders>
            <w:shd w:val="clear" w:color="auto" w:fill="auto"/>
            <w:noWrap/>
            <w:vAlign w:val="center"/>
          </w:tcPr>
          <w:p w14:paraId="68C9AA3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队员</w:t>
            </w:r>
          </w:p>
        </w:tc>
      </w:tr>
      <w:tr w14:paraId="4885A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96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F67F7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21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390DD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曾志永</w:t>
            </w:r>
          </w:p>
        </w:tc>
        <w:tc>
          <w:tcPr>
            <w:tcW w:w="2721"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380697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13850710403</w:t>
            </w:r>
          </w:p>
        </w:tc>
        <w:tc>
          <w:tcPr>
            <w:tcW w:w="2111" w:type="dxa"/>
            <w:tcBorders>
              <w:top w:val="single" w:color="000000" w:sz="4" w:space="0"/>
              <w:left w:val="nil"/>
              <w:bottom w:val="single" w:color="000000" w:sz="4" w:space="0"/>
              <w:right w:val="single" w:color="000000" w:sz="4" w:space="0"/>
            </w:tcBorders>
            <w:shd w:val="clear" w:color="auto" w:fill="auto"/>
            <w:noWrap/>
            <w:vAlign w:val="center"/>
          </w:tcPr>
          <w:p w14:paraId="4114CD9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队员</w:t>
            </w:r>
          </w:p>
        </w:tc>
      </w:tr>
      <w:tr w14:paraId="216BC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96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50A65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21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1BCAE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陈成杰</w:t>
            </w:r>
          </w:p>
        </w:tc>
        <w:tc>
          <w:tcPr>
            <w:tcW w:w="2721"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241DEB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13960348145</w:t>
            </w:r>
          </w:p>
        </w:tc>
        <w:tc>
          <w:tcPr>
            <w:tcW w:w="2111" w:type="dxa"/>
            <w:tcBorders>
              <w:top w:val="single" w:color="000000" w:sz="4" w:space="0"/>
              <w:left w:val="nil"/>
              <w:bottom w:val="single" w:color="000000" w:sz="4" w:space="0"/>
              <w:right w:val="single" w:color="000000" w:sz="4" w:space="0"/>
            </w:tcBorders>
            <w:shd w:val="clear" w:color="auto" w:fill="auto"/>
            <w:noWrap/>
            <w:vAlign w:val="center"/>
          </w:tcPr>
          <w:p w14:paraId="3FED0C8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队员</w:t>
            </w:r>
          </w:p>
        </w:tc>
      </w:tr>
      <w:tr w14:paraId="7D15A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96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068BA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21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E8737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陈楠</w:t>
            </w:r>
          </w:p>
        </w:tc>
        <w:tc>
          <w:tcPr>
            <w:tcW w:w="2721"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4398F9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13505044097</w:t>
            </w:r>
          </w:p>
        </w:tc>
        <w:tc>
          <w:tcPr>
            <w:tcW w:w="2111" w:type="dxa"/>
            <w:tcBorders>
              <w:top w:val="single" w:color="000000" w:sz="4" w:space="0"/>
              <w:left w:val="nil"/>
              <w:bottom w:val="single" w:color="000000" w:sz="4" w:space="0"/>
              <w:right w:val="single" w:color="000000" w:sz="4" w:space="0"/>
            </w:tcBorders>
            <w:shd w:val="clear" w:color="auto" w:fill="auto"/>
            <w:noWrap/>
            <w:vAlign w:val="center"/>
          </w:tcPr>
          <w:p w14:paraId="7C42DDC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队员</w:t>
            </w:r>
          </w:p>
        </w:tc>
      </w:tr>
      <w:tr w14:paraId="26629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96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8E7A1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1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1FAA5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冯福荣</w:t>
            </w:r>
          </w:p>
        </w:tc>
        <w:tc>
          <w:tcPr>
            <w:tcW w:w="2721"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F92140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13305985628</w:t>
            </w:r>
          </w:p>
        </w:tc>
        <w:tc>
          <w:tcPr>
            <w:tcW w:w="2111" w:type="dxa"/>
            <w:tcBorders>
              <w:top w:val="single" w:color="000000" w:sz="4" w:space="0"/>
              <w:left w:val="nil"/>
              <w:bottom w:val="single" w:color="000000" w:sz="4" w:space="0"/>
              <w:right w:val="single" w:color="000000" w:sz="4" w:space="0"/>
            </w:tcBorders>
            <w:shd w:val="clear" w:color="auto" w:fill="auto"/>
            <w:noWrap/>
            <w:vAlign w:val="center"/>
          </w:tcPr>
          <w:p w14:paraId="413CE53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队员</w:t>
            </w:r>
          </w:p>
        </w:tc>
      </w:tr>
      <w:tr w14:paraId="29C35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96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26F5A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21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4B950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陈悠镇</w:t>
            </w:r>
          </w:p>
        </w:tc>
        <w:tc>
          <w:tcPr>
            <w:tcW w:w="2721"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BBF57F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15906079459</w:t>
            </w:r>
          </w:p>
        </w:tc>
        <w:tc>
          <w:tcPr>
            <w:tcW w:w="2111" w:type="dxa"/>
            <w:tcBorders>
              <w:top w:val="single" w:color="000000" w:sz="4" w:space="0"/>
              <w:left w:val="nil"/>
              <w:bottom w:val="single" w:color="000000" w:sz="4" w:space="0"/>
              <w:right w:val="single" w:color="000000" w:sz="4" w:space="0"/>
            </w:tcBorders>
            <w:shd w:val="clear" w:color="auto" w:fill="auto"/>
            <w:noWrap/>
            <w:vAlign w:val="center"/>
          </w:tcPr>
          <w:p w14:paraId="097060F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队员</w:t>
            </w:r>
          </w:p>
        </w:tc>
      </w:tr>
      <w:tr w14:paraId="55534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96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33EAC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21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B5E23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冯清吉</w:t>
            </w:r>
          </w:p>
        </w:tc>
        <w:tc>
          <w:tcPr>
            <w:tcW w:w="2721"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666395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15715990113</w:t>
            </w:r>
          </w:p>
        </w:tc>
        <w:tc>
          <w:tcPr>
            <w:tcW w:w="2111" w:type="dxa"/>
            <w:tcBorders>
              <w:top w:val="single" w:color="000000" w:sz="4" w:space="0"/>
              <w:left w:val="nil"/>
              <w:bottom w:val="single" w:color="000000" w:sz="4" w:space="0"/>
              <w:right w:val="single" w:color="000000" w:sz="4" w:space="0"/>
            </w:tcBorders>
            <w:shd w:val="clear" w:color="auto" w:fill="auto"/>
            <w:noWrap/>
            <w:vAlign w:val="center"/>
          </w:tcPr>
          <w:p w14:paraId="018C2F0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队员</w:t>
            </w:r>
          </w:p>
        </w:tc>
      </w:tr>
      <w:tr w14:paraId="2CD04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96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5DB87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21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74BF1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冯青山</w:t>
            </w:r>
          </w:p>
        </w:tc>
        <w:tc>
          <w:tcPr>
            <w:tcW w:w="2721"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DA362E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15980476236</w:t>
            </w:r>
          </w:p>
        </w:tc>
        <w:tc>
          <w:tcPr>
            <w:tcW w:w="2111" w:type="dxa"/>
            <w:tcBorders>
              <w:top w:val="single" w:color="000000" w:sz="4" w:space="0"/>
              <w:left w:val="nil"/>
              <w:bottom w:val="single" w:color="000000" w:sz="4" w:space="0"/>
              <w:right w:val="single" w:color="000000" w:sz="4" w:space="0"/>
            </w:tcBorders>
            <w:shd w:val="clear" w:color="auto" w:fill="auto"/>
            <w:noWrap/>
            <w:vAlign w:val="center"/>
          </w:tcPr>
          <w:p w14:paraId="1EB1F2C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队长</w:t>
            </w:r>
          </w:p>
        </w:tc>
      </w:tr>
      <w:tr w14:paraId="67D67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96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13CCB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21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C2D36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冯金义</w:t>
            </w:r>
          </w:p>
        </w:tc>
        <w:tc>
          <w:tcPr>
            <w:tcW w:w="2721"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865DEE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13960275204</w:t>
            </w:r>
          </w:p>
        </w:tc>
        <w:tc>
          <w:tcPr>
            <w:tcW w:w="2111" w:type="dxa"/>
            <w:tcBorders>
              <w:top w:val="single" w:color="000000" w:sz="4" w:space="0"/>
              <w:left w:val="nil"/>
              <w:bottom w:val="single" w:color="000000" w:sz="4" w:space="0"/>
              <w:right w:val="single" w:color="000000" w:sz="4" w:space="0"/>
            </w:tcBorders>
            <w:shd w:val="clear" w:color="auto" w:fill="auto"/>
            <w:noWrap/>
            <w:vAlign w:val="center"/>
          </w:tcPr>
          <w:p w14:paraId="2FB5417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队员</w:t>
            </w:r>
          </w:p>
        </w:tc>
      </w:tr>
      <w:tr w14:paraId="0DD6D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96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8387C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21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AE2CA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陈国槟</w:t>
            </w:r>
          </w:p>
        </w:tc>
        <w:tc>
          <w:tcPr>
            <w:tcW w:w="2721"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D77E33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18959822081</w:t>
            </w:r>
          </w:p>
        </w:tc>
        <w:tc>
          <w:tcPr>
            <w:tcW w:w="2111" w:type="dxa"/>
            <w:tcBorders>
              <w:top w:val="single" w:color="000000" w:sz="4" w:space="0"/>
              <w:left w:val="nil"/>
              <w:bottom w:val="single" w:color="000000" w:sz="4" w:space="0"/>
              <w:right w:val="single" w:color="000000" w:sz="4" w:space="0"/>
            </w:tcBorders>
            <w:shd w:val="clear" w:color="auto" w:fill="auto"/>
            <w:noWrap/>
            <w:vAlign w:val="center"/>
          </w:tcPr>
          <w:p w14:paraId="166A16A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队员</w:t>
            </w:r>
          </w:p>
        </w:tc>
      </w:tr>
      <w:tr w14:paraId="73CE6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96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83332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21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6C24C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肖流历</w:t>
            </w:r>
          </w:p>
        </w:tc>
        <w:tc>
          <w:tcPr>
            <w:tcW w:w="2721"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467F63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13960278539</w:t>
            </w:r>
          </w:p>
        </w:tc>
        <w:tc>
          <w:tcPr>
            <w:tcW w:w="2111" w:type="dxa"/>
            <w:tcBorders>
              <w:top w:val="single" w:color="000000" w:sz="4" w:space="0"/>
              <w:left w:val="nil"/>
              <w:bottom w:val="single" w:color="000000" w:sz="4" w:space="0"/>
              <w:right w:val="single" w:color="000000" w:sz="4" w:space="0"/>
            </w:tcBorders>
            <w:shd w:val="clear" w:color="auto" w:fill="auto"/>
            <w:noWrap/>
            <w:vAlign w:val="center"/>
          </w:tcPr>
          <w:p w14:paraId="438E898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队员</w:t>
            </w:r>
          </w:p>
        </w:tc>
      </w:tr>
      <w:tr w14:paraId="74F62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96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75F3B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21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F2099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陈久炉</w:t>
            </w:r>
          </w:p>
        </w:tc>
        <w:tc>
          <w:tcPr>
            <w:tcW w:w="2721"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BC7695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15959978952</w:t>
            </w:r>
          </w:p>
        </w:tc>
        <w:tc>
          <w:tcPr>
            <w:tcW w:w="2111" w:type="dxa"/>
            <w:tcBorders>
              <w:top w:val="single" w:color="000000" w:sz="4" w:space="0"/>
              <w:left w:val="nil"/>
              <w:bottom w:val="single" w:color="000000" w:sz="4" w:space="0"/>
              <w:right w:val="single" w:color="000000" w:sz="4" w:space="0"/>
            </w:tcBorders>
            <w:shd w:val="clear" w:color="auto" w:fill="auto"/>
            <w:noWrap/>
            <w:vAlign w:val="center"/>
          </w:tcPr>
          <w:p w14:paraId="246F37C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队员</w:t>
            </w:r>
          </w:p>
        </w:tc>
      </w:tr>
      <w:tr w14:paraId="04922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96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EB115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21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76BEB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冯传木</w:t>
            </w:r>
          </w:p>
        </w:tc>
        <w:tc>
          <w:tcPr>
            <w:tcW w:w="2721"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0DA646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13625979035</w:t>
            </w:r>
          </w:p>
        </w:tc>
        <w:tc>
          <w:tcPr>
            <w:tcW w:w="2111" w:type="dxa"/>
            <w:tcBorders>
              <w:top w:val="single" w:color="000000" w:sz="4" w:space="0"/>
              <w:left w:val="nil"/>
              <w:bottom w:val="single" w:color="000000" w:sz="4" w:space="0"/>
              <w:right w:val="single" w:color="000000" w:sz="4" w:space="0"/>
            </w:tcBorders>
            <w:shd w:val="clear" w:color="auto" w:fill="auto"/>
            <w:noWrap/>
            <w:vAlign w:val="center"/>
          </w:tcPr>
          <w:p w14:paraId="6AE3D0D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队员</w:t>
            </w:r>
          </w:p>
        </w:tc>
      </w:tr>
      <w:tr w14:paraId="2AD8D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96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30CEF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21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2CBD6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冯金龙</w:t>
            </w:r>
          </w:p>
        </w:tc>
        <w:tc>
          <w:tcPr>
            <w:tcW w:w="2721"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B57018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18350717600</w:t>
            </w:r>
          </w:p>
        </w:tc>
        <w:tc>
          <w:tcPr>
            <w:tcW w:w="2111" w:type="dxa"/>
            <w:tcBorders>
              <w:top w:val="single" w:color="000000" w:sz="4" w:space="0"/>
              <w:left w:val="nil"/>
              <w:bottom w:val="single" w:color="000000" w:sz="4" w:space="0"/>
              <w:right w:val="single" w:color="000000" w:sz="4" w:space="0"/>
            </w:tcBorders>
            <w:shd w:val="clear" w:color="auto" w:fill="auto"/>
            <w:noWrap/>
            <w:vAlign w:val="center"/>
          </w:tcPr>
          <w:p w14:paraId="40E9B1B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队员</w:t>
            </w:r>
          </w:p>
        </w:tc>
      </w:tr>
      <w:tr w14:paraId="3F30A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96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BC446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21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1BB2B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冯克绳</w:t>
            </w:r>
          </w:p>
        </w:tc>
        <w:tc>
          <w:tcPr>
            <w:tcW w:w="2721"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67C54C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13808538340</w:t>
            </w:r>
          </w:p>
        </w:tc>
        <w:tc>
          <w:tcPr>
            <w:tcW w:w="2111" w:type="dxa"/>
            <w:tcBorders>
              <w:top w:val="single" w:color="000000" w:sz="4" w:space="0"/>
              <w:left w:val="nil"/>
              <w:bottom w:val="single" w:color="000000" w:sz="4" w:space="0"/>
              <w:right w:val="single" w:color="000000" w:sz="4" w:space="0"/>
            </w:tcBorders>
            <w:shd w:val="clear" w:color="auto" w:fill="auto"/>
            <w:noWrap/>
            <w:vAlign w:val="center"/>
          </w:tcPr>
          <w:p w14:paraId="6F44CED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队员</w:t>
            </w:r>
          </w:p>
        </w:tc>
      </w:tr>
      <w:tr w14:paraId="50224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96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46C4E1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21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D2A8E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冯文光</w:t>
            </w:r>
          </w:p>
        </w:tc>
        <w:tc>
          <w:tcPr>
            <w:tcW w:w="2721"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F9DF7C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15980479332</w:t>
            </w:r>
          </w:p>
        </w:tc>
        <w:tc>
          <w:tcPr>
            <w:tcW w:w="2111" w:type="dxa"/>
            <w:tcBorders>
              <w:top w:val="single" w:color="000000" w:sz="4" w:space="0"/>
              <w:left w:val="nil"/>
              <w:bottom w:val="single" w:color="000000" w:sz="4" w:space="0"/>
              <w:right w:val="single" w:color="000000" w:sz="4" w:space="0"/>
            </w:tcBorders>
            <w:shd w:val="clear" w:color="auto" w:fill="auto"/>
            <w:noWrap/>
            <w:vAlign w:val="center"/>
          </w:tcPr>
          <w:p w14:paraId="07E29CC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队员</w:t>
            </w:r>
          </w:p>
        </w:tc>
      </w:tr>
      <w:tr w14:paraId="27FB4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965" w:type="dxa"/>
            <w:tcBorders>
              <w:top w:val="single" w:color="000000" w:sz="4" w:space="0"/>
              <w:left w:val="single" w:color="000000" w:sz="4" w:space="0"/>
              <w:bottom w:val="single" w:color="auto" w:sz="4" w:space="0"/>
              <w:right w:val="single" w:color="auto" w:sz="4" w:space="0"/>
            </w:tcBorders>
            <w:shd w:val="clear" w:color="auto" w:fill="auto"/>
            <w:noWrap/>
            <w:vAlign w:val="center"/>
          </w:tcPr>
          <w:p w14:paraId="78CEE64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22</w:t>
            </w:r>
          </w:p>
        </w:tc>
        <w:tc>
          <w:tcPr>
            <w:tcW w:w="21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8353E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李万在</w:t>
            </w:r>
          </w:p>
        </w:tc>
        <w:tc>
          <w:tcPr>
            <w:tcW w:w="2721" w:type="dxa"/>
            <w:tcBorders>
              <w:top w:val="single" w:color="000000" w:sz="4" w:space="0"/>
              <w:left w:val="single" w:color="auto" w:sz="4" w:space="0"/>
              <w:bottom w:val="single" w:color="auto" w:sz="4" w:space="0"/>
              <w:right w:val="single" w:color="000000" w:sz="4" w:space="0"/>
            </w:tcBorders>
            <w:shd w:val="clear" w:color="auto" w:fill="auto"/>
            <w:noWrap/>
            <w:vAlign w:val="center"/>
          </w:tcPr>
          <w:p w14:paraId="1A99A75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13505935346</w:t>
            </w:r>
          </w:p>
        </w:tc>
        <w:tc>
          <w:tcPr>
            <w:tcW w:w="2111" w:type="dxa"/>
            <w:tcBorders>
              <w:top w:val="single" w:color="000000" w:sz="4" w:space="0"/>
              <w:left w:val="nil"/>
              <w:bottom w:val="single" w:color="auto" w:sz="4" w:space="0"/>
              <w:right w:val="single" w:color="000000" w:sz="4" w:space="0"/>
            </w:tcBorders>
            <w:shd w:val="clear" w:color="auto" w:fill="auto"/>
            <w:noWrap/>
            <w:vAlign w:val="center"/>
          </w:tcPr>
          <w:p w14:paraId="4B91451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队员</w:t>
            </w:r>
          </w:p>
        </w:tc>
      </w:tr>
      <w:tr w14:paraId="5F345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96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51FB52">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23</w:t>
            </w:r>
          </w:p>
        </w:tc>
        <w:tc>
          <w:tcPr>
            <w:tcW w:w="21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29D01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李联春</w:t>
            </w:r>
          </w:p>
        </w:tc>
        <w:tc>
          <w:tcPr>
            <w:tcW w:w="2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07738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17350082619</w:t>
            </w:r>
          </w:p>
        </w:tc>
        <w:tc>
          <w:tcPr>
            <w:tcW w:w="211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A1EF6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队员</w:t>
            </w:r>
          </w:p>
        </w:tc>
      </w:tr>
      <w:tr w14:paraId="08E83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96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C20C5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c>
          <w:tcPr>
            <w:tcW w:w="21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6CD64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冯明记</w:t>
            </w:r>
          </w:p>
        </w:tc>
        <w:tc>
          <w:tcPr>
            <w:tcW w:w="2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F6711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13506037458</w:t>
            </w:r>
          </w:p>
        </w:tc>
        <w:tc>
          <w:tcPr>
            <w:tcW w:w="211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2B83D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队员</w:t>
            </w:r>
          </w:p>
        </w:tc>
      </w:tr>
      <w:tr w14:paraId="65BD6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965" w:type="dxa"/>
            <w:tcBorders>
              <w:top w:val="single" w:color="auto" w:sz="4" w:space="0"/>
              <w:left w:val="single" w:color="auto" w:sz="4" w:space="0"/>
              <w:bottom w:val="single" w:color="auto" w:sz="4" w:space="0"/>
              <w:right w:val="single" w:color="auto" w:sz="4" w:space="0"/>
            </w:tcBorders>
            <w:shd w:val="clear" w:color="auto" w:fill="auto"/>
          </w:tcPr>
          <w:p w14:paraId="285CA383">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25</w:t>
            </w:r>
          </w:p>
        </w:tc>
        <w:tc>
          <w:tcPr>
            <w:tcW w:w="2121" w:type="dxa"/>
            <w:tcBorders>
              <w:top w:val="single" w:color="auto" w:sz="4" w:space="0"/>
              <w:left w:val="single" w:color="auto" w:sz="4" w:space="0"/>
              <w:bottom w:val="single" w:color="auto" w:sz="4" w:space="0"/>
              <w:right w:val="single" w:color="auto" w:sz="4" w:space="0"/>
            </w:tcBorders>
            <w:shd w:val="clear" w:color="auto" w:fill="auto"/>
            <w:vAlign w:val="center"/>
          </w:tcPr>
          <w:p w14:paraId="04ED1CD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王宗团</w:t>
            </w:r>
          </w:p>
        </w:tc>
        <w:tc>
          <w:tcPr>
            <w:tcW w:w="2721" w:type="dxa"/>
            <w:tcBorders>
              <w:top w:val="single" w:color="auto" w:sz="4" w:space="0"/>
              <w:left w:val="single" w:color="auto" w:sz="4" w:space="0"/>
              <w:bottom w:val="single" w:color="auto" w:sz="4" w:space="0"/>
              <w:right w:val="single" w:color="auto" w:sz="4" w:space="0"/>
            </w:tcBorders>
            <w:shd w:val="clear" w:color="auto" w:fill="auto"/>
            <w:vAlign w:val="center"/>
          </w:tcPr>
          <w:p w14:paraId="747BBEF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13860778846</w:t>
            </w:r>
          </w:p>
        </w:tc>
        <w:tc>
          <w:tcPr>
            <w:tcW w:w="2111" w:type="dxa"/>
            <w:tcBorders>
              <w:top w:val="single" w:color="auto" w:sz="4" w:space="0"/>
              <w:left w:val="single" w:color="auto" w:sz="4" w:space="0"/>
              <w:bottom w:val="single" w:color="auto" w:sz="4" w:space="0"/>
              <w:right w:val="single" w:color="auto" w:sz="4" w:space="0"/>
            </w:tcBorders>
            <w:shd w:val="clear" w:color="auto" w:fill="auto"/>
            <w:vAlign w:val="center"/>
          </w:tcPr>
          <w:p w14:paraId="3D3D5F9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队员</w:t>
            </w:r>
          </w:p>
        </w:tc>
      </w:tr>
      <w:tr w14:paraId="270BB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965" w:type="dxa"/>
            <w:tcBorders>
              <w:top w:val="single" w:color="auto" w:sz="4" w:space="0"/>
              <w:left w:val="single" w:color="auto" w:sz="4" w:space="0"/>
              <w:bottom w:val="single" w:color="auto" w:sz="4" w:space="0"/>
              <w:right w:val="single" w:color="auto" w:sz="4" w:space="0"/>
            </w:tcBorders>
            <w:shd w:val="clear" w:color="auto" w:fill="auto"/>
          </w:tcPr>
          <w:p w14:paraId="77DCA95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26</w:t>
            </w:r>
          </w:p>
        </w:tc>
        <w:tc>
          <w:tcPr>
            <w:tcW w:w="2121" w:type="dxa"/>
            <w:tcBorders>
              <w:top w:val="single" w:color="auto" w:sz="4" w:space="0"/>
              <w:left w:val="single" w:color="auto" w:sz="4" w:space="0"/>
              <w:bottom w:val="single" w:color="auto" w:sz="4" w:space="0"/>
              <w:right w:val="single" w:color="auto" w:sz="4" w:space="0"/>
            </w:tcBorders>
            <w:shd w:val="clear" w:color="auto" w:fill="auto"/>
            <w:vAlign w:val="center"/>
          </w:tcPr>
          <w:p w14:paraId="4635EE0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李传统</w:t>
            </w:r>
          </w:p>
        </w:tc>
        <w:tc>
          <w:tcPr>
            <w:tcW w:w="2721" w:type="dxa"/>
            <w:tcBorders>
              <w:top w:val="single" w:color="auto" w:sz="4" w:space="0"/>
              <w:left w:val="single" w:color="auto" w:sz="4" w:space="0"/>
              <w:bottom w:val="single" w:color="auto" w:sz="4" w:space="0"/>
              <w:right w:val="single" w:color="auto" w:sz="4" w:space="0"/>
            </w:tcBorders>
            <w:shd w:val="clear" w:color="auto" w:fill="auto"/>
            <w:vAlign w:val="center"/>
          </w:tcPr>
          <w:p w14:paraId="58CE66D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13799249038</w:t>
            </w:r>
          </w:p>
        </w:tc>
        <w:tc>
          <w:tcPr>
            <w:tcW w:w="2111" w:type="dxa"/>
            <w:tcBorders>
              <w:top w:val="single" w:color="auto" w:sz="4" w:space="0"/>
              <w:left w:val="single" w:color="auto" w:sz="4" w:space="0"/>
              <w:bottom w:val="single" w:color="auto" w:sz="4" w:space="0"/>
              <w:right w:val="single" w:color="auto" w:sz="4" w:space="0"/>
            </w:tcBorders>
            <w:shd w:val="clear" w:color="auto" w:fill="auto"/>
            <w:vAlign w:val="center"/>
          </w:tcPr>
          <w:p w14:paraId="218D23F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队员</w:t>
            </w:r>
          </w:p>
        </w:tc>
      </w:tr>
      <w:tr w14:paraId="49C62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965" w:type="dxa"/>
            <w:tcBorders>
              <w:top w:val="single" w:color="auto" w:sz="4" w:space="0"/>
              <w:left w:val="single" w:color="auto" w:sz="4" w:space="0"/>
              <w:bottom w:val="single" w:color="auto" w:sz="4" w:space="0"/>
              <w:right w:val="single" w:color="auto" w:sz="4" w:space="0"/>
            </w:tcBorders>
            <w:shd w:val="clear" w:color="auto" w:fill="auto"/>
          </w:tcPr>
          <w:p w14:paraId="2557B79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27</w:t>
            </w:r>
          </w:p>
        </w:tc>
        <w:tc>
          <w:tcPr>
            <w:tcW w:w="2121" w:type="dxa"/>
            <w:tcBorders>
              <w:top w:val="single" w:color="auto" w:sz="4" w:space="0"/>
              <w:left w:val="single" w:color="auto" w:sz="4" w:space="0"/>
              <w:bottom w:val="single" w:color="auto" w:sz="4" w:space="0"/>
              <w:right w:val="single" w:color="auto" w:sz="4" w:space="0"/>
            </w:tcBorders>
            <w:shd w:val="clear" w:color="auto" w:fill="auto"/>
            <w:vAlign w:val="center"/>
          </w:tcPr>
          <w:p w14:paraId="278171A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冯维传</w:t>
            </w:r>
          </w:p>
        </w:tc>
        <w:tc>
          <w:tcPr>
            <w:tcW w:w="2721" w:type="dxa"/>
            <w:tcBorders>
              <w:top w:val="single" w:color="auto" w:sz="4" w:space="0"/>
              <w:left w:val="single" w:color="auto" w:sz="4" w:space="0"/>
              <w:bottom w:val="single" w:color="auto" w:sz="4" w:space="0"/>
              <w:right w:val="single" w:color="auto" w:sz="4" w:space="0"/>
            </w:tcBorders>
            <w:shd w:val="clear" w:color="auto" w:fill="auto"/>
            <w:vAlign w:val="center"/>
          </w:tcPr>
          <w:p w14:paraId="7046A8A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13625993585</w:t>
            </w:r>
          </w:p>
        </w:tc>
        <w:tc>
          <w:tcPr>
            <w:tcW w:w="2111" w:type="dxa"/>
            <w:tcBorders>
              <w:top w:val="single" w:color="auto" w:sz="4" w:space="0"/>
              <w:left w:val="single" w:color="auto" w:sz="4" w:space="0"/>
              <w:bottom w:val="single" w:color="auto" w:sz="4" w:space="0"/>
              <w:right w:val="single" w:color="auto" w:sz="4" w:space="0"/>
            </w:tcBorders>
            <w:shd w:val="clear" w:color="auto" w:fill="auto"/>
            <w:vAlign w:val="center"/>
          </w:tcPr>
          <w:p w14:paraId="3EA4FA1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队员</w:t>
            </w:r>
          </w:p>
        </w:tc>
      </w:tr>
    </w:tbl>
    <w:p w14:paraId="032F90DF">
      <w:pPr>
        <w:pStyle w:val="5"/>
        <w:numPr>
          <w:ilvl w:val="0"/>
          <w:numId w:val="0"/>
        </w:numPr>
        <w:jc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auto"/>
          <w:kern w:val="0"/>
          <w:sz w:val="28"/>
          <w:szCs w:val="28"/>
          <w:u w:val="none"/>
          <w:lang w:val="en-US" w:eastAsia="zh-CN" w:bidi="ar"/>
        </w:rPr>
        <w:t>（4）</w:t>
      </w:r>
      <w:r>
        <w:rPr>
          <w:rFonts w:hint="eastAsia" w:ascii="宋体" w:hAnsi="宋体" w:cs="宋体"/>
          <w:b/>
          <w:bCs/>
          <w:i w:val="0"/>
          <w:iCs w:val="0"/>
          <w:color w:val="auto"/>
          <w:kern w:val="0"/>
          <w:sz w:val="28"/>
          <w:szCs w:val="28"/>
          <w:u w:val="none"/>
          <w:lang w:val="en-US" w:eastAsia="zh-CN" w:bidi="ar"/>
        </w:rPr>
        <w:t>一都</w:t>
      </w:r>
      <w:r>
        <w:rPr>
          <w:rFonts w:hint="eastAsia" w:ascii="宋体" w:hAnsi="宋体" w:eastAsia="宋体" w:cs="宋体"/>
          <w:b/>
          <w:bCs/>
          <w:i w:val="0"/>
          <w:iCs w:val="0"/>
          <w:color w:val="auto"/>
          <w:kern w:val="0"/>
          <w:sz w:val="28"/>
          <w:szCs w:val="28"/>
          <w:u w:val="none"/>
          <w:lang w:val="en-US" w:eastAsia="zh-CN" w:bidi="ar"/>
        </w:rPr>
        <w:t>镇防汛抗旱防台风队伍名单</w:t>
      </w:r>
    </w:p>
    <w:tbl>
      <w:tblPr>
        <w:tblStyle w:val="13"/>
        <w:tblW w:w="79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81"/>
        <w:gridCol w:w="2123"/>
        <w:gridCol w:w="2723"/>
        <w:gridCol w:w="2112"/>
      </w:tblGrid>
      <w:tr w14:paraId="195F9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8DB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2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D9E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姓名</w:t>
            </w:r>
          </w:p>
        </w:tc>
        <w:tc>
          <w:tcPr>
            <w:tcW w:w="2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E2F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联系电话</w:t>
            </w:r>
          </w:p>
        </w:tc>
        <w:tc>
          <w:tcPr>
            <w:tcW w:w="2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35A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4A3BF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868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981B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陈荣发</w:t>
            </w:r>
          </w:p>
        </w:tc>
        <w:tc>
          <w:tcPr>
            <w:tcW w:w="27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B6255B">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15659102208</w:t>
            </w:r>
          </w:p>
        </w:tc>
        <w:tc>
          <w:tcPr>
            <w:tcW w:w="2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8766D">
            <w:pPr>
              <w:jc w:val="center"/>
              <w:rPr>
                <w:rFonts w:hint="eastAsia" w:ascii="宋体" w:hAnsi="宋体" w:eastAsia="宋体" w:cs="宋体"/>
                <w:i w:val="0"/>
                <w:iCs w:val="0"/>
                <w:color w:val="000000"/>
                <w:sz w:val="24"/>
                <w:szCs w:val="24"/>
                <w:u w:val="none"/>
              </w:rPr>
            </w:pPr>
          </w:p>
        </w:tc>
      </w:tr>
      <w:tr w14:paraId="1EBD3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FAD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3478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陈楠</w:t>
            </w:r>
          </w:p>
        </w:tc>
        <w:tc>
          <w:tcPr>
            <w:tcW w:w="2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6D2E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13506929599</w:t>
            </w:r>
          </w:p>
        </w:tc>
        <w:tc>
          <w:tcPr>
            <w:tcW w:w="2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4F1C7">
            <w:pPr>
              <w:jc w:val="center"/>
              <w:rPr>
                <w:rFonts w:hint="eastAsia" w:ascii="宋体" w:hAnsi="宋体" w:eastAsia="宋体" w:cs="宋体"/>
                <w:i w:val="0"/>
                <w:iCs w:val="0"/>
                <w:color w:val="000000"/>
                <w:sz w:val="24"/>
                <w:szCs w:val="24"/>
                <w:u w:val="none"/>
              </w:rPr>
            </w:pPr>
          </w:p>
        </w:tc>
      </w:tr>
      <w:tr w14:paraId="115CA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76A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22B1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王金川</w:t>
            </w:r>
          </w:p>
        </w:tc>
        <w:tc>
          <w:tcPr>
            <w:tcW w:w="2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964A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13860777479</w:t>
            </w:r>
          </w:p>
        </w:tc>
        <w:tc>
          <w:tcPr>
            <w:tcW w:w="2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2DEB7">
            <w:pPr>
              <w:jc w:val="center"/>
              <w:rPr>
                <w:rFonts w:hint="eastAsia" w:ascii="宋体" w:hAnsi="宋体" w:eastAsia="宋体" w:cs="宋体"/>
                <w:i w:val="0"/>
                <w:iCs w:val="0"/>
                <w:color w:val="000000"/>
                <w:sz w:val="24"/>
                <w:szCs w:val="24"/>
                <w:u w:val="none"/>
              </w:rPr>
            </w:pPr>
          </w:p>
        </w:tc>
      </w:tr>
      <w:tr w14:paraId="020FD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765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AFEE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李家顶</w:t>
            </w:r>
          </w:p>
        </w:tc>
        <w:tc>
          <w:tcPr>
            <w:tcW w:w="2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40E2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13959721725</w:t>
            </w:r>
          </w:p>
        </w:tc>
        <w:tc>
          <w:tcPr>
            <w:tcW w:w="2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8AE35">
            <w:pPr>
              <w:jc w:val="center"/>
              <w:rPr>
                <w:rFonts w:hint="eastAsia" w:ascii="宋体" w:hAnsi="宋体" w:eastAsia="宋体" w:cs="宋体"/>
                <w:i w:val="0"/>
                <w:iCs w:val="0"/>
                <w:color w:val="000000"/>
                <w:sz w:val="24"/>
                <w:szCs w:val="24"/>
                <w:u w:val="none"/>
              </w:rPr>
            </w:pPr>
          </w:p>
        </w:tc>
      </w:tr>
      <w:tr w14:paraId="0AEBF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793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8247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陈悠镇</w:t>
            </w:r>
          </w:p>
        </w:tc>
        <w:tc>
          <w:tcPr>
            <w:tcW w:w="2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9EE5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15906079459</w:t>
            </w:r>
          </w:p>
        </w:tc>
        <w:tc>
          <w:tcPr>
            <w:tcW w:w="2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B2B60">
            <w:pPr>
              <w:jc w:val="center"/>
              <w:rPr>
                <w:rFonts w:hint="eastAsia" w:ascii="宋体" w:hAnsi="宋体" w:eastAsia="宋体" w:cs="宋体"/>
                <w:i w:val="0"/>
                <w:iCs w:val="0"/>
                <w:color w:val="000000"/>
                <w:sz w:val="24"/>
                <w:szCs w:val="24"/>
                <w:u w:val="none"/>
              </w:rPr>
            </w:pPr>
          </w:p>
        </w:tc>
      </w:tr>
      <w:tr w14:paraId="191AA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A01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22FF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苏志伟</w:t>
            </w:r>
          </w:p>
        </w:tc>
        <w:tc>
          <w:tcPr>
            <w:tcW w:w="2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04C5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18759466251</w:t>
            </w:r>
          </w:p>
        </w:tc>
        <w:tc>
          <w:tcPr>
            <w:tcW w:w="2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D0B0C">
            <w:pPr>
              <w:jc w:val="center"/>
              <w:rPr>
                <w:rFonts w:hint="eastAsia" w:ascii="宋体" w:hAnsi="宋体" w:eastAsia="宋体" w:cs="宋体"/>
                <w:i w:val="0"/>
                <w:iCs w:val="0"/>
                <w:color w:val="000000"/>
                <w:sz w:val="24"/>
                <w:szCs w:val="24"/>
                <w:u w:val="none"/>
              </w:rPr>
            </w:pPr>
          </w:p>
        </w:tc>
      </w:tr>
      <w:tr w14:paraId="07213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287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2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4852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曾志杨</w:t>
            </w:r>
          </w:p>
        </w:tc>
        <w:tc>
          <w:tcPr>
            <w:tcW w:w="2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094D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13850710988</w:t>
            </w:r>
          </w:p>
        </w:tc>
        <w:tc>
          <w:tcPr>
            <w:tcW w:w="2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BD69A">
            <w:pPr>
              <w:jc w:val="center"/>
              <w:rPr>
                <w:rFonts w:hint="eastAsia" w:ascii="宋体" w:hAnsi="宋体" w:eastAsia="宋体" w:cs="宋体"/>
                <w:i w:val="0"/>
                <w:iCs w:val="0"/>
                <w:color w:val="000000"/>
                <w:sz w:val="24"/>
                <w:szCs w:val="24"/>
                <w:u w:val="none"/>
              </w:rPr>
            </w:pPr>
          </w:p>
        </w:tc>
      </w:tr>
      <w:tr w14:paraId="2D7D3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3E4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2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256F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冯启荣</w:t>
            </w:r>
          </w:p>
        </w:tc>
        <w:tc>
          <w:tcPr>
            <w:tcW w:w="2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E169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13505931989</w:t>
            </w:r>
          </w:p>
        </w:tc>
        <w:tc>
          <w:tcPr>
            <w:tcW w:w="2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4F66A">
            <w:pPr>
              <w:jc w:val="center"/>
              <w:rPr>
                <w:rFonts w:hint="eastAsia" w:ascii="宋体" w:hAnsi="宋体" w:eastAsia="宋体" w:cs="宋体"/>
                <w:i w:val="0"/>
                <w:iCs w:val="0"/>
                <w:color w:val="000000"/>
                <w:sz w:val="24"/>
                <w:szCs w:val="24"/>
                <w:u w:val="none"/>
              </w:rPr>
            </w:pPr>
          </w:p>
        </w:tc>
      </w:tr>
      <w:tr w14:paraId="240CF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FDF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2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AC2B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冯荣地</w:t>
            </w:r>
          </w:p>
        </w:tc>
        <w:tc>
          <w:tcPr>
            <w:tcW w:w="2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7646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15959514901</w:t>
            </w:r>
          </w:p>
        </w:tc>
        <w:tc>
          <w:tcPr>
            <w:tcW w:w="2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D12DC">
            <w:pPr>
              <w:jc w:val="center"/>
              <w:rPr>
                <w:rFonts w:hint="eastAsia" w:ascii="宋体" w:hAnsi="宋体" w:eastAsia="宋体" w:cs="宋体"/>
                <w:i w:val="0"/>
                <w:iCs w:val="0"/>
                <w:color w:val="000000"/>
                <w:sz w:val="24"/>
                <w:szCs w:val="24"/>
                <w:u w:val="none"/>
              </w:rPr>
            </w:pPr>
          </w:p>
        </w:tc>
      </w:tr>
      <w:tr w14:paraId="166E6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640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4758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陈家速</w:t>
            </w:r>
          </w:p>
        </w:tc>
        <w:tc>
          <w:tcPr>
            <w:tcW w:w="2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3612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15960569488</w:t>
            </w:r>
          </w:p>
        </w:tc>
        <w:tc>
          <w:tcPr>
            <w:tcW w:w="2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F4D51">
            <w:pPr>
              <w:jc w:val="center"/>
              <w:rPr>
                <w:rFonts w:hint="eastAsia" w:ascii="宋体" w:hAnsi="宋体" w:eastAsia="宋体" w:cs="宋体"/>
                <w:i w:val="0"/>
                <w:iCs w:val="0"/>
                <w:color w:val="000000"/>
                <w:sz w:val="24"/>
                <w:szCs w:val="24"/>
                <w:u w:val="none"/>
              </w:rPr>
            </w:pPr>
          </w:p>
        </w:tc>
      </w:tr>
    </w:tbl>
    <w:p w14:paraId="3C11BA06">
      <w:pPr>
        <w:pStyle w:val="19"/>
        <w:widowControl w:val="0"/>
        <w:ind w:firstLine="4498" w:firstLineChars="1600"/>
        <w:jc w:val="both"/>
        <w:rPr>
          <w:rFonts w:hint="eastAsia" w:ascii="宋体" w:hAnsi="宋体" w:eastAsia="宋体" w:cs="宋体"/>
          <w:b/>
          <w:bCs w:val="0"/>
          <w:sz w:val="28"/>
          <w:szCs w:val="28"/>
          <w:lang w:val="en-US" w:eastAsia="zh-CN"/>
        </w:rPr>
      </w:pPr>
    </w:p>
    <w:p w14:paraId="6E723308">
      <w:pPr>
        <w:pStyle w:val="19"/>
        <w:widowControl w:val="0"/>
        <w:ind w:left="0" w:leftChars="0" w:firstLine="0" w:firstLineChars="0"/>
        <w:jc w:val="center"/>
        <w:rPr>
          <w:rFonts w:hint="eastAsia" w:ascii="宋体" w:hAnsi="宋体" w:eastAsia="宋体" w:cs="宋体"/>
          <w:b/>
          <w:bCs w:val="0"/>
          <w:sz w:val="28"/>
          <w:szCs w:val="28"/>
          <w:lang w:val="en-US" w:eastAsia="zh-CN"/>
        </w:rPr>
      </w:pPr>
    </w:p>
    <w:p w14:paraId="4AA220D0">
      <w:pPr>
        <w:pStyle w:val="19"/>
        <w:widowControl w:val="0"/>
        <w:ind w:left="0" w:leftChars="0" w:firstLine="0" w:firstLineChars="0"/>
        <w:jc w:val="center"/>
        <w:rPr>
          <w:rFonts w:hint="eastAsia" w:ascii="宋体" w:hAnsi="宋体" w:eastAsia="宋体" w:cs="宋体"/>
          <w:b/>
          <w:bCs w:val="0"/>
          <w:sz w:val="28"/>
          <w:szCs w:val="28"/>
          <w:lang w:val="en-US" w:eastAsia="zh-CN"/>
        </w:rPr>
      </w:pPr>
    </w:p>
    <w:p w14:paraId="792BD65B">
      <w:pPr>
        <w:pStyle w:val="19"/>
        <w:widowControl w:val="0"/>
        <w:ind w:left="0" w:leftChars="0" w:firstLine="0" w:firstLineChars="0"/>
        <w:jc w:val="center"/>
        <w:rPr>
          <w:rFonts w:hint="eastAsia" w:ascii="宋体" w:hAnsi="宋体" w:eastAsia="宋体" w:cs="宋体"/>
          <w:b/>
          <w:bCs w:val="0"/>
          <w:sz w:val="28"/>
          <w:szCs w:val="28"/>
          <w:lang w:val="en-US"/>
        </w:rPr>
      </w:pPr>
      <w:r>
        <w:rPr>
          <w:rFonts w:hint="eastAsia" w:ascii="宋体" w:hAnsi="宋体" w:eastAsia="宋体" w:cs="宋体"/>
          <w:b/>
          <w:bCs w:val="0"/>
          <w:sz w:val="28"/>
          <w:szCs w:val="28"/>
          <w:lang w:val="en-US" w:eastAsia="zh-CN"/>
        </w:rPr>
        <w:t>（5）</w:t>
      </w:r>
      <w:r>
        <w:rPr>
          <w:rFonts w:hint="eastAsia" w:ascii="宋体" w:cs="宋体"/>
          <w:b/>
          <w:bCs w:val="0"/>
          <w:sz w:val="28"/>
          <w:szCs w:val="28"/>
          <w:lang w:val="en-US" w:eastAsia="zh-CN"/>
        </w:rPr>
        <w:t>一都</w:t>
      </w:r>
      <w:r>
        <w:rPr>
          <w:rFonts w:hint="eastAsia" w:ascii="宋体" w:hAnsi="宋体" w:eastAsia="宋体" w:cs="宋体"/>
          <w:b/>
          <w:bCs w:val="0"/>
          <w:sz w:val="28"/>
          <w:szCs w:val="28"/>
          <w:lang w:val="en-US" w:eastAsia="zh-CN"/>
        </w:rPr>
        <w:t>镇派出所应急救援人员名单</w:t>
      </w:r>
    </w:p>
    <w:tbl>
      <w:tblPr>
        <w:tblStyle w:val="13"/>
        <w:tblW w:w="8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22"/>
        <w:gridCol w:w="1485"/>
        <w:gridCol w:w="1777"/>
        <w:gridCol w:w="1465"/>
        <w:gridCol w:w="2019"/>
        <w:gridCol w:w="1316"/>
      </w:tblGrid>
      <w:tr w14:paraId="2644D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84" w:hRule="atLeast"/>
          <w:tblHeader/>
          <w:jc w:val="center"/>
        </w:trPr>
        <w:tc>
          <w:tcPr>
            <w:tcW w:w="922" w:type="dxa"/>
            <w:vAlign w:val="center"/>
          </w:tcPr>
          <w:p w14:paraId="7111FB98">
            <w:pPr>
              <w:pStyle w:val="20"/>
              <w:jc w:val="center"/>
              <w:rPr>
                <w:rFonts w:hint="eastAsia" w:ascii="宋体" w:hAnsi="宋体" w:eastAsia="宋体" w:cs="宋体"/>
                <w:b/>
                <w:bCs/>
                <w:snapToGrid/>
                <w:kern w:val="2"/>
                <w:sz w:val="24"/>
                <w:szCs w:val="24"/>
                <w:lang w:val="en-US" w:eastAsia="zh-CN" w:bidi="ar-SA"/>
              </w:rPr>
            </w:pPr>
            <w:r>
              <w:rPr>
                <w:rFonts w:hint="eastAsia" w:ascii="宋体" w:hAnsi="宋体" w:eastAsia="宋体" w:cs="宋体"/>
                <w:b/>
                <w:bCs/>
                <w:snapToGrid/>
                <w:kern w:val="2"/>
                <w:sz w:val="24"/>
                <w:szCs w:val="24"/>
                <w:lang w:val="en-US" w:eastAsia="zh-CN" w:bidi="ar-SA"/>
              </w:rPr>
              <w:t>序号</w:t>
            </w:r>
          </w:p>
        </w:tc>
        <w:tc>
          <w:tcPr>
            <w:tcW w:w="1485" w:type="dxa"/>
            <w:vAlign w:val="center"/>
          </w:tcPr>
          <w:p w14:paraId="7C521DD5">
            <w:pPr>
              <w:pStyle w:val="20"/>
              <w:jc w:val="center"/>
              <w:rPr>
                <w:rFonts w:hint="eastAsia" w:ascii="宋体" w:hAnsi="宋体" w:eastAsia="宋体" w:cs="宋体"/>
                <w:b/>
                <w:bCs/>
                <w:snapToGrid/>
                <w:kern w:val="2"/>
                <w:sz w:val="24"/>
                <w:szCs w:val="24"/>
                <w:lang w:val="en-US" w:eastAsia="zh-CN" w:bidi="ar-SA"/>
              </w:rPr>
            </w:pPr>
            <w:r>
              <w:rPr>
                <w:rFonts w:hint="eastAsia" w:ascii="宋体" w:hAnsi="宋体" w:eastAsia="宋体" w:cs="宋体"/>
                <w:b/>
                <w:bCs/>
                <w:snapToGrid/>
                <w:kern w:val="2"/>
                <w:sz w:val="24"/>
                <w:szCs w:val="24"/>
                <w:lang w:val="en-US" w:eastAsia="zh-CN" w:bidi="ar-SA"/>
              </w:rPr>
              <w:t>单位</w:t>
            </w:r>
          </w:p>
        </w:tc>
        <w:tc>
          <w:tcPr>
            <w:tcW w:w="1777" w:type="dxa"/>
            <w:vAlign w:val="center"/>
          </w:tcPr>
          <w:p w14:paraId="3C0B2695">
            <w:pPr>
              <w:pStyle w:val="20"/>
              <w:jc w:val="center"/>
              <w:rPr>
                <w:rFonts w:hint="eastAsia" w:ascii="宋体" w:hAnsi="宋体" w:eastAsia="宋体" w:cs="宋体"/>
                <w:b/>
                <w:bCs/>
                <w:snapToGrid/>
                <w:kern w:val="2"/>
                <w:sz w:val="24"/>
                <w:szCs w:val="24"/>
                <w:lang w:val="en-US" w:eastAsia="zh-CN" w:bidi="ar-SA"/>
              </w:rPr>
            </w:pPr>
            <w:r>
              <w:rPr>
                <w:rFonts w:hint="eastAsia" w:ascii="宋体" w:hAnsi="宋体" w:eastAsia="宋体" w:cs="宋体"/>
                <w:b/>
                <w:bCs/>
                <w:snapToGrid/>
                <w:kern w:val="2"/>
                <w:sz w:val="24"/>
                <w:szCs w:val="24"/>
                <w:lang w:val="en-US" w:eastAsia="zh-CN" w:bidi="ar-SA"/>
              </w:rPr>
              <w:t>职务</w:t>
            </w:r>
          </w:p>
        </w:tc>
        <w:tc>
          <w:tcPr>
            <w:tcW w:w="1465" w:type="dxa"/>
            <w:vAlign w:val="center"/>
          </w:tcPr>
          <w:p w14:paraId="7C0B9A41">
            <w:pPr>
              <w:pStyle w:val="20"/>
              <w:jc w:val="center"/>
              <w:rPr>
                <w:rFonts w:hint="eastAsia" w:ascii="宋体" w:hAnsi="宋体" w:eastAsia="宋体" w:cs="宋体"/>
                <w:b/>
                <w:bCs/>
                <w:snapToGrid/>
                <w:kern w:val="2"/>
                <w:sz w:val="24"/>
                <w:szCs w:val="24"/>
                <w:lang w:val="en-US" w:eastAsia="zh-CN" w:bidi="ar-SA"/>
              </w:rPr>
            </w:pPr>
            <w:r>
              <w:rPr>
                <w:rFonts w:hint="eastAsia" w:ascii="宋体" w:hAnsi="宋体" w:eastAsia="宋体" w:cs="宋体"/>
                <w:b/>
                <w:bCs/>
                <w:snapToGrid/>
                <w:kern w:val="2"/>
                <w:sz w:val="24"/>
                <w:szCs w:val="24"/>
                <w:lang w:val="en-US" w:eastAsia="zh-CN" w:bidi="ar-SA"/>
              </w:rPr>
              <w:t>姓名</w:t>
            </w:r>
          </w:p>
        </w:tc>
        <w:tc>
          <w:tcPr>
            <w:tcW w:w="2019" w:type="dxa"/>
            <w:vAlign w:val="center"/>
          </w:tcPr>
          <w:p w14:paraId="0ECAA71A">
            <w:pPr>
              <w:pStyle w:val="20"/>
              <w:jc w:val="center"/>
              <w:rPr>
                <w:rFonts w:hint="eastAsia" w:ascii="宋体" w:hAnsi="宋体" w:eastAsia="宋体" w:cs="宋体"/>
                <w:b/>
                <w:bCs/>
                <w:snapToGrid/>
                <w:kern w:val="2"/>
                <w:sz w:val="24"/>
                <w:szCs w:val="24"/>
                <w:lang w:val="en-US" w:eastAsia="zh-CN" w:bidi="ar-SA"/>
              </w:rPr>
            </w:pPr>
            <w:r>
              <w:rPr>
                <w:rFonts w:hint="eastAsia" w:ascii="宋体" w:hAnsi="宋体" w:eastAsia="宋体" w:cs="宋体"/>
                <w:b/>
                <w:bCs/>
                <w:snapToGrid/>
                <w:kern w:val="2"/>
                <w:sz w:val="24"/>
                <w:szCs w:val="24"/>
                <w:lang w:val="en-US" w:eastAsia="zh-CN" w:bidi="ar-SA"/>
              </w:rPr>
              <w:t>电话</w:t>
            </w:r>
          </w:p>
        </w:tc>
        <w:tc>
          <w:tcPr>
            <w:tcW w:w="1316" w:type="dxa"/>
            <w:vAlign w:val="center"/>
          </w:tcPr>
          <w:p w14:paraId="48FF11C5">
            <w:pPr>
              <w:pStyle w:val="20"/>
              <w:jc w:val="center"/>
              <w:rPr>
                <w:rFonts w:hint="eastAsia" w:ascii="宋体" w:hAnsi="宋体" w:eastAsia="宋体" w:cs="宋体"/>
                <w:b/>
                <w:bCs/>
                <w:snapToGrid/>
                <w:kern w:val="2"/>
                <w:sz w:val="24"/>
                <w:szCs w:val="24"/>
                <w:lang w:val="en-US" w:eastAsia="zh-CN" w:bidi="ar-SA"/>
              </w:rPr>
            </w:pPr>
            <w:r>
              <w:rPr>
                <w:rFonts w:hint="eastAsia" w:ascii="宋体" w:hAnsi="宋体" w:eastAsia="宋体" w:cs="宋体"/>
                <w:b/>
                <w:bCs/>
                <w:snapToGrid/>
                <w:kern w:val="2"/>
                <w:sz w:val="24"/>
                <w:szCs w:val="24"/>
                <w:lang w:val="en-US" w:eastAsia="zh-CN" w:bidi="ar-SA"/>
              </w:rPr>
              <w:t>备注</w:t>
            </w:r>
          </w:p>
        </w:tc>
      </w:tr>
      <w:tr w14:paraId="3DCB3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96" w:hRule="atLeast"/>
          <w:jc w:val="center"/>
        </w:trPr>
        <w:tc>
          <w:tcPr>
            <w:tcW w:w="922" w:type="dxa"/>
            <w:vAlign w:val="center"/>
          </w:tcPr>
          <w:p w14:paraId="76F9FA3C">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w:t>
            </w:r>
          </w:p>
        </w:tc>
        <w:tc>
          <w:tcPr>
            <w:tcW w:w="1485" w:type="dxa"/>
            <w:vAlign w:val="center"/>
          </w:tcPr>
          <w:p w14:paraId="598F4026">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派出所</w:t>
            </w:r>
          </w:p>
        </w:tc>
        <w:tc>
          <w:tcPr>
            <w:tcW w:w="1777" w:type="dxa"/>
            <w:vAlign w:val="center"/>
          </w:tcPr>
          <w:p w14:paraId="08E331FB">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派出所所长</w:t>
            </w:r>
          </w:p>
        </w:tc>
        <w:tc>
          <w:tcPr>
            <w:tcW w:w="1465" w:type="dxa"/>
            <w:vAlign w:val="center"/>
          </w:tcPr>
          <w:p w14:paraId="5E42C51F">
            <w:pPr>
              <w:pStyle w:val="20"/>
              <w:jc w:val="center"/>
              <w:rPr>
                <w:rFonts w:hint="default" w:ascii="宋体" w:hAnsi="宋体" w:eastAsia="宋体" w:cs="宋体"/>
                <w:snapToGrid/>
                <w:kern w:val="2"/>
                <w:sz w:val="24"/>
                <w:szCs w:val="24"/>
                <w:lang w:val="en-US" w:eastAsia="zh-CN" w:bidi="ar-SA"/>
              </w:rPr>
            </w:pPr>
            <w:r>
              <w:rPr>
                <w:rFonts w:hint="eastAsia" w:ascii="宋体" w:hAnsi="宋体" w:cs="宋体"/>
                <w:snapToGrid/>
                <w:kern w:val="2"/>
                <w:sz w:val="24"/>
                <w:szCs w:val="24"/>
                <w:lang w:val="en-US" w:eastAsia="zh-CN" w:bidi="ar-SA"/>
              </w:rPr>
              <w:t>颜志泽</w:t>
            </w:r>
          </w:p>
        </w:tc>
        <w:tc>
          <w:tcPr>
            <w:tcW w:w="2019" w:type="dxa"/>
            <w:vAlign w:val="center"/>
          </w:tcPr>
          <w:p w14:paraId="33444B05">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13506036683</w:t>
            </w:r>
          </w:p>
        </w:tc>
        <w:tc>
          <w:tcPr>
            <w:tcW w:w="1316" w:type="dxa"/>
            <w:vAlign w:val="center"/>
          </w:tcPr>
          <w:p w14:paraId="7897F6BE">
            <w:pPr>
              <w:pStyle w:val="20"/>
              <w:jc w:val="center"/>
              <w:rPr>
                <w:rFonts w:hint="eastAsia" w:ascii="宋体" w:hAnsi="宋体" w:eastAsia="宋体" w:cs="宋体"/>
                <w:snapToGrid/>
                <w:kern w:val="2"/>
                <w:sz w:val="24"/>
                <w:szCs w:val="24"/>
                <w:lang w:val="en-US" w:eastAsia="zh-CN" w:bidi="ar-SA"/>
              </w:rPr>
            </w:pPr>
          </w:p>
        </w:tc>
      </w:tr>
      <w:tr w14:paraId="33F4E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96" w:hRule="atLeast"/>
          <w:jc w:val="center"/>
        </w:trPr>
        <w:tc>
          <w:tcPr>
            <w:tcW w:w="922" w:type="dxa"/>
            <w:vAlign w:val="center"/>
          </w:tcPr>
          <w:p w14:paraId="15981B73">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w:t>
            </w:r>
          </w:p>
        </w:tc>
        <w:tc>
          <w:tcPr>
            <w:tcW w:w="1485" w:type="dxa"/>
            <w:vAlign w:val="center"/>
          </w:tcPr>
          <w:p w14:paraId="175C51B4">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派出所</w:t>
            </w:r>
          </w:p>
        </w:tc>
        <w:tc>
          <w:tcPr>
            <w:tcW w:w="1777" w:type="dxa"/>
            <w:vAlign w:val="center"/>
          </w:tcPr>
          <w:p w14:paraId="55AFF991">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教导员</w:t>
            </w:r>
          </w:p>
        </w:tc>
        <w:tc>
          <w:tcPr>
            <w:tcW w:w="1465" w:type="dxa"/>
            <w:vAlign w:val="center"/>
          </w:tcPr>
          <w:p w14:paraId="5F70996E">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黄发展</w:t>
            </w:r>
          </w:p>
        </w:tc>
        <w:tc>
          <w:tcPr>
            <w:tcW w:w="2019" w:type="dxa"/>
            <w:vAlign w:val="center"/>
          </w:tcPr>
          <w:p w14:paraId="200FCBFA">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13599212078</w:t>
            </w:r>
          </w:p>
        </w:tc>
        <w:tc>
          <w:tcPr>
            <w:tcW w:w="1316" w:type="dxa"/>
            <w:vAlign w:val="center"/>
          </w:tcPr>
          <w:p w14:paraId="343E0609">
            <w:pPr>
              <w:pStyle w:val="20"/>
              <w:jc w:val="center"/>
              <w:rPr>
                <w:rFonts w:hint="eastAsia" w:ascii="宋体" w:hAnsi="宋体" w:eastAsia="宋体" w:cs="宋体"/>
                <w:snapToGrid/>
                <w:kern w:val="2"/>
                <w:sz w:val="24"/>
                <w:szCs w:val="24"/>
                <w:lang w:val="en-US" w:eastAsia="zh-CN" w:bidi="ar-SA"/>
              </w:rPr>
            </w:pPr>
          </w:p>
        </w:tc>
      </w:tr>
      <w:tr w14:paraId="034C9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96" w:hRule="atLeast"/>
          <w:jc w:val="center"/>
        </w:trPr>
        <w:tc>
          <w:tcPr>
            <w:tcW w:w="922" w:type="dxa"/>
            <w:vAlign w:val="center"/>
          </w:tcPr>
          <w:p w14:paraId="15F2413F">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3</w:t>
            </w:r>
          </w:p>
        </w:tc>
        <w:tc>
          <w:tcPr>
            <w:tcW w:w="1485" w:type="dxa"/>
            <w:vAlign w:val="center"/>
          </w:tcPr>
          <w:p w14:paraId="53F7B427">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派出所</w:t>
            </w:r>
          </w:p>
        </w:tc>
        <w:tc>
          <w:tcPr>
            <w:tcW w:w="1777" w:type="dxa"/>
            <w:vAlign w:val="center"/>
          </w:tcPr>
          <w:p w14:paraId="5C49ABA3">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副所长</w:t>
            </w:r>
          </w:p>
        </w:tc>
        <w:tc>
          <w:tcPr>
            <w:tcW w:w="1465" w:type="dxa"/>
            <w:vAlign w:val="center"/>
          </w:tcPr>
          <w:p w14:paraId="08268073">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邱国权</w:t>
            </w:r>
          </w:p>
        </w:tc>
        <w:tc>
          <w:tcPr>
            <w:tcW w:w="2019" w:type="dxa"/>
            <w:vAlign w:val="center"/>
          </w:tcPr>
          <w:p w14:paraId="6C8AFF7C">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15860583029</w:t>
            </w:r>
          </w:p>
        </w:tc>
        <w:tc>
          <w:tcPr>
            <w:tcW w:w="1316" w:type="dxa"/>
            <w:vAlign w:val="center"/>
          </w:tcPr>
          <w:p w14:paraId="22E75127">
            <w:pPr>
              <w:pStyle w:val="20"/>
              <w:jc w:val="center"/>
              <w:rPr>
                <w:rFonts w:hint="eastAsia" w:ascii="宋体" w:hAnsi="宋体" w:eastAsia="宋体" w:cs="宋体"/>
                <w:snapToGrid/>
                <w:kern w:val="2"/>
                <w:sz w:val="24"/>
                <w:szCs w:val="24"/>
                <w:lang w:val="en-US" w:eastAsia="zh-CN" w:bidi="ar-SA"/>
              </w:rPr>
            </w:pPr>
          </w:p>
        </w:tc>
      </w:tr>
      <w:tr w14:paraId="4C08E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96" w:hRule="atLeast"/>
          <w:jc w:val="center"/>
        </w:trPr>
        <w:tc>
          <w:tcPr>
            <w:tcW w:w="922" w:type="dxa"/>
            <w:vAlign w:val="center"/>
          </w:tcPr>
          <w:p w14:paraId="274E92C4">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4</w:t>
            </w:r>
          </w:p>
        </w:tc>
        <w:tc>
          <w:tcPr>
            <w:tcW w:w="1485" w:type="dxa"/>
            <w:vAlign w:val="center"/>
          </w:tcPr>
          <w:p w14:paraId="1FECD813">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派出所</w:t>
            </w:r>
          </w:p>
        </w:tc>
        <w:tc>
          <w:tcPr>
            <w:tcW w:w="1777" w:type="dxa"/>
            <w:vAlign w:val="center"/>
          </w:tcPr>
          <w:p w14:paraId="0F536A85">
            <w:pPr>
              <w:pStyle w:val="20"/>
              <w:jc w:val="center"/>
              <w:rPr>
                <w:rFonts w:hint="default"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辅警</w:t>
            </w:r>
          </w:p>
        </w:tc>
        <w:tc>
          <w:tcPr>
            <w:tcW w:w="1465" w:type="dxa"/>
            <w:vAlign w:val="center"/>
          </w:tcPr>
          <w:p w14:paraId="405828D2">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郭炳要</w:t>
            </w:r>
          </w:p>
        </w:tc>
        <w:tc>
          <w:tcPr>
            <w:tcW w:w="2019" w:type="dxa"/>
            <w:vAlign w:val="center"/>
          </w:tcPr>
          <w:p w14:paraId="45229FCA">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13798913070</w:t>
            </w:r>
          </w:p>
        </w:tc>
        <w:tc>
          <w:tcPr>
            <w:tcW w:w="1316" w:type="dxa"/>
            <w:vAlign w:val="center"/>
          </w:tcPr>
          <w:p w14:paraId="5AD8FF15">
            <w:pPr>
              <w:pStyle w:val="20"/>
              <w:jc w:val="center"/>
              <w:rPr>
                <w:rFonts w:hint="eastAsia" w:ascii="宋体" w:hAnsi="宋体" w:eastAsia="宋体" w:cs="宋体"/>
                <w:snapToGrid/>
                <w:kern w:val="2"/>
                <w:sz w:val="24"/>
                <w:szCs w:val="24"/>
                <w:lang w:val="en-US" w:eastAsia="zh-CN" w:bidi="ar-SA"/>
              </w:rPr>
            </w:pPr>
          </w:p>
        </w:tc>
      </w:tr>
      <w:tr w14:paraId="51C8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96" w:hRule="atLeast"/>
          <w:jc w:val="center"/>
        </w:trPr>
        <w:tc>
          <w:tcPr>
            <w:tcW w:w="922" w:type="dxa"/>
            <w:vAlign w:val="center"/>
          </w:tcPr>
          <w:p w14:paraId="69F7B8DF">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5</w:t>
            </w:r>
          </w:p>
        </w:tc>
        <w:tc>
          <w:tcPr>
            <w:tcW w:w="1485" w:type="dxa"/>
            <w:vAlign w:val="center"/>
          </w:tcPr>
          <w:p w14:paraId="350D5EE2">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派出所</w:t>
            </w:r>
          </w:p>
        </w:tc>
        <w:tc>
          <w:tcPr>
            <w:tcW w:w="1777" w:type="dxa"/>
            <w:vAlign w:val="center"/>
          </w:tcPr>
          <w:p w14:paraId="06795C6E">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辅警</w:t>
            </w:r>
          </w:p>
        </w:tc>
        <w:tc>
          <w:tcPr>
            <w:tcW w:w="1465" w:type="dxa"/>
            <w:vAlign w:val="center"/>
          </w:tcPr>
          <w:p w14:paraId="7C8EDB25">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李锦华</w:t>
            </w:r>
          </w:p>
        </w:tc>
        <w:tc>
          <w:tcPr>
            <w:tcW w:w="2019" w:type="dxa"/>
            <w:vAlign w:val="center"/>
          </w:tcPr>
          <w:p w14:paraId="09AE2FE2">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18787717092</w:t>
            </w:r>
          </w:p>
        </w:tc>
        <w:tc>
          <w:tcPr>
            <w:tcW w:w="1316" w:type="dxa"/>
            <w:vAlign w:val="center"/>
          </w:tcPr>
          <w:p w14:paraId="088CD509">
            <w:pPr>
              <w:pStyle w:val="20"/>
              <w:jc w:val="center"/>
              <w:rPr>
                <w:rFonts w:hint="eastAsia" w:ascii="宋体" w:hAnsi="宋体" w:eastAsia="宋体" w:cs="宋体"/>
                <w:snapToGrid/>
                <w:kern w:val="2"/>
                <w:sz w:val="24"/>
                <w:szCs w:val="24"/>
                <w:lang w:val="en-US" w:eastAsia="zh-CN" w:bidi="ar-SA"/>
              </w:rPr>
            </w:pPr>
          </w:p>
        </w:tc>
      </w:tr>
      <w:tr w14:paraId="7FE59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96" w:hRule="atLeast"/>
          <w:jc w:val="center"/>
        </w:trPr>
        <w:tc>
          <w:tcPr>
            <w:tcW w:w="922" w:type="dxa"/>
            <w:vAlign w:val="center"/>
          </w:tcPr>
          <w:p w14:paraId="6FD995B3">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6</w:t>
            </w:r>
          </w:p>
        </w:tc>
        <w:tc>
          <w:tcPr>
            <w:tcW w:w="1485" w:type="dxa"/>
            <w:vAlign w:val="center"/>
          </w:tcPr>
          <w:p w14:paraId="4A9219D0">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派出所</w:t>
            </w:r>
          </w:p>
        </w:tc>
        <w:tc>
          <w:tcPr>
            <w:tcW w:w="1777" w:type="dxa"/>
            <w:vAlign w:val="center"/>
          </w:tcPr>
          <w:p w14:paraId="04559CCB">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辅警</w:t>
            </w:r>
          </w:p>
        </w:tc>
        <w:tc>
          <w:tcPr>
            <w:tcW w:w="1465" w:type="dxa"/>
            <w:vAlign w:val="center"/>
          </w:tcPr>
          <w:p w14:paraId="2FE0CC5B">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陈进源</w:t>
            </w:r>
          </w:p>
        </w:tc>
        <w:tc>
          <w:tcPr>
            <w:tcW w:w="2019" w:type="dxa"/>
            <w:vAlign w:val="center"/>
          </w:tcPr>
          <w:p w14:paraId="778600E6">
            <w:pPr>
              <w:pStyle w:val="2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18959820018</w:t>
            </w:r>
          </w:p>
        </w:tc>
        <w:tc>
          <w:tcPr>
            <w:tcW w:w="1316" w:type="dxa"/>
            <w:vAlign w:val="center"/>
          </w:tcPr>
          <w:p w14:paraId="05A0122E">
            <w:pPr>
              <w:pStyle w:val="20"/>
              <w:jc w:val="center"/>
              <w:rPr>
                <w:rFonts w:hint="eastAsia" w:ascii="宋体" w:hAnsi="宋体" w:eastAsia="宋体" w:cs="宋体"/>
                <w:snapToGrid/>
                <w:kern w:val="2"/>
                <w:sz w:val="24"/>
                <w:szCs w:val="24"/>
                <w:lang w:val="en-US" w:eastAsia="zh-CN" w:bidi="ar-SA"/>
              </w:rPr>
            </w:pPr>
          </w:p>
        </w:tc>
      </w:tr>
    </w:tbl>
    <w:p w14:paraId="298E02D5">
      <w:pPr>
        <w:pStyle w:val="19"/>
        <w:widowControl w:val="0"/>
        <w:ind w:firstLine="0" w:firstLineChars="0"/>
        <w:jc w:val="both"/>
        <w:rPr>
          <w:rFonts w:hint="eastAsia" w:ascii="宋体" w:hAnsi="宋体" w:eastAsia="宋体" w:cs="宋体"/>
          <w:sz w:val="28"/>
          <w:szCs w:val="28"/>
        </w:rPr>
      </w:pPr>
    </w:p>
    <w:p w14:paraId="3FCCEA62">
      <w:pPr>
        <w:rPr>
          <w:rFonts w:hint="eastAsia" w:ascii="宋体" w:hAnsi="宋体" w:eastAsia="宋体" w:cs="宋体"/>
          <w:sz w:val="28"/>
          <w:szCs w:val="28"/>
          <w:lang w:val="en-US" w:eastAsia="zh-CN"/>
        </w:rPr>
      </w:pPr>
    </w:p>
    <w:p w14:paraId="7439BEF4">
      <w:pPr>
        <w:pStyle w:val="3"/>
        <w:bidi w:val="0"/>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4EFCBC3">
      <w:pPr>
        <w:bidi w:val="0"/>
        <w:jc w:val="center"/>
        <w:rPr>
          <w:rFonts w:hint="eastAsia" w:ascii="宋体" w:hAnsi="宋体" w:eastAsia="宋体" w:cs="宋体"/>
          <w:b/>
          <w:bCs w:val="0"/>
          <w:sz w:val="28"/>
          <w:szCs w:val="28"/>
          <w:lang w:val="en-US" w:eastAsia="zh-CN"/>
        </w:rPr>
      </w:pPr>
      <w:r>
        <w:rPr>
          <w:rFonts w:hint="eastAsia" w:ascii="宋体" w:hAnsi="宋体" w:eastAsia="宋体" w:cs="宋体"/>
          <w:b/>
          <w:bCs/>
          <w:sz w:val="28"/>
          <w:szCs w:val="28"/>
          <w:lang w:val="en-US" w:eastAsia="zh-CN"/>
        </w:rPr>
        <w:t>（6）一都镇中心卫生院人员名单</w:t>
      </w:r>
    </w:p>
    <w:tbl>
      <w:tblPr>
        <w:tblStyle w:val="13"/>
        <w:tblW w:w="887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98"/>
        <w:gridCol w:w="1747"/>
        <w:gridCol w:w="1251"/>
        <w:gridCol w:w="1736"/>
        <w:gridCol w:w="1776"/>
        <w:gridCol w:w="1467"/>
      </w:tblGrid>
      <w:tr w14:paraId="62D25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7E27C">
            <w:pPr>
              <w:pStyle w:val="20"/>
              <w:jc w:val="center"/>
              <w:rPr>
                <w:rFonts w:hint="eastAsia" w:ascii="宋体" w:hAnsi="宋体" w:eastAsia="宋体" w:cs="宋体"/>
                <w:b/>
                <w:bCs/>
                <w:snapToGrid/>
                <w:kern w:val="2"/>
                <w:sz w:val="24"/>
                <w:szCs w:val="24"/>
                <w:lang w:val="en-US" w:eastAsia="zh-CN" w:bidi="ar-SA"/>
              </w:rPr>
            </w:pPr>
            <w:r>
              <w:rPr>
                <w:rFonts w:hint="eastAsia" w:ascii="宋体" w:hAnsi="宋体" w:eastAsia="宋体" w:cs="宋体"/>
                <w:b/>
                <w:bCs/>
                <w:snapToGrid/>
                <w:kern w:val="2"/>
                <w:sz w:val="24"/>
                <w:szCs w:val="24"/>
                <w:lang w:val="en-US" w:eastAsia="zh-CN" w:bidi="ar-SA"/>
              </w:rPr>
              <w:t>序号</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2CA3F">
            <w:pPr>
              <w:pStyle w:val="20"/>
              <w:jc w:val="center"/>
              <w:rPr>
                <w:rFonts w:hint="eastAsia" w:ascii="宋体" w:hAnsi="宋体" w:eastAsia="宋体" w:cs="宋体"/>
                <w:b/>
                <w:bCs/>
                <w:snapToGrid/>
                <w:kern w:val="2"/>
                <w:sz w:val="24"/>
                <w:szCs w:val="24"/>
                <w:lang w:val="en-US" w:eastAsia="zh-CN" w:bidi="ar-SA"/>
              </w:rPr>
            </w:pPr>
            <w:r>
              <w:rPr>
                <w:rFonts w:hint="eastAsia" w:ascii="宋体" w:hAnsi="宋体" w:eastAsia="宋体" w:cs="宋体"/>
                <w:b/>
                <w:bCs/>
                <w:snapToGrid/>
                <w:kern w:val="2"/>
                <w:sz w:val="24"/>
                <w:szCs w:val="24"/>
                <w:lang w:val="en-US" w:eastAsia="zh-CN" w:bidi="ar-SA"/>
              </w:rPr>
              <w:t>职务</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02A27">
            <w:pPr>
              <w:pStyle w:val="20"/>
              <w:jc w:val="center"/>
              <w:rPr>
                <w:rFonts w:hint="eastAsia" w:ascii="宋体" w:hAnsi="宋体" w:eastAsia="宋体" w:cs="宋体"/>
                <w:b/>
                <w:bCs/>
                <w:snapToGrid/>
                <w:kern w:val="2"/>
                <w:sz w:val="24"/>
                <w:szCs w:val="24"/>
                <w:lang w:val="en-US" w:eastAsia="zh-CN" w:bidi="ar-SA"/>
              </w:rPr>
            </w:pPr>
            <w:r>
              <w:rPr>
                <w:rFonts w:hint="eastAsia" w:ascii="宋体" w:hAnsi="宋体" w:eastAsia="宋体" w:cs="宋体"/>
                <w:b/>
                <w:bCs/>
                <w:snapToGrid/>
                <w:kern w:val="2"/>
                <w:sz w:val="24"/>
                <w:szCs w:val="24"/>
                <w:lang w:val="en-US" w:eastAsia="zh-CN" w:bidi="ar-SA"/>
              </w:rPr>
              <w:t>姓名</w:t>
            </w:r>
          </w:p>
        </w:tc>
        <w:tc>
          <w:tcPr>
            <w:tcW w:w="1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63505">
            <w:pPr>
              <w:pStyle w:val="20"/>
              <w:jc w:val="center"/>
              <w:rPr>
                <w:rFonts w:hint="eastAsia" w:ascii="宋体" w:hAnsi="宋体" w:eastAsia="宋体" w:cs="宋体"/>
                <w:b/>
                <w:bCs/>
                <w:snapToGrid/>
                <w:kern w:val="2"/>
                <w:sz w:val="24"/>
                <w:szCs w:val="24"/>
                <w:lang w:val="en-US" w:eastAsia="zh-CN" w:bidi="ar-SA"/>
              </w:rPr>
            </w:pPr>
            <w:r>
              <w:rPr>
                <w:rFonts w:hint="eastAsia" w:ascii="宋体" w:hAnsi="宋体" w:eastAsia="宋体" w:cs="宋体"/>
                <w:b/>
                <w:bCs/>
                <w:snapToGrid/>
                <w:kern w:val="2"/>
                <w:sz w:val="24"/>
                <w:szCs w:val="24"/>
                <w:lang w:val="en-US" w:eastAsia="zh-CN" w:bidi="ar-SA"/>
              </w:rPr>
              <w:t>电话</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76373">
            <w:pPr>
              <w:pStyle w:val="20"/>
              <w:jc w:val="center"/>
              <w:rPr>
                <w:rFonts w:hint="eastAsia" w:ascii="宋体" w:hAnsi="宋体" w:eastAsia="宋体" w:cs="宋体"/>
                <w:b/>
                <w:bCs/>
                <w:snapToGrid/>
                <w:kern w:val="2"/>
                <w:sz w:val="24"/>
                <w:szCs w:val="24"/>
                <w:lang w:val="en-US" w:eastAsia="zh-CN" w:bidi="ar-SA"/>
              </w:rPr>
            </w:pPr>
            <w:r>
              <w:rPr>
                <w:rFonts w:hint="eastAsia" w:ascii="宋体" w:hAnsi="宋体" w:eastAsia="宋体" w:cs="宋体"/>
                <w:b/>
                <w:bCs/>
                <w:snapToGrid/>
                <w:kern w:val="2"/>
                <w:sz w:val="24"/>
                <w:szCs w:val="24"/>
                <w:lang w:val="en-US" w:eastAsia="zh-CN" w:bidi="ar-SA"/>
              </w:rPr>
              <w:t>紧急联系电话</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D8262">
            <w:pPr>
              <w:pStyle w:val="20"/>
              <w:jc w:val="center"/>
              <w:rPr>
                <w:rFonts w:hint="eastAsia" w:ascii="宋体" w:hAnsi="宋体" w:eastAsia="宋体" w:cs="宋体"/>
                <w:b/>
                <w:bCs/>
                <w:snapToGrid/>
                <w:kern w:val="2"/>
                <w:sz w:val="24"/>
                <w:szCs w:val="24"/>
                <w:lang w:val="en-US" w:eastAsia="zh-CN" w:bidi="ar-SA"/>
              </w:rPr>
            </w:pPr>
            <w:r>
              <w:rPr>
                <w:rFonts w:hint="eastAsia" w:ascii="宋体" w:hAnsi="宋体" w:eastAsia="宋体" w:cs="宋体"/>
                <w:b/>
                <w:bCs/>
                <w:snapToGrid/>
                <w:kern w:val="2"/>
                <w:sz w:val="24"/>
                <w:szCs w:val="24"/>
                <w:lang w:val="en-US" w:eastAsia="zh-CN" w:bidi="ar-SA"/>
              </w:rPr>
              <w:t>备注</w:t>
            </w:r>
          </w:p>
        </w:tc>
      </w:tr>
      <w:tr w14:paraId="339ED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A213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B8CB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院长</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EA1F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颜炳根</w:t>
            </w:r>
          </w:p>
        </w:tc>
        <w:tc>
          <w:tcPr>
            <w:tcW w:w="1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7480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13626093699</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979A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0595-23993014</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84B13">
            <w:pPr>
              <w:pStyle w:val="20"/>
              <w:jc w:val="center"/>
              <w:rPr>
                <w:rFonts w:hint="eastAsia" w:ascii="宋体" w:hAnsi="宋体" w:eastAsia="宋体" w:cs="宋体"/>
                <w:snapToGrid/>
                <w:kern w:val="2"/>
                <w:sz w:val="24"/>
                <w:szCs w:val="24"/>
                <w:lang w:val="en-US" w:eastAsia="zh-CN" w:bidi="ar-SA"/>
              </w:rPr>
            </w:pPr>
          </w:p>
        </w:tc>
      </w:tr>
      <w:tr w14:paraId="1946D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5CEA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8BF8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副院长</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A3DA2">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尤俊雄</w:t>
            </w:r>
          </w:p>
        </w:tc>
        <w:tc>
          <w:tcPr>
            <w:tcW w:w="1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9977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15106064135</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EDD7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0595-23993014</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D22F">
            <w:pPr>
              <w:pStyle w:val="20"/>
              <w:jc w:val="center"/>
              <w:rPr>
                <w:rFonts w:hint="eastAsia" w:ascii="宋体" w:hAnsi="宋体" w:eastAsia="宋体" w:cs="宋体"/>
                <w:snapToGrid/>
                <w:color w:val="0000FF"/>
                <w:kern w:val="2"/>
                <w:sz w:val="24"/>
                <w:szCs w:val="24"/>
                <w:lang w:val="en-US" w:eastAsia="zh-CN" w:bidi="ar-SA"/>
              </w:rPr>
            </w:pPr>
          </w:p>
        </w:tc>
      </w:tr>
      <w:tr w14:paraId="35C73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9CDF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5DA0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副院长</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22742">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陈金新</w:t>
            </w:r>
          </w:p>
        </w:tc>
        <w:tc>
          <w:tcPr>
            <w:tcW w:w="1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41A1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13599730856</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C53C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0595-23993014</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21B56">
            <w:pPr>
              <w:pStyle w:val="20"/>
              <w:jc w:val="center"/>
              <w:rPr>
                <w:rFonts w:hint="eastAsia" w:ascii="宋体" w:hAnsi="宋体" w:eastAsia="宋体" w:cs="宋体"/>
                <w:snapToGrid/>
                <w:color w:val="0000FF"/>
                <w:kern w:val="2"/>
                <w:sz w:val="24"/>
                <w:szCs w:val="24"/>
                <w:lang w:val="en-US" w:eastAsia="zh-CN" w:bidi="ar-SA"/>
              </w:rPr>
            </w:pPr>
          </w:p>
        </w:tc>
      </w:tr>
      <w:tr w14:paraId="306B9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8C45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178F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医务科科长</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967B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郑雅晴</w:t>
            </w:r>
          </w:p>
        </w:tc>
        <w:tc>
          <w:tcPr>
            <w:tcW w:w="1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5A9A0">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18850458733</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3367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0595-23993014</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16B8F">
            <w:pPr>
              <w:pStyle w:val="20"/>
              <w:jc w:val="center"/>
              <w:rPr>
                <w:rFonts w:hint="eastAsia" w:ascii="宋体" w:hAnsi="宋体" w:eastAsia="宋体" w:cs="宋体"/>
                <w:snapToGrid/>
                <w:color w:val="0000FF"/>
                <w:kern w:val="2"/>
                <w:sz w:val="24"/>
                <w:szCs w:val="24"/>
                <w:lang w:val="en-US" w:eastAsia="zh-CN" w:bidi="ar-SA"/>
              </w:rPr>
            </w:pPr>
          </w:p>
        </w:tc>
      </w:tr>
      <w:tr w14:paraId="70593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DE67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8551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公卫科科长</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239A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郑勤玲</w:t>
            </w:r>
          </w:p>
        </w:tc>
        <w:tc>
          <w:tcPr>
            <w:tcW w:w="1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AB73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15859561092</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FCEB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0595-23993014</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6EDAD">
            <w:pPr>
              <w:pStyle w:val="20"/>
              <w:jc w:val="center"/>
              <w:rPr>
                <w:rFonts w:hint="eastAsia" w:ascii="宋体" w:hAnsi="宋体" w:eastAsia="宋体" w:cs="宋体"/>
                <w:snapToGrid/>
                <w:color w:val="0000FF"/>
                <w:kern w:val="2"/>
                <w:sz w:val="24"/>
                <w:szCs w:val="24"/>
                <w:lang w:val="en-US" w:eastAsia="zh-CN" w:bidi="ar-SA"/>
              </w:rPr>
            </w:pPr>
          </w:p>
        </w:tc>
      </w:tr>
      <w:tr w14:paraId="1C904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8EAE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8920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财务科科长</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C986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梁丽贞</w:t>
            </w:r>
          </w:p>
        </w:tc>
        <w:tc>
          <w:tcPr>
            <w:tcW w:w="1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AFF6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13599203321</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3378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0595-23993014</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CA2C">
            <w:pPr>
              <w:pStyle w:val="20"/>
              <w:jc w:val="center"/>
              <w:rPr>
                <w:rFonts w:hint="eastAsia" w:ascii="宋体" w:hAnsi="宋体" w:eastAsia="宋体" w:cs="宋体"/>
                <w:snapToGrid/>
                <w:color w:val="0000FF"/>
                <w:kern w:val="2"/>
                <w:sz w:val="24"/>
                <w:szCs w:val="24"/>
                <w:lang w:val="en-US" w:eastAsia="zh-CN" w:bidi="ar-SA"/>
              </w:rPr>
            </w:pPr>
          </w:p>
        </w:tc>
      </w:tr>
      <w:tr w14:paraId="68177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8DD8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41B0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检验</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40A1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刘燕芳</w:t>
            </w:r>
          </w:p>
        </w:tc>
        <w:tc>
          <w:tcPr>
            <w:tcW w:w="1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A4F3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15960579986</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A3A1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0595-23993014</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52993">
            <w:pPr>
              <w:pStyle w:val="20"/>
              <w:jc w:val="center"/>
              <w:rPr>
                <w:rFonts w:hint="eastAsia" w:ascii="宋体" w:hAnsi="宋体" w:eastAsia="宋体" w:cs="宋体"/>
                <w:snapToGrid/>
                <w:color w:val="0000FF"/>
                <w:kern w:val="2"/>
                <w:sz w:val="24"/>
                <w:szCs w:val="24"/>
                <w:lang w:val="en-US" w:eastAsia="zh-CN" w:bidi="ar-SA"/>
              </w:rPr>
            </w:pPr>
          </w:p>
        </w:tc>
      </w:tr>
      <w:tr w14:paraId="3FBC6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1D0B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E5B4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办公室主任</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484C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李冬梅</w:t>
            </w:r>
          </w:p>
        </w:tc>
        <w:tc>
          <w:tcPr>
            <w:tcW w:w="1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4049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15860583051</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5E0A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0595-23993014</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58F9F">
            <w:pPr>
              <w:pStyle w:val="20"/>
              <w:jc w:val="center"/>
              <w:rPr>
                <w:rFonts w:hint="eastAsia" w:ascii="宋体" w:hAnsi="宋体" w:eastAsia="宋体" w:cs="宋体"/>
                <w:snapToGrid/>
                <w:color w:val="0000FF"/>
                <w:kern w:val="2"/>
                <w:sz w:val="24"/>
                <w:szCs w:val="24"/>
                <w:lang w:val="en-US" w:eastAsia="zh-CN" w:bidi="ar-SA"/>
              </w:rPr>
            </w:pPr>
          </w:p>
        </w:tc>
      </w:tr>
      <w:tr w14:paraId="25159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A38B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DB61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药械科科长</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6914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王生润</w:t>
            </w:r>
          </w:p>
        </w:tc>
        <w:tc>
          <w:tcPr>
            <w:tcW w:w="1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3DAF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18350677927</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690B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0595-23993014</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F03B9">
            <w:pPr>
              <w:pStyle w:val="20"/>
              <w:jc w:val="center"/>
              <w:rPr>
                <w:rFonts w:hint="eastAsia" w:ascii="宋体" w:hAnsi="宋体" w:eastAsia="宋体" w:cs="宋体"/>
                <w:snapToGrid/>
                <w:color w:val="0000FF"/>
                <w:kern w:val="2"/>
                <w:sz w:val="24"/>
                <w:szCs w:val="24"/>
                <w:lang w:val="en-US" w:eastAsia="zh-CN" w:bidi="ar-SA"/>
              </w:rPr>
            </w:pPr>
          </w:p>
        </w:tc>
      </w:tr>
      <w:tr w14:paraId="57A7A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0FDA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5C78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院感负责人</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2740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林燕萍</w:t>
            </w:r>
          </w:p>
        </w:tc>
        <w:tc>
          <w:tcPr>
            <w:tcW w:w="1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9C69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15159578452</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5FE8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0595-23993014</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04B40">
            <w:pPr>
              <w:pStyle w:val="20"/>
              <w:jc w:val="center"/>
              <w:rPr>
                <w:rFonts w:hint="eastAsia" w:ascii="宋体" w:hAnsi="宋体" w:eastAsia="宋体" w:cs="宋体"/>
                <w:snapToGrid/>
                <w:color w:val="0000FF"/>
                <w:kern w:val="2"/>
                <w:sz w:val="24"/>
                <w:szCs w:val="24"/>
                <w:lang w:val="en-US" w:eastAsia="zh-CN" w:bidi="ar-SA"/>
              </w:rPr>
            </w:pPr>
          </w:p>
        </w:tc>
      </w:tr>
      <w:tr w14:paraId="377CC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CAE7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BB9F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安全办主任</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0C01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陈煌飚</w:t>
            </w:r>
          </w:p>
        </w:tc>
        <w:tc>
          <w:tcPr>
            <w:tcW w:w="1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F161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19890375875</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85AF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0595-23993014</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A7E16">
            <w:pPr>
              <w:pStyle w:val="20"/>
              <w:jc w:val="center"/>
              <w:rPr>
                <w:rFonts w:hint="eastAsia" w:ascii="宋体" w:hAnsi="宋体" w:eastAsia="宋体" w:cs="宋体"/>
                <w:snapToGrid/>
                <w:color w:val="0000FF"/>
                <w:kern w:val="2"/>
                <w:sz w:val="24"/>
                <w:szCs w:val="24"/>
                <w:lang w:val="en-US" w:eastAsia="zh-CN" w:bidi="ar-SA"/>
              </w:rPr>
            </w:pPr>
          </w:p>
        </w:tc>
      </w:tr>
      <w:tr w14:paraId="3FEF0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75A6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4970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护士</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4462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邱惠梅</w:t>
            </w:r>
          </w:p>
        </w:tc>
        <w:tc>
          <w:tcPr>
            <w:tcW w:w="1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A2F4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18859918045</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FA6E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0595-23993014</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8FDDF">
            <w:pPr>
              <w:pStyle w:val="20"/>
              <w:jc w:val="center"/>
              <w:rPr>
                <w:rFonts w:hint="eastAsia" w:ascii="宋体" w:hAnsi="宋体" w:eastAsia="宋体" w:cs="宋体"/>
                <w:snapToGrid/>
                <w:color w:val="0000FF"/>
                <w:kern w:val="2"/>
                <w:sz w:val="24"/>
                <w:szCs w:val="24"/>
                <w:lang w:val="en-US" w:eastAsia="zh-CN" w:bidi="ar-SA"/>
              </w:rPr>
            </w:pPr>
          </w:p>
        </w:tc>
      </w:tr>
      <w:tr w14:paraId="246E4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5341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F768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药剂师</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25F0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苏彩凤</w:t>
            </w:r>
          </w:p>
        </w:tc>
        <w:tc>
          <w:tcPr>
            <w:tcW w:w="1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9DF0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18065531721</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C108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0595-23993014</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82827">
            <w:pPr>
              <w:pStyle w:val="20"/>
              <w:jc w:val="center"/>
              <w:rPr>
                <w:rFonts w:hint="eastAsia" w:ascii="宋体" w:hAnsi="宋体" w:eastAsia="宋体" w:cs="宋体"/>
                <w:snapToGrid/>
                <w:color w:val="0000FF"/>
                <w:kern w:val="2"/>
                <w:sz w:val="24"/>
                <w:szCs w:val="24"/>
                <w:lang w:val="en-US" w:eastAsia="zh-CN" w:bidi="ar-SA"/>
              </w:rPr>
            </w:pPr>
          </w:p>
        </w:tc>
      </w:tr>
      <w:tr w14:paraId="49A35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0C3B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5664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救护车司机</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A01C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周允来</w:t>
            </w:r>
          </w:p>
        </w:tc>
        <w:tc>
          <w:tcPr>
            <w:tcW w:w="1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3913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13960349307</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AC99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0595-23993014</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D491F">
            <w:pPr>
              <w:pStyle w:val="20"/>
              <w:jc w:val="center"/>
              <w:rPr>
                <w:rFonts w:hint="eastAsia" w:ascii="宋体" w:hAnsi="宋体" w:eastAsia="宋体" w:cs="宋体"/>
                <w:snapToGrid/>
                <w:color w:val="0000FF"/>
                <w:kern w:val="2"/>
                <w:sz w:val="24"/>
                <w:szCs w:val="24"/>
                <w:lang w:val="en-US" w:eastAsia="zh-CN" w:bidi="ar-SA"/>
              </w:rPr>
            </w:pPr>
          </w:p>
        </w:tc>
      </w:tr>
      <w:tr w14:paraId="07DB4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EF21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6970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护理组</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1C28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林燕萍</w:t>
            </w:r>
          </w:p>
        </w:tc>
        <w:tc>
          <w:tcPr>
            <w:tcW w:w="1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2BBF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15159578452</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24AC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0595-23993014</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9B4F0">
            <w:pPr>
              <w:pStyle w:val="20"/>
              <w:jc w:val="center"/>
              <w:rPr>
                <w:rFonts w:hint="eastAsia" w:ascii="宋体" w:hAnsi="宋体" w:eastAsia="宋体" w:cs="宋体"/>
                <w:snapToGrid/>
                <w:color w:val="0000FF"/>
                <w:kern w:val="2"/>
                <w:sz w:val="24"/>
                <w:szCs w:val="24"/>
                <w:lang w:val="en-US" w:eastAsia="zh-CN" w:bidi="ar-SA"/>
              </w:rPr>
            </w:pPr>
          </w:p>
        </w:tc>
      </w:tr>
      <w:tr w14:paraId="5C18E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05D0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CCFD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医生组</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0F36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郑雅晴</w:t>
            </w:r>
          </w:p>
        </w:tc>
        <w:tc>
          <w:tcPr>
            <w:tcW w:w="1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E85C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18850458733</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204B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0595-23993014</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77D7C">
            <w:pPr>
              <w:pStyle w:val="20"/>
              <w:jc w:val="center"/>
              <w:rPr>
                <w:rFonts w:hint="eastAsia" w:ascii="宋体" w:hAnsi="宋体" w:eastAsia="宋体" w:cs="宋体"/>
                <w:snapToGrid/>
                <w:color w:val="0000FF"/>
                <w:kern w:val="2"/>
                <w:sz w:val="24"/>
                <w:szCs w:val="24"/>
                <w:lang w:val="en-US" w:eastAsia="zh-CN" w:bidi="ar-SA"/>
              </w:rPr>
            </w:pPr>
          </w:p>
        </w:tc>
      </w:tr>
    </w:tbl>
    <w:p w14:paraId="510015AB">
      <w:pPr>
        <w:rPr>
          <w:rFonts w:hint="eastAsia" w:ascii="宋体" w:hAnsi="宋体" w:eastAsia="宋体" w:cs="宋体"/>
          <w:color w:val="0000FF"/>
          <w:sz w:val="28"/>
          <w:szCs w:val="28"/>
          <w:lang w:val="en-US" w:eastAsia="zh-CN"/>
        </w:rPr>
      </w:pPr>
    </w:p>
    <w:p w14:paraId="1D40DF32">
      <w:pPr>
        <w:rPr>
          <w:rFonts w:hint="eastAsia" w:ascii="宋体" w:hAnsi="宋体" w:eastAsia="宋体" w:cs="宋体"/>
          <w:sz w:val="28"/>
          <w:szCs w:val="28"/>
          <w:lang w:val="en-US" w:eastAsia="zh-CN"/>
        </w:rPr>
      </w:pPr>
    </w:p>
    <w:p w14:paraId="28758957">
      <w:pPr>
        <w:rPr>
          <w:rFonts w:hint="eastAsia" w:ascii="宋体" w:hAnsi="宋体" w:eastAsia="宋体" w:cs="宋体"/>
          <w:sz w:val="28"/>
          <w:szCs w:val="28"/>
          <w:lang w:val="en-US" w:eastAsia="zh-CN"/>
        </w:rPr>
      </w:pPr>
    </w:p>
    <w:p w14:paraId="04649BEC">
      <w:pPr>
        <w:rPr>
          <w:rFonts w:hint="eastAsia" w:ascii="宋体" w:hAnsi="宋体" w:eastAsia="宋体" w:cs="宋体"/>
          <w:sz w:val="28"/>
          <w:szCs w:val="28"/>
          <w:lang w:val="en-US" w:eastAsia="zh-CN"/>
        </w:rPr>
      </w:pPr>
    </w:p>
    <w:p w14:paraId="6F2F38DB">
      <w:pPr>
        <w:rPr>
          <w:rFonts w:hint="eastAsia" w:ascii="宋体" w:hAnsi="宋体" w:eastAsia="宋体" w:cs="宋体"/>
          <w:sz w:val="28"/>
          <w:szCs w:val="2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BAA8578">
      <w:pPr>
        <w:pStyle w:val="3"/>
        <w:pageBreakBefore w:val="0"/>
        <w:widowControl w:val="0"/>
        <w:kinsoku/>
        <w:wordWrap/>
        <w:overflowPunct/>
        <w:topLinePunct w:val="0"/>
        <w:autoSpaceDE/>
        <w:autoSpaceDN/>
        <w:bidi w:val="0"/>
        <w:adjustRightInd/>
        <w:snapToGrid/>
        <w:spacing w:before="0" w:beforeLines="0" w:after="0" w:afterLines="0"/>
        <w:textAlignment w:val="auto"/>
        <w:rPr>
          <w:rFonts w:hint="eastAsia"/>
        </w:rPr>
      </w:pPr>
      <w:bookmarkStart w:id="104" w:name="_Toc23895"/>
      <w:r>
        <w:rPr>
          <w:rFonts w:hint="eastAsia"/>
          <w:lang w:val="en-US" w:eastAsia="zh-CN"/>
        </w:rPr>
        <w:t>附件9.</w:t>
      </w:r>
      <w:r>
        <w:rPr>
          <w:rFonts w:hint="eastAsia"/>
        </w:rPr>
        <w:t>重点防护部位清单</w:t>
      </w:r>
      <w:bookmarkEnd w:id="104"/>
    </w:p>
    <w:tbl>
      <w:tblPr>
        <w:tblStyle w:val="1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
        <w:gridCol w:w="3373"/>
        <w:gridCol w:w="2097"/>
        <w:gridCol w:w="2610"/>
        <w:gridCol w:w="1599"/>
        <w:gridCol w:w="2174"/>
        <w:gridCol w:w="1412"/>
      </w:tblGrid>
      <w:tr w14:paraId="7A88B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17" w:type="pct"/>
            <w:vAlign w:val="center"/>
          </w:tcPr>
          <w:p w14:paraId="41850015">
            <w:pPr>
              <w:pStyle w:val="2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napToGrid/>
                <w:color w:val="auto"/>
                <w:kern w:val="2"/>
                <w:sz w:val="24"/>
                <w:szCs w:val="24"/>
                <w:lang w:val="en-US" w:eastAsia="zh-CN" w:bidi="ar-SA"/>
              </w:rPr>
            </w:pPr>
            <w:r>
              <w:rPr>
                <w:rFonts w:hint="eastAsia" w:ascii="宋体" w:hAnsi="宋体" w:eastAsia="宋体" w:cs="宋体"/>
                <w:b/>
                <w:bCs/>
                <w:snapToGrid/>
                <w:color w:val="auto"/>
                <w:kern w:val="2"/>
                <w:sz w:val="24"/>
                <w:szCs w:val="24"/>
                <w:lang w:val="en-US" w:eastAsia="zh-CN" w:bidi="ar-SA"/>
              </w:rPr>
              <w:t>序 号</w:t>
            </w:r>
          </w:p>
        </w:tc>
        <w:tc>
          <w:tcPr>
            <w:tcW w:w="1190" w:type="pct"/>
            <w:vAlign w:val="center"/>
          </w:tcPr>
          <w:p w14:paraId="62ABF66C">
            <w:pPr>
              <w:pStyle w:val="2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napToGrid/>
                <w:color w:val="auto"/>
                <w:kern w:val="2"/>
                <w:sz w:val="24"/>
                <w:szCs w:val="24"/>
                <w:lang w:val="en-US" w:eastAsia="zh-CN" w:bidi="ar-SA"/>
              </w:rPr>
            </w:pPr>
            <w:r>
              <w:rPr>
                <w:rFonts w:hint="eastAsia" w:ascii="宋体" w:hAnsi="宋体" w:eastAsia="宋体" w:cs="宋体"/>
                <w:b/>
                <w:bCs/>
                <w:snapToGrid/>
                <w:color w:val="auto"/>
                <w:kern w:val="2"/>
                <w:sz w:val="24"/>
                <w:szCs w:val="24"/>
                <w:lang w:val="en-US" w:eastAsia="zh-CN" w:bidi="ar-SA"/>
              </w:rPr>
              <w:t>企业（地点）名称</w:t>
            </w:r>
          </w:p>
        </w:tc>
        <w:tc>
          <w:tcPr>
            <w:tcW w:w="740" w:type="pct"/>
            <w:vAlign w:val="center"/>
          </w:tcPr>
          <w:p w14:paraId="26065825">
            <w:pPr>
              <w:pStyle w:val="2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napToGrid/>
                <w:color w:val="auto"/>
                <w:kern w:val="2"/>
                <w:sz w:val="24"/>
                <w:szCs w:val="24"/>
                <w:lang w:val="en-US" w:eastAsia="zh-CN" w:bidi="ar-SA"/>
              </w:rPr>
            </w:pPr>
            <w:r>
              <w:rPr>
                <w:rFonts w:hint="eastAsia" w:ascii="宋体" w:hAnsi="宋体" w:eastAsia="宋体" w:cs="宋体"/>
                <w:b/>
                <w:bCs/>
                <w:snapToGrid/>
                <w:color w:val="auto"/>
                <w:kern w:val="2"/>
                <w:sz w:val="24"/>
                <w:szCs w:val="24"/>
                <w:lang w:val="en-US" w:eastAsia="zh-CN" w:bidi="ar-SA"/>
              </w:rPr>
              <w:t>行业类型</w:t>
            </w:r>
          </w:p>
        </w:tc>
        <w:tc>
          <w:tcPr>
            <w:tcW w:w="921" w:type="pct"/>
            <w:vAlign w:val="center"/>
          </w:tcPr>
          <w:p w14:paraId="6DB3E448">
            <w:pPr>
              <w:pStyle w:val="2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napToGrid/>
                <w:color w:val="auto"/>
                <w:kern w:val="2"/>
                <w:sz w:val="24"/>
                <w:szCs w:val="24"/>
                <w:lang w:val="en-US" w:eastAsia="zh-CN" w:bidi="ar-SA"/>
              </w:rPr>
            </w:pPr>
            <w:r>
              <w:rPr>
                <w:rFonts w:hint="eastAsia" w:ascii="宋体" w:hAnsi="宋体" w:eastAsia="宋体" w:cs="宋体"/>
                <w:b/>
                <w:bCs/>
                <w:snapToGrid/>
                <w:color w:val="auto"/>
                <w:kern w:val="2"/>
                <w:sz w:val="24"/>
                <w:szCs w:val="24"/>
                <w:lang w:val="en-US" w:eastAsia="zh-CN" w:bidi="ar-SA"/>
              </w:rPr>
              <w:t>地址</w:t>
            </w:r>
          </w:p>
        </w:tc>
        <w:tc>
          <w:tcPr>
            <w:tcW w:w="564" w:type="pct"/>
            <w:vAlign w:val="center"/>
          </w:tcPr>
          <w:p w14:paraId="319C1C1A">
            <w:pPr>
              <w:pStyle w:val="2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napToGrid/>
                <w:color w:val="auto"/>
                <w:kern w:val="2"/>
                <w:sz w:val="24"/>
                <w:szCs w:val="24"/>
                <w:lang w:val="en-US" w:eastAsia="zh-CN" w:bidi="ar-SA"/>
              </w:rPr>
            </w:pPr>
            <w:r>
              <w:rPr>
                <w:rFonts w:hint="eastAsia" w:ascii="宋体" w:hAnsi="宋体" w:eastAsia="宋体" w:cs="宋体"/>
                <w:b/>
                <w:bCs/>
                <w:snapToGrid/>
                <w:color w:val="auto"/>
                <w:kern w:val="2"/>
                <w:sz w:val="24"/>
                <w:szCs w:val="24"/>
                <w:lang w:val="en-US" w:eastAsia="zh-CN" w:bidi="ar-SA"/>
              </w:rPr>
              <w:t>联系人</w:t>
            </w:r>
          </w:p>
        </w:tc>
        <w:tc>
          <w:tcPr>
            <w:tcW w:w="767" w:type="pct"/>
            <w:vAlign w:val="center"/>
          </w:tcPr>
          <w:p w14:paraId="02200819">
            <w:pPr>
              <w:pStyle w:val="2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napToGrid/>
                <w:color w:val="auto"/>
                <w:kern w:val="2"/>
                <w:sz w:val="24"/>
                <w:szCs w:val="24"/>
                <w:lang w:val="en-US" w:eastAsia="zh-CN" w:bidi="ar-SA"/>
              </w:rPr>
            </w:pPr>
            <w:r>
              <w:rPr>
                <w:rFonts w:hint="eastAsia" w:ascii="宋体" w:hAnsi="宋体" w:eastAsia="宋体" w:cs="宋体"/>
                <w:b/>
                <w:bCs/>
                <w:snapToGrid/>
                <w:color w:val="auto"/>
                <w:kern w:val="2"/>
                <w:sz w:val="24"/>
                <w:szCs w:val="24"/>
                <w:lang w:val="en-US" w:eastAsia="zh-CN" w:bidi="ar-SA"/>
              </w:rPr>
              <w:t>联系方式</w:t>
            </w:r>
          </w:p>
        </w:tc>
        <w:tc>
          <w:tcPr>
            <w:tcW w:w="498" w:type="pct"/>
            <w:vAlign w:val="center"/>
          </w:tcPr>
          <w:p w14:paraId="5F81DA8A">
            <w:pPr>
              <w:pStyle w:val="2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napToGrid/>
                <w:color w:val="auto"/>
                <w:kern w:val="2"/>
                <w:sz w:val="24"/>
                <w:szCs w:val="24"/>
                <w:lang w:val="en-US" w:eastAsia="zh-CN" w:bidi="ar-SA"/>
              </w:rPr>
            </w:pPr>
            <w:r>
              <w:rPr>
                <w:rFonts w:hint="eastAsia" w:ascii="宋体" w:hAnsi="宋体" w:eastAsia="宋体" w:cs="宋体"/>
                <w:b/>
                <w:bCs/>
                <w:snapToGrid/>
                <w:color w:val="auto"/>
                <w:kern w:val="2"/>
                <w:sz w:val="24"/>
                <w:szCs w:val="24"/>
                <w:lang w:val="en-US" w:eastAsia="zh-CN" w:bidi="ar-SA"/>
              </w:rPr>
              <w:t>备注</w:t>
            </w:r>
          </w:p>
        </w:tc>
      </w:tr>
      <w:tr w14:paraId="115AD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17" w:type="pct"/>
            <w:vAlign w:val="center"/>
          </w:tcPr>
          <w:p w14:paraId="490FA778">
            <w:pPr>
              <w:pStyle w:val="20"/>
              <w:widowControl w:val="0"/>
              <w:jc w:val="center"/>
              <w:rPr>
                <w:rFonts w:hint="eastAsia" w:ascii="宋体" w:hAnsi="宋体" w:eastAsia="宋体" w:cs="宋体"/>
                <w:snapToGrid/>
                <w:color w:val="auto"/>
                <w:kern w:val="2"/>
                <w:sz w:val="24"/>
                <w:szCs w:val="24"/>
                <w:lang w:val="en-US" w:eastAsia="zh-CN" w:bidi="ar-SA"/>
              </w:rPr>
            </w:pPr>
            <w:r>
              <w:rPr>
                <w:rFonts w:hint="eastAsia" w:ascii="宋体" w:hAnsi="宋体" w:eastAsia="宋体" w:cs="宋体"/>
                <w:snapToGrid/>
                <w:color w:val="auto"/>
                <w:kern w:val="2"/>
                <w:sz w:val="24"/>
                <w:szCs w:val="24"/>
                <w:lang w:val="en-US" w:eastAsia="zh-CN" w:bidi="ar-SA"/>
              </w:rPr>
              <w:t>1</w:t>
            </w:r>
          </w:p>
        </w:tc>
        <w:tc>
          <w:tcPr>
            <w:tcW w:w="1190" w:type="pct"/>
            <w:vAlign w:val="center"/>
          </w:tcPr>
          <w:p w14:paraId="661DA007">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一都金光液化气供应站</w:t>
            </w:r>
          </w:p>
        </w:tc>
        <w:tc>
          <w:tcPr>
            <w:tcW w:w="740" w:type="pct"/>
            <w:vAlign w:val="center"/>
          </w:tcPr>
          <w:p w14:paraId="049652C5">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液化气供应点</w:t>
            </w:r>
          </w:p>
        </w:tc>
        <w:tc>
          <w:tcPr>
            <w:tcW w:w="921" w:type="pct"/>
            <w:vAlign w:val="center"/>
          </w:tcPr>
          <w:p w14:paraId="6F07BBAA">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一都镇光山村</w:t>
            </w:r>
          </w:p>
        </w:tc>
        <w:tc>
          <w:tcPr>
            <w:tcW w:w="564" w:type="pct"/>
            <w:vAlign w:val="center"/>
          </w:tcPr>
          <w:p w14:paraId="097D565E">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陈进规</w:t>
            </w:r>
          </w:p>
        </w:tc>
        <w:tc>
          <w:tcPr>
            <w:tcW w:w="767" w:type="pct"/>
            <w:vAlign w:val="center"/>
          </w:tcPr>
          <w:p w14:paraId="5E1B9ECE">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13505931023</w:t>
            </w:r>
          </w:p>
        </w:tc>
        <w:tc>
          <w:tcPr>
            <w:tcW w:w="498" w:type="pct"/>
            <w:vAlign w:val="center"/>
          </w:tcPr>
          <w:p w14:paraId="7910518D">
            <w:pPr>
              <w:pStyle w:val="20"/>
              <w:widowControl w:val="0"/>
              <w:jc w:val="center"/>
              <w:rPr>
                <w:rFonts w:hint="eastAsia" w:ascii="宋体" w:hAnsi="宋体" w:eastAsia="宋体" w:cs="宋体"/>
                <w:snapToGrid/>
                <w:color w:val="auto"/>
                <w:kern w:val="2"/>
                <w:sz w:val="24"/>
                <w:szCs w:val="24"/>
                <w:lang w:val="en-US" w:eastAsia="zh-CN" w:bidi="ar-SA"/>
              </w:rPr>
            </w:pPr>
          </w:p>
        </w:tc>
      </w:tr>
      <w:tr w14:paraId="3A0D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17" w:type="pct"/>
            <w:vAlign w:val="center"/>
          </w:tcPr>
          <w:p w14:paraId="441BF117">
            <w:pPr>
              <w:pStyle w:val="20"/>
              <w:widowControl w:val="0"/>
              <w:jc w:val="center"/>
              <w:rPr>
                <w:rFonts w:hint="eastAsia" w:ascii="宋体" w:hAnsi="宋体" w:eastAsia="宋体" w:cs="宋体"/>
                <w:snapToGrid/>
                <w:color w:val="auto"/>
                <w:kern w:val="2"/>
                <w:sz w:val="24"/>
                <w:szCs w:val="24"/>
                <w:lang w:val="en-US" w:eastAsia="zh-CN" w:bidi="ar-SA"/>
              </w:rPr>
            </w:pPr>
            <w:r>
              <w:rPr>
                <w:rFonts w:hint="eastAsia" w:ascii="宋体" w:hAnsi="宋体" w:eastAsia="宋体" w:cs="宋体"/>
                <w:snapToGrid/>
                <w:color w:val="auto"/>
                <w:kern w:val="2"/>
                <w:sz w:val="24"/>
                <w:szCs w:val="24"/>
                <w:lang w:val="en-US" w:eastAsia="zh-CN" w:bidi="ar-SA"/>
              </w:rPr>
              <w:t>2</w:t>
            </w:r>
          </w:p>
        </w:tc>
        <w:tc>
          <w:tcPr>
            <w:tcW w:w="1190" w:type="pct"/>
            <w:vAlign w:val="center"/>
          </w:tcPr>
          <w:p w14:paraId="56060F80">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一都南阳液化气供应站</w:t>
            </w:r>
          </w:p>
        </w:tc>
        <w:tc>
          <w:tcPr>
            <w:tcW w:w="740" w:type="pct"/>
            <w:vAlign w:val="center"/>
          </w:tcPr>
          <w:p w14:paraId="11A40320">
            <w:pPr>
              <w:ind w:left="0" w:leftChars="0"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液化气供应点</w:t>
            </w:r>
          </w:p>
        </w:tc>
        <w:tc>
          <w:tcPr>
            <w:tcW w:w="921" w:type="pct"/>
            <w:vAlign w:val="center"/>
          </w:tcPr>
          <w:p w14:paraId="7E26AAF6">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一都镇南阳村</w:t>
            </w:r>
          </w:p>
        </w:tc>
        <w:tc>
          <w:tcPr>
            <w:tcW w:w="564" w:type="pct"/>
            <w:vAlign w:val="center"/>
          </w:tcPr>
          <w:p w14:paraId="7723719D">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肖景熙</w:t>
            </w:r>
          </w:p>
        </w:tc>
        <w:tc>
          <w:tcPr>
            <w:tcW w:w="767" w:type="pct"/>
            <w:vAlign w:val="center"/>
          </w:tcPr>
          <w:p w14:paraId="478073A1">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13799590878</w:t>
            </w:r>
          </w:p>
        </w:tc>
        <w:tc>
          <w:tcPr>
            <w:tcW w:w="498" w:type="pct"/>
            <w:vAlign w:val="center"/>
          </w:tcPr>
          <w:p w14:paraId="08FE60FE">
            <w:pPr>
              <w:pStyle w:val="20"/>
              <w:widowControl w:val="0"/>
              <w:jc w:val="center"/>
              <w:rPr>
                <w:rFonts w:hint="eastAsia" w:ascii="宋体" w:hAnsi="宋体" w:eastAsia="宋体" w:cs="宋体"/>
                <w:snapToGrid/>
                <w:color w:val="auto"/>
                <w:kern w:val="2"/>
                <w:sz w:val="24"/>
                <w:szCs w:val="24"/>
                <w:lang w:val="en-US" w:eastAsia="zh-CN" w:bidi="ar-SA"/>
              </w:rPr>
            </w:pPr>
          </w:p>
        </w:tc>
      </w:tr>
      <w:tr w14:paraId="58AB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17" w:type="pct"/>
            <w:vAlign w:val="center"/>
          </w:tcPr>
          <w:p w14:paraId="24F6DDF0">
            <w:pPr>
              <w:pStyle w:val="20"/>
              <w:widowControl w:val="0"/>
              <w:jc w:val="center"/>
              <w:rPr>
                <w:rFonts w:hint="eastAsia" w:ascii="宋体" w:hAnsi="宋体" w:eastAsia="宋体" w:cs="宋体"/>
                <w:snapToGrid/>
                <w:color w:val="auto"/>
                <w:kern w:val="2"/>
                <w:sz w:val="24"/>
                <w:szCs w:val="24"/>
                <w:lang w:val="en-US" w:eastAsia="zh-CN" w:bidi="ar-SA"/>
              </w:rPr>
            </w:pPr>
            <w:r>
              <w:rPr>
                <w:rFonts w:hint="eastAsia" w:ascii="宋体" w:hAnsi="宋体" w:eastAsia="宋体" w:cs="宋体"/>
                <w:snapToGrid/>
                <w:color w:val="auto"/>
                <w:kern w:val="2"/>
                <w:sz w:val="24"/>
                <w:szCs w:val="24"/>
                <w:lang w:val="en-US" w:eastAsia="zh-CN" w:bidi="ar-SA"/>
              </w:rPr>
              <w:t>3</w:t>
            </w:r>
          </w:p>
        </w:tc>
        <w:tc>
          <w:tcPr>
            <w:tcW w:w="1190" w:type="pct"/>
            <w:vAlign w:val="center"/>
          </w:tcPr>
          <w:p w14:paraId="61FDD1F9">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一都美珠液化气供应站</w:t>
            </w:r>
          </w:p>
        </w:tc>
        <w:tc>
          <w:tcPr>
            <w:tcW w:w="740" w:type="pct"/>
            <w:vAlign w:val="center"/>
          </w:tcPr>
          <w:p w14:paraId="525F7306">
            <w:pPr>
              <w:ind w:left="0" w:leftChars="0"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液化气供应点</w:t>
            </w:r>
          </w:p>
        </w:tc>
        <w:tc>
          <w:tcPr>
            <w:tcW w:w="921" w:type="pct"/>
            <w:vAlign w:val="center"/>
          </w:tcPr>
          <w:p w14:paraId="3F94F252">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一都镇仙阳村</w:t>
            </w:r>
          </w:p>
        </w:tc>
        <w:tc>
          <w:tcPr>
            <w:tcW w:w="564" w:type="pct"/>
            <w:vAlign w:val="center"/>
          </w:tcPr>
          <w:p w14:paraId="2DF233B9">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陈美珠</w:t>
            </w:r>
          </w:p>
        </w:tc>
        <w:tc>
          <w:tcPr>
            <w:tcW w:w="767" w:type="pct"/>
            <w:vAlign w:val="center"/>
          </w:tcPr>
          <w:p w14:paraId="3B2E3A97">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13600724885</w:t>
            </w:r>
          </w:p>
        </w:tc>
        <w:tc>
          <w:tcPr>
            <w:tcW w:w="498" w:type="pct"/>
            <w:vAlign w:val="center"/>
          </w:tcPr>
          <w:p w14:paraId="2EA33043">
            <w:pPr>
              <w:pStyle w:val="20"/>
              <w:widowControl w:val="0"/>
              <w:jc w:val="center"/>
              <w:rPr>
                <w:rFonts w:hint="eastAsia" w:ascii="宋体" w:hAnsi="宋体" w:eastAsia="宋体" w:cs="宋体"/>
                <w:snapToGrid/>
                <w:color w:val="auto"/>
                <w:kern w:val="2"/>
                <w:sz w:val="24"/>
                <w:szCs w:val="24"/>
                <w:lang w:val="en-US" w:eastAsia="zh-CN" w:bidi="ar-SA"/>
              </w:rPr>
            </w:pPr>
          </w:p>
        </w:tc>
      </w:tr>
      <w:tr w14:paraId="21D16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17" w:type="pct"/>
            <w:vAlign w:val="center"/>
          </w:tcPr>
          <w:p w14:paraId="613F97D7">
            <w:pPr>
              <w:pStyle w:val="20"/>
              <w:widowControl w:val="0"/>
              <w:jc w:val="center"/>
              <w:rPr>
                <w:rFonts w:hint="eastAsia" w:ascii="宋体" w:hAnsi="宋体" w:eastAsia="宋体" w:cs="宋体"/>
                <w:snapToGrid/>
                <w:color w:val="auto"/>
                <w:kern w:val="2"/>
                <w:sz w:val="24"/>
                <w:szCs w:val="24"/>
                <w:lang w:val="en-US" w:eastAsia="zh-CN" w:bidi="ar-SA"/>
              </w:rPr>
            </w:pPr>
            <w:r>
              <w:rPr>
                <w:rFonts w:hint="eastAsia" w:ascii="宋体" w:hAnsi="宋体" w:eastAsia="宋体" w:cs="宋体"/>
                <w:snapToGrid/>
                <w:color w:val="auto"/>
                <w:kern w:val="2"/>
                <w:sz w:val="24"/>
                <w:szCs w:val="24"/>
                <w:lang w:val="en-US" w:eastAsia="zh-CN" w:bidi="ar-SA"/>
              </w:rPr>
              <w:t>4</w:t>
            </w:r>
          </w:p>
        </w:tc>
        <w:tc>
          <w:tcPr>
            <w:tcW w:w="1190" w:type="pct"/>
            <w:vAlign w:val="center"/>
          </w:tcPr>
          <w:p w14:paraId="2FD2A82B">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一都传枝液化气供应站</w:t>
            </w:r>
          </w:p>
        </w:tc>
        <w:tc>
          <w:tcPr>
            <w:tcW w:w="740" w:type="pct"/>
            <w:vAlign w:val="center"/>
          </w:tcPr>
          <w:p w14:paraId="023770E1">
            <w:pPr>
              <w:ind w:left="0" w:leftChars="0"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液化气供应点</w:t>
            </w:r>
          </w:p>
        </w:tc>
        <w:tc>
          <w:tcPr>
            <w:tcW w:w="921" w:type="pct"/>
            <w:vAlign w:val="center"/>
          </w:tcPr>
          <w:p w14:paraId="04AF0FDF">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一都镇仙阳街</w:t>
            </w:r>
          </w:p>
        </w:tc>
        <w:tc>
          <w:tcPr>
            <w:tcW w:w="564" w:type="pct"/>
            <w:vAlign w:val="center"/>
          </w:tcPr>
          <w:p w14:paraId="0D97E0C9">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吴传枝</w:t>
            </w:r>
          </w:p>
        </w:tc>
        <w:tc>
          <w:tcPr>
            <w:tcW w:w="767" w:type="pct"/>
            <w:vAlign w:val="center"/>
          </w:tcPr>
          <w:p w14:paraId="4BA859FC">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13959720956</w:t>
            </w:r>
          </w:p>
        </w:tc>
        <w:tc>
          <w:tcPr>
            <w:tcW w:w="498" w:type="pct"/>
            <w:vAlign w:val="center"/>
          </w:tcPr>
          <w:p w14:paraId="05713C36">
            <w:pPr>
              <w:pStyle w:val="20"/>
              <w:widowControl w:val="0"/>
              <w:jc w:val="center"/>
              <w:rPr>
                <w:rFonts w:hint="eastAsia" w:ascii="宋体" w:hAnsi="宋体" w:eastAsia="宋体" w:cs="宋体"/>
                <w:snapToGrid/>
                <w:color w:val="auto"/>
                <w:kern w:val="2"/>
                <w:sz w:val="24"/>
                <w:szCs w:val="24"/>
                <w:lang w:val="en-US" w:eastAsia="zh-CN" w:bidi="ar-SA"/>
              </w:rPr>
            </w:pPr>
          </w:p>
        </w:tc>
      </w:tr>
      <w:tr w14:paraId="5B92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17" w:type="pct"/>
            <w:vAlign w:val="center"/>
          </w:tcPr>
          <w:p w14:paraId="6F293341">
            <w:pPr>
              <w:pStyle w:val="20"/>
              <w:widowControl w:val="0"/>
              <w:jc w:val="center"/>
              <w:rPr>
                <w:rFonts w:hint="eastAsia" w:ascii="宋体" w:hAnsi="宋体" w:eastAsia="宋体" w:cs="宋体"/>
                <w:snapToGrid/>
                <w:color w:val="auto"/>
                <w:kern w:val="2"/>
                <w:sz w:val="24"/>
                <w:szCs w:val="24"/>
                <w:lang w:val="en-US" w:eastAsia="zh-CN" w:bidi="ar-SA"/>
              </w:rPr>
            </w:pPr>
            <w:r>
              <w:rPr>
                <w:rFonts w:hint="eastAsia" w:ascii="宋体" w:hAnsi="宋体" w:eastAsia="宋体" w:cs="宋体"/>
                <w:snapToGrid/>
                <w:color w:val="auto"/>
                <w:kern w:val="2"/>
                <w:sz w:val="24"/>
                <w:szCs w:val="24"/>
                <w:lang w:val="en-US" w:eastAsia="zh-CN" w:bidi="ar-SA"/>
              </w:rPr>
              <w:t>5</w:t>
            </w:r>
          </w:p>
        </w:tc>
        <w:tc>
          <w:tcPr>
            <w:tcW w:w="1190" w:type="pct"/>
            <w:vAlign w:val="center"/>
          </w:tcPr>
          <w:p w14:paraId="4C0F1F3E">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一都顺途液化气供应站</w:t>
            </w:r>
          </w:p>
        </w:tc>
        <w:tc>
          <w:tcPr>
            <w:tcW w:w="740" w:type="pct"/>
            <w:vAlign w:val="center"/>
          </w:tcPr>
          <w:p w14:paraId="67349BD2">
            <w:pPr>
              <w:ind w:left="0" w:leftChars="0"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液化气供应点</w:t>
            </w:r>
          </w:p>
        </w:tc>
        <w:tc>
          <w:tcPr>
            <w:tcW w:w="921" w:type="pct"/>
            <w:vAlign w:val="center"/>
          </w:tcPr>
          <w:p w14:paraId="30C3B0A8">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一都镇仙阳村</w:t>
            </w:r>
          </w:p>
        </w:tc>
        <w:tc>
          <w:tcPr>
            <w:tcW w:w="564" w:type="pct"/>
            <w:vAlign w:val="center"/>
          </w:tcPr>
          <w:p w14:paraId="5D42F136">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肖芳杰</w:t>
            </w:r>
          </w:p>
        </w:tc>
        <w:tc>
          <w:tcPr>
            <w:tcW w:w="767" w:type="pct"/>
            <w:vAlign w:val="center"/>
          </w:tcPr>
          <w:p w14:paraId="65DD358D">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13506031851</w:t>
            </w:r>
          </w:p>
        </w:tc>
        <w:tc>
          <w:tcPr>
            <w:tcW w:w="498" w:type="pct"/>
            <w:vAlign w:val="center"/>
          </w:tcPr>
          <w:p w14:paraId="443473A1">
            <w:pPr>
              <w:pStyle w:val="20"/>
              <w:widowControl w:val="0"/>
              <w:jc w:val="center"/>
              <w:rPr>
                <w:rFonts w:hint="eastAsia" w:ascii="宋体" w:hAnsi="宋体" w:eastAsia="宋体" w:cs="宋体"/>
                <w:snapToGrid/>
                <w:color w:val="auto"/>
                <w:kern w:val="2"/>
                <w:sz w:val="24"/>
                <w:szCs w:val="24"/>
                <w:lang w:val="en-US" w:eastAsia="zh-CN" w:bidi="ar-SA"/>
              </w:rPr>
            </w:pPr>
          </w:p>
        </w:tc>
      </w:tr>
      <w:tr w14:paraId="50D9F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17" w:type="pct"/>
            <w:vAlign w:val="center"/>
          </w:tcPr>
          <w:p w14:paraId="61676487">
            <w:pPr>
              <w:pStyle w:val="20"/>
              <w:widowControl w:val="0"/>
              <w:jc w:val="center"/>
              <w:rPr>
                <w:rFonts w:hint="eastAsia" w:ascii="宋体" w:hAnsi="宋体" w:eastAsia="宋体" w:cs="宋体"/>
                <w:snapToGrid/>
                <w:color w:val="auto"/>
                <w:kern w:val="2"/>
                <w:sz w:val="24"/>
                <w:szCs w:val="24"/>
                <w:lang w:val="en-US" w:eastAsia="zh-CN" w:bidi="ar-SA"/>
              </w:rPr>
            </w:pPr>
            <w:r>
              <w:rPr>
                <w:rFonts w:hint="eastAsia" w:ascii="宋体" w:hAnsi="宋体" w:eastAsia="宋体" w:cs="宋体"/>
                <w:snapToGrid/>
                <w:color w:val="auto"/>
                <w:kern w:val="2"/>
                <w:sz w:val="24"/>
                <w:szCs w:val="24"/>
                <w:lang w:val="en-US" w:eastAsia="zh-CN" w:bidi="ar-SA"/>
              </w:rPr>
              <w:t>6</w:t>
            </w:r>
          </w:p>
        </w:tc>
        <w:tc>
          <w:tcPr>
            <w:tcW w:w="1190" w:type="pct"/>
            <w:vAlign w:val="center"/>
          </w:tcPr>
          <w:p w14:paraId="6A6FED16">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一都玉莲液化气供应站</w:t>
            </w:r>
          </w:p>
        </w:tc>
        <w:tc>
          <w:tcPr>
            <w:tcW w:w="740" w:type="pct"/>
            <w:vAlign w:val="center"/>
          </w:tcPr>
          <w:p w14:paraId="4AD60B55">
            <w:pPr>
              <w:ind w:left="0" w:leftChars="0"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液化气供应点</w:t>
            </w:r>
          </w:p>
        </w:tc>
        <w:tc>
          <w:tcPr>
            <w:tcW w:w="921" w:type="pct"/>
            <w:vAlign w:val="center"/>
          </w:tcPr>
          <w:p w14:paraId="530129ED">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一都镇美岭村</w:t>
            </w:r>
          </w:p>
        </w:tc>
        <w:tc>
          <w:tcPr>
            <w:tcW w:w="564" w:type="pct"/>
            <w:vAlign w:val="center"/>
          </w:tcPr>
          <w:p w14:paraId="63552CC0">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曾玉莲</w:t>
            </w:r>
          </w:p>
        </w:tc>
        <w:tc>
          <w:tcPr>
            <w:tcW w:w="767" w:type="pct"/>
            <w:vAlign w:val="center"/>
          </w:tcPr>
          <w:p w14:paraId="6A4DE679">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13960347978</w:t>
            </w:r>
          </w:p>
        </w:tc>
        <w:tc>
          <w:tcPr>
            <w:tcW w:w="498" w:type="pct"/>
            <w:vAlign w:val="center"/>
          </w:tcPr>
          <w:p w14:paraId="2988B2A8">
            <w:pPr>
              <w:pStyle w:val="20"/>
              <w:widowControl w:val="0"/>
              <w:jc w:val="center"/>
              <w:rPr>
                <w:rFonts w:hint="eastAsia" w:ascii="宋体" w:hAnsi="宋体" w:eastAsia="宋体" w:cs="宋体"/>
                <w:snapToGrid/>
                <w:color w:val="auto"/>
                <w:kern w:val="2"/>
                <w:sz w:val="24"/>
                <w:szCs w:val="24"/>
                <w:lang w:val="en-US" w:eastAsia="zh-CN" w:bidi="ar-SA"/>
              </w:rPr>
            </w:pPr>
          </w:p>
        </w:tc>
      </w:tr>
      <w:tr w14:paraId="10C69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17" w:type="pct"/>
            <w:vAlign w:val="center"/>
          </w:tcPr>
          <w:p w14:paraId="6DE3BC6B">
            <w:pPr>
              <w:pStyle w:val="20"/>
              <w:widowControl w:val="0"/>
              <w:jc w:val="center"/>
              <w:rPr>
                <w:rFonts w:hint="eastAsia" w:ascii="宋体" w:hAnsi="宋体" w:eastAsia="宋体" w:cs="宋体"/>
                <w:snapToGrid/>
                <w:color w:val="auto"/>
                <w:kern w:val="2"/>
                <w:sz w:val="24"/>
                <w:szCs w:val="24"/>
                <w:lang w:val="en-US" w:eastAsia="zh-CN" w:bidi="ar-SA"/>
              </w:rPr>
            </w:pPr>
            <w:r>
              <w:rPr>
                <w:rFonts w:hint="eastAsia" w:ascii="宋体" w:hAnsi="宋体" w:eastAsia="宋体" w:cs="宋体"/>
                <w:snapToGrid/>
                <w:color w:val="auto"/>
                <w:kern w:val="2"/>
                <w:sz w:val="24"/>
                <w:szCs w:val="24"/>
                <w:lang w:val="en-US" w:eastAsia="zh-CN" w:bidi="ar-SA"/>
              </w:rPr>
              <w:t>7</w:t>
            </w:r>
          </w:p>
        </w:tc>
        <w:tc>
          <w:tcPr>
            <w:tcW w:w="1190" w:type="pct"/>
            <w:vAlign w:val="center"/>
          </w:tcPr>
          <w:p w14:paraId="2EB54A77">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永春县一都曾文坚烟花爆竹店</w:t>
            </w:r>
          </w:p>
        </w:tc>
        <w:tc>
          <w:tcPr>
            <w:tcW w:w="740" w:type="pct"/>
            <w:vAlign w:val="center"/>
          </w:tcPr>
          <w:p w14:paraId="219A447C">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烟花爆竹</w:t>
            </w:r>
            <w:r>
              <w:rPr>
                <w:rFonts w:hint="eastAsia" w:cs="Times New Roman"/>
                <w:color w:val="auto"/>
                <w:sz w:val="24"/>
                <w:szCs w:val="24"/>
                <w:lang w:val="en-US" w:eastAsia="zh-CN"/>
              </w:rPr>
              <w:t>售卖点</w:t>
            </w:r>
          </w:p>
        </w:tc>
        <w:tc>
          <w:tcPr>
            <w:tcW w:w="921" w:type="pct"/>
            <w:vAlign w:val="center"/>
          </w:tcPr>
          <w:p w14:paraId="4A7C9C12">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一都镇玉三村151号</w:t>
            </w:r>
          </w:p>
        </w:tc>
        <w:tc>
          <w:tcPr>
            <w:tcW w:w="564" w:type="pct"/>
            <w:vAlign w:val="center"/>
          </w:tcPr>
          <w:p w14:paraId="55C0D9EE">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曾文坚</w:t>
            </w:r>
          </w:p>
        </w:tc>
        <w:tc>
          <w:tcPr>
            <w:tcW w:w="767" w:type="pct"/>
            <w:vAlign w:val="center"/>
          </w:tcPr>
          <w:p w14:paraId="0A1156D2">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13860778900</w:t>
            </w:r>
          </w:p>
        </w:tc>
        <w:tc>
          <w:tcPr>
            <w:tcW w:w="498" w:type="pct"/>
            <w:vAlign w:val="center"/>
          </w:tcPr>
          <w:p w14:paraId="451FDC7A">
            <w:pPr>
              <w:pStyle w:val="20"/>
              <w:widowControl w:val="0"/>
              <w:jc w:val="center"/>
              <w:rPr>
                <w:rFonts w:hint="default" w:ascii="宋体" w:hAnsi="宋体" w:eastAsia="宋体" w:cs="宋体"/>
                <w:snapToGrid/>
                <w:color w:val="auto"/>
                <w:kern w:val="2"/>
                <w:sz w:val="24"/>
                <w:szCs w:val="24"/>
                <w:lang w:val="en-US" w:eastAsia="zh-CN" w:bidi="ar-SA"/>
              </w:rPr>
            </w:pPr>
          </w:p>
        </w:tc>
      </w:tr>
      <w:tr w14:paraId="190F4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17" w:type="pct"/>
            <w:vAlign w:val="center"/>
          </w:tcPr>
          <w:p w14:paraId="5BE702F4">
            <w:pPr>
              <w:pStyle w:val="20"/>
              <w:widowControl w:val="0"/>
              <w:jc w:val="center"/>
              <w:rPr>
                <w:rFonts w:hint="eastAsia" w:ascii="宋体" w:hAnsi="宋体" w:eastAsia="宋体" w:cs="宋体"/>
                <w:snapToGrid/>
                <w:color w:val="auto"/>
                <w:kern w:val="2"/>
                <w:sz w:val="24"/>
                <w:szCs w:val="24"/>
                <w:lang w:val="en-US" w:eastAsia="zh-CN" w:bidi="ar-SA"/>
              </w:rPr>
            </w:pPr>
            <w:r>
              <w:rPr>
                <w:rFonts w:hint="eastAsia" w:ascii="宋体" w:hAnsi="宋体" w:cs="宋体"/>
                <w:snapToGrid/>
                <w:color w:val="auto"/>
                <w:kern w:val="2"/>
                <w:sz w:val="24"/>
                <w:szCs w:val="24"/>
                <w:lang w:val="en-US" w:eastAsia="zh-CN" w:bidi="ar-SA"/>
              </w:rPr>
              <w:t>8</w:t>
            </w:r>
          </w:p>
        </w:tc>
        <w:tc>
          <w:tcPr>
            <w:tcW w:w="1190" w:type="pct"/>
            <w:vAlign w:val="center"/>
          </w:tcPr>
          <w:p w14:paraId="0EB64D29">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永春县一都潘辉达烟花爆竹店</w:t>
            </w:r>
          </w:p>
        </w:tc>
        <w:tc>
          <w:tcPr>
            <w:tcW w:w="740" w:type="pct"/>
            <w:vAlign w:val="center"/>
          </w:tcPr>
          <w:p w14:paraId="7F62FF8F">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烟花爆竹售卖点</w:t>
            </w:r>
          </w:p>
        </w:tc>
        <w:tc>
          <w:tcPr>
            <w:tcW w:w="921" w:type="pct"/>
            <w:vAlign w:val="center"/>
          </w:tcPr>
          <w:p w14:paraId="21E2D807">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一都镇仙阳街93号</w:t>
            </w:r>
          </w:p>
        </w:tc>
        <w:tc>
          <w:tcPr>
            <w:tcW w:w="564" w:type="pct"/>
            <w:vAlign w:val="center"/>
          </w:tcPr>
          <w:p w14:paraId="66F79649">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冯玉珠</w:t>
            </w:r>
          </w:p>
        </w:tc>
        <w:tc>
          <w:tcPr>
            <w:tcW w:w="767" w:type="pct"/>
            <w:vAlign w:val="center"/>
          </w:tcPr>
          <w:p w14:paraId="2CBA7E7C">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13459500800</w:t>
            </w:r>
          </w:p>
        </w:tc>
        <w:tc>
          <w:tcPr>
            <w:tcW w:w="498" w:type="pct"/>
            <w:vAlign w:val="center"/>
          </w:tcPr>
          <w:p w14:paraId="20D92043">
            <w:pPr>
              <w:pStyle w:val="20"/>
              <w:widowControl w:val="0"/>
              <w:jc w:val="center"/>
              <w:rPr>
                <w:rFonts w:hint="default" w:ascii="宋体" w:hAnsi="宋体" w:eastAsia="宋体" w:cs="宋体"/>
                <w:snapToGrid/>
                <w:color w:val="auto"/>
                <w:kern w:val="2"/>
                <w:sz w:val="24"/>
                <w:szCs w:val="24"/>
                <w:lang w:val="en-US" w:eastAsia="zh-CN" w:bidi="ar-SA"/>
              </w:rPr>
            </w:pPr>
          </w:p>
        </w:tc>
      </w:tr>
      <w:tr w14:paraId="33446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17" w:type="pct"/>
            <w:vAlign w:val="center"/>
          </w:tcPr>
          <w:p w14:paraId="372ADA13">
            <w:pPr>
              <w:pStyle w:val="20"/>
              <w:widowControl w:val="0"/>
              <w:jc w:val="center"/>
              <w:rPr>
                <w:rFonts w:hint="default" w:ascii="宋体" w:hAnsi="宋体" w:eastAsia="宋体" w:cs="宋体"/>
                <w:snapToGrid/>
                <w:color w:val="auto"/>
                <w:kern w:val="2"/>
                <w:sz w:val="24"/>
                <w:szCs w:val="24"/>
                <w:lang w:val="en-US" w:eastAsia="zh-CN" w:bidi="ar-SA"/>
              </w:rPr>
            </w:pPr>
            <w:r>
              <w:rPr>
                <w:rFonts w:hint="eastAsia" w:ascii="宋体" w:hAnsi="宋体" w:cs="宋体"/>
                <w:snapToGrid/>
                <w:color w:val="auto"/>
                <w:kern w:val="2"/>
                <w:sz w:val="24"/>
                <w:szCs w:val="24"/>
                <w:lang w:val="en-US" w:eastAsia="zh-CN" w:bidi="ar-SA"/>
              </w:rPr>
              <w:t>9</w:t>
            </w:r>
          </w:p>
        </w:tc>
        <w:tc>
          <w:tcPr>
            <w:tcW w:w="1190" w:type="pct"/>
            <w:vAlign w:val="center"/>
          </w:tcPr>
          <w:p w14:paraId="3F3DB3B7">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永春县一都郭建福烟花爆竹店</w:t>
            </w:r>
          </w:p>
        </w:tc>
        <w:tc>
          <w:tcPr>
            <w:tcW w:w="740" w:type="pct"/>
            <w:vAlign w:val="center"/>
          </w:tcPr>
          <w:p w14:paraId="2220419D">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烟花爆竹售卖点</w:t>
            </w:r>
          </w:p>
        </w:tc>
        <w:tc>
          <w:tcPr>
            <w:tcW w:w="921" w:type="pct"/>
            <w:vAlign w:val="center"/>
          </w:tcPr>
          <w:p w14:paraId="7CE26CDB">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一都镇仙阳街87号</w:t>
            </w:r>
          </w:p>
        </w:tc>
        <w:tc>
          <w:tcPr>
            <w:tcW w:w="564" w:type="pct"/>
            <w:vAlign w:val="center"/>
          </w:tcPr>
          <w:p w14:paraId="1639BEF4">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郭建福</w:t>
            </w:r>
          </w:p>
        </w:tc>
        <w:tc>
          <w:tcPr>
            <w:tcW w:w="767" w:type="pct"/>
            <w:vAlign w:val="center"/>
          </w:tcPr>
          <w:p w14:paraId="28D5067F">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13505934985</w:t>
            </w:r>
          </w:p>
        </w:tc>
        <w:tc>
          <w:tcPr>
            <w:tcW w:w="498" w:type="pct"/>
            <w:vAlign w:val="center"/>
          </w:tcPr>
          <w:p w14:paraId="3103C619">
            <w:pPr>
              <w:pStyle w:val="20"/>
              <w:widowControl w:val="0"/>
              <w:jc w:val="center"/>
              <w:rPr>
                <w:rFonts w:hint="default" w:ascii="宋体" w:hAnsi="宋体" w:eastAsia="宋体" w:cs="宋体"/>
                <w:snapToGrid/>
                <w:color w:val="auto"/>
                <w:kern w:val="2"/>
                <w:sz w:val="24"/>
                <w:szCs w:val="24"/>
                <w:lang w:val="en-US" w:eastAsia="zh-CN" w:bidi="ar-SA"/>
              </w:rPr>
            </w:pPr>
          </w:p>
        </w:tc>
      </w:tr>
      <w:tr w14:paraId="30F42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17" w:type="pct"/>
            <w:vAlign w:val="center"/>
          </w:tcPr>
          <w:p w14:paraId="28318272">
            <w:pPr>
              <w:pStyle w:val="20"/>
              <w:widowControl w:val="0"/>
              <w:jc w:val="center"/>
              <w:rPr>
                <w:rFonts w:hint="default" w:ascii="宋体" w:hAnsi="宋体" w:eastAsia="宋体" w:cs="宋体"/>
                <w:snapToGrid/>
                <w:color w:val="auto"/>
                <w:kern w:val="2"/>
                <w:sz w:val="24"/>
                <w:szCs w:val="24"/>
                <w:lang w:val="en-US" w:eastAsia="zh-CN" w:bidi="ar-SA"/>
              </w:rPr>
            </w:pPr>
            <w:r>
              <w:rPr>
                <w:rFonts w:hint="eastAsia" w:ascii="宋体" w:hAnsi="宋体" w:cs="宋体"/>
                <w:snapToGrid/>
                <w:color w:val="auto"/>
                <w:kern w:val="2"/>
                <w:sz w:val="24"/>
                <w:szCs w:val="24"/>
                <w:lang w:val="en-US" w:eastAsia="zh-CN" w:bidi="ar-SA"/>
              </w:rPr>
              <w:t>10</w:t>
            </w:r>
          </w:p>
        </w:tc>
        <w:tc>
          <w:tcPr>
            <w:tcW w:w="1190" w:type="pct"/>
            <w:vAlign w:val="center"/>
          </w:tcPr>
          <w:p w14:paraId="1DE27982">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永春县一都陈美霞烟花爆竹店</w:t>
            </w:r>
          </w:p>
        </w:tc>
        <w:tc>
          <w:tcPr>
            <w:tcW w:w="740" w:type="pct"/>
            <w:vAlign w:val="center"/>
          </w:tcPr>
          <w:p w14:paraId="64031523">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烟花爆竹售卖点</w:t>
            </w:r>
          </w:p>
        </w:tc>
        <w:tc>
          <w:tcPr>
            <w:tcW w:w="921" w:type="pct"/>
            <w:vAlign w:val="center"/>
          </w:tcPr>
          <w:p w14:paraId="5D4C87AE">
            <w:pPr>
              <w:pStyle w:val="5"/>
              <w:ind w:left="0" w:leftChars="0" w:firstLine="0" w:firstLineChars="0"/>
              <w:jc w:val="center"/>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color w:val="auto"/>
                <w:sz w:val="24"/>
                <w:szCs w:val="24"/>
                <w:lang w:val="en-US" w:eastAsia="zh-CN"/>
              </w:rPr>
              <w:t>一都镇</w:t>
            </w:r>
            <w:r>
              <w:rPr>
                <w:rFonts w:hint="eastAsia" w:ascii="Times New Roman" w:hAnsi="Times New Roman" w:cs="Times New Roman"/>
                <w:b w:val="0"/>
                <w:bCs w:val="0"/>
                <w:color w:val="auto"/>
                <w:sz w:val="24"/>
                <w:szCs w:val="24"/>
                <w:lang w:val="en-US" w:eastAsia="zh-CN"/>
              </w:rPr>
              <w:t>仙阳村232号</w:t>
            </w:r>
          </w:p>
        </w:tc>
        <w:tc>
          <w:tcPr>
            <w:tcW w:w="564" w:type="pct"/>
            <w:vAlign w:val="center"/>
          </w:tcPr>
          <w:p w14:paraId="21EDF183">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陈美霞</w:t>
            </w:r>
          </w:p>
        </w:tc>
        <w:tc>
          <w:tcPr>
            <w:tcW w:w="767" w:type="pct"/>
            <w:vAlign w:val="center"/>
          </w:tcPr>
          <w:p w14:paraId="0D198AA9">
            <w:pPr>
              <w:pStyle w:val="5"/>
              <w:ind w:left="0" w:leftChars="0"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15880947555</w:t>
            </w:r>
          </w:p>
        </w:tc>
        <w:tc>
          <w:tcPr>
            <w:tcW w:w="498" w:type="pct"/>
            <w:vAlign w:val="center"/>
          </w:tcPr>
          <w:p w14:paraId="2021ED55">
            <w:pPr>
              <w:pStyle w:val="20"/>
              <w:widowControl w:val="0"/>
              <w:jc w:val="center"/>
              <w:rPr>
                <w:rFonts w:hint="default" w:ascii="宋体" w:hAnsi="宋体" w:eastAsia="宋体" w:cs="宋体"/>
                <w:snapToGrid/>
                <w:color w:val="auto"/>
                <w:kern w:val="2"/>
                <w:sz w:val="24"/>
                <w:szCs w:val="24"/>
                <w:lang w:val="en-US" w:eastAsia="zh-CN" w:bidi="ar-SA"/>
              </w:rPr>
            </w:pPr>
          </w:p>
        </w:tc>
      </w:tr>
      <w:tr w14:paraId="15F4D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17" w:type="pct"/>
            <w:vAlign w:val="center"/>
          </w:tcPr>
          <w:p w14:paraId="0200E822">
            <w:pPr>
              <w:pStyle w:val="20"/>
              <w:widowControl w:val="0"/>
              <w:jc w:val="center"/>
              <w:rPr>
                <w:rFonts w:hint="default" w:ascii="宋体" w:hAnsi="宋体" w:eastAsia="宋体" w:cs="宋体"/>
                <w:snapToGrid/>
                <w:color w:val="auto"/>
                <w:kern w:val="2"/>
                <w:sz w:val="24"/>
                <w:szCs w:val="24"/>
                <w:lang w:val="en-US" w:eastAsia="zh-CN" w:bidi="ar-SA"/>
              </w:rPr>
            </w:pPr>
            <w:r>
              <w:rPr>
                <w:rFonts w:hint="eastAsia" w:ascii="宋体" w:hAnsi="宋体" w:cs="宋体"/>
                <w:snapToGrid/>
                <w:color w:val="auto"/>
                <w:kern w:val="2"/>
                <w:sz w:val="24"/>
                <w:szCs w:val="24"/>
                <w:lang w:val="en-US" w:eastAsia="zh-CN" w:bidi="ar-SA"/>
              </w:rPr>
              <w:t>11</w:t>
            </w:r>
          </w:p>
        </w:tc>
        <w:tc>
          <w:tcPr>
            <w:tcW w:w="1190" w:type="pct"/>
            <w:vAlign w:val="center"/>
          </w:tcPr>
          <w:p w14:paraId="78BEB7F7">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永春县永美加油站</w:t>
            </w:r>
          </w:p>
        </w:tc>
        <w:tc>
          <w:tcPr>
            <w:tcW w:w="740" w:type="pct"/>
            <w:vAlign w:val="center"/>
          </w:tcPr>
          <w:p w14:paraId="420093D5">
            <w:pPr>
              <w:pStyle w:val="20"/>
              <w:widowControl w:val="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加油站</w:t>
            </w:r>
          </w:p>
        </w:tc>
        <w:tc>
          <w:tcPr>
            <w:tcW w:w="921" w:type="pct"/>
            <w:vAlign w:val="center"/>
          </w:tcPr>
          <w:p w14:paraId="15B4450C">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一都镇三岭村</w:t>
            </w:r>
          </w:p>
        </w:tc>
        <w:tc>
          <w:tcPr>
            <w:tcW w:w="564" w:type="pct"/>
            <w:vAlign w:val="center"/>
          </w:tcPr>
          <w:p w14:paraId="3270E06E">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张双贵</w:t>
            </w:r>
          </w:p>
        </w:tc>
        <w:tc>
          <w:tcPr>
            <w:tcW w:w="767" w:type="pct"/>
            <w:vAlign w:val="center"/>
          </w:tcPr>
          <w:p w14:paraId="2700F652">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13960365168</w:t>
            </w:r>
          </w:p>
        </w:tc>
        <w:tc>
          <w:tcPr>
            <w:tcW w:w="498" w:type="pct"/>
            <w:vAlign w:val="center"/>
          </w:tcPr>
          <w:p w14:paraId="270C2BA2">
            <w:pPr>
              <w:pStyle w:val="20"/>
              <w:widowControl w:val="0"/>
              <w:jc w:val="center"/>
              <w:rPr>
                <w:rFonts w:hint="eastAsia" w:ascii="宋体" w:hAnsi="宋体" w:eastAsia="宋体" w:cs="宋体"/>
                <w:snapToGrid/>
                <w:color w:val="auto"/>
                <w:kern w:val="2"/>
                <w:sz w:val="24"/>
                <w:szCs w:val="24"/>
                <w:lang w:val="en-US" w:eastAsia="zh-CN" w:bidi="ar-SA"/>
              </w:rPr>
            </w:pPr>
          </w:p>
        </w:tc>
      </w:tr>
      <w:tr w14:paraId="3360A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17" w:type="pct"/>
            <w:vAlign w:val="center"/>
          </w:tcPr>
          <w:p w14:paraId="5888FE02">
            <w:pPr>
              <w:pStyle w:val="20"/>
              <w:widowControl w:val="0"/>
              <w:jc w:val="center"/>
              <w:rPr>
                <w:rFonts w:hint="default" w:ascii="宋体" w:hAnsi="宋体" w:eastAsia="宋体" w:cs="宋体"/>
                <w:snapToGrid/>
                <w:color w:val="auto"/>
                <w:kern w:val="2"/>
                <w:sz w:val="24"/>
                <w:szCs w:val="24"/>
                <w:lang w:val="en-US" w:eastAsia="zh-CN" w:bidi="ar-SA"/>
              </w:rPr>
            </w:pPr>
            <w:r>
              <w:rPr>
                <w:rFonts w:hint="eastAsia" w:ascii="宋体" w:hAnsi="宋体" w:cs="宋体"/>
                <w:snapToGrid/>
                <w:color w:val="auto"/>
                <w:kern w:val="2"/>
                <w:sz w:val="24"/>
                <w:szCs w:val="24"/>
                <w:lang w:val="en-US" w:eastAsia="zh-CN" w:bidi="ar-SA"/>
              </w:rPr>
              <w:t>12</w:t>
            </w:r>
          </w:p>
        </w:tc>
        <w:tc>
          <w:tcPr>
            <w:tcW w:w="1190" w:type="pct"/>
            <w:vAlign w:val="center"/>
          </w:tcPr>
          <w:p w14:paraId="5492C8C6">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永春县美岭加油站</w:t>
            </w:r>
          </w:p>
        </w:tc>
        <w:tc>
          <w:tcPr>
            <w:tcW w:w="740" w:type="pct"/>
            <w:vAlign w:val="center"/>
          </w:tcPr>
          <w:p w14:paraId="3E8181AA">
            <w:pPr>
              <w:pStyle w:val="20"/>
              <w:widowControl w:val="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加油站</w:t>
            </w:r>
          </w:p>
        </w:tc>
        <w:tc>
          <w:tcPr>
            <w:tcW w:w="921" w:type="pct"/>
            <w:vAlign w:val="center"/>
          </w:tcPr>
          <w:p w14:paraId="351A80E6">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一都镇仙阳村666号</w:t>
            </w:r>
          </w:p>
        </w:tc>
        <w:tc>
          <w:tcPr>
            <w:tcW w:w="564" w:type="pct"/>
            <w:vAlign w:val="center"/>
          </w:tcPr>
          <w:p w14:paraId="08D2B98A">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黄仁富</w:t>
            </w:r>
          </w:p>
        </w:tc>
        <w:tc>
          <w:tcPr>
            <w:tcW w:w="767" w:type="pct"/>
            <w:vAlign w:val="center"/>
          </w:tcPr>
          <w:p w14:paraId="0C2A28F5">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13850221012</w:t>
            </w:r>
          </w:p>
        </w:tc>
        <w:tc>
          <w:tcPr>
            <w:tcW w:w="498" w:type="pct"/>
            <w:vAlign w:val="center"/>
          </w:tcPr>
          <w:p w14:paraId="664EAF19">
            <w:pPr>
              <w:pStyle w:val="20"/>
              <w:widowControl w:val="0"/>
              <w:jc w:val="center"/>
              <w:rPr>
                <w:rFonts w:hint="eastAsia" w:ascii="宋体" w:hAnsi="宋体" w:eastAsia="宋体" w:cs="宋体"/>
                <w:snapToGrid/>
                <w:color w:val="auto"/>
                <w:kern w:val="2"/>
                <w:sz w:val="24"/>
                <w:szCs w:val="24"/>
                <w:lang w:val="en-US" w:eastAsia="zh-CN" w:bidi="ar-SA"/>
              </w:rPr>
            </w:pPr>
          </w:p>
        </w:tc>
      </w:tr>
      <w:tr w14:paraId="12DAB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17" w:type="pct"/>
            <w:vAlign w:val="center"/>
          </w:tcPr>
          <w:p w14:paraId="07D52296">
            <w:pPr>
              <w:pStyle w:val="20"/>
              <w:widowControl w:val="0"/>
              <w:jc w:val="center"/>
              <w:rPr>
                <w:rFonts w:hint="default" w:ascii="宋体" w:hAnsi="宋体" w:eastAsia="宋体" w:cs="宋体"/>
                <w:snapToGrid/>
                <w:color w:val="auto"/>
                <w:kern w:val="2"/>
                <w:sz w:val="24"/>
                <w:szCs w:val="24"/>
                <w:lang w:val="en-US" w:eastAsia="zh-CN" w:bidi="ar-SA"/>
              </w:rPr>
            </w:pPr>
            <w:r>
              <w:rPr>
                <w:rFonts w:hint="eastAsia" w:ascii="宋体" w:hAnsi="宋体" w:cs="宋体"/>
                <w:snapToGrid/>
                <w:color w:val="auto"/>
                <w:kern w:val="2"/>
                <w:sz w:val="24"/>
                <w:szCs w:val="24"/>
                <w:lang w:val="en-US" w:eastAsia="zh-CN" w:bidi="ar-SA"/>
              </w:rPr>
              <w:t>13</w:t>
            </w:r>
          </w:p>
        </w:tc>
        <w:tc>
          <w:tcPr>
            <w:tcW w:w="1190" w:type="pct"/>
            <w:vAlign w:val="center"/>
          </w:tcPr>
          <w:p w14:paraId="71A51DEE">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永春县一都中心幼儿园</w:t>
            </w:r>
          </w:p>
        </w:tc>
        <w:tc>
          <w:tcPr>
            <w:tcW w:w="740" w:type="pct"/>
            <w:vAlign w:val="center"/>
          </w:tcPr>
          <w:p w14:paraId="5854ED31">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学校</w:t>
            </w:r>
          </w:p>
        </w:tc>
        <w:tc>
          <w:tcPr>
            <w:tcW w:w="921" w:type="pct"/>
            <w:vAlign w:val="center"/>
          </w:tcPr>
          <w:p w14:paraId="0329CB1A">
            <w:pPr>
              <w:pStyle w:val="5"/>
              <w:ind w:left="0" w:leftChars="0" w:firstLine="0" w:firstLineChars="0"/>
              <w:jc w:val="center"/>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一都镇仙阳村349-1号</w:t>
            </w:r>
          </w:p>
        </w:tc>
        <w:tc>
          <w:tcPr>
            <w:tcW w:w="564" w:type="pct"/>
            <w:vAlign w:val="center"/>
          </w:tcPr>
          <w:p w14:paraId="319BCD4F">
            <w:pPr>
              <w:pStyle w:val="5"/>
              <w:ind w:left="0" w:leftChars="0" w:firstLine="0" w:firstLineChars="0"/>
              <w:jc w:val="center"/>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吕剑锋</w:t>
            </w:r>
          </w:p>
        </w:tc>
        <w:tc>
          <w:tcPr>
            <w:tcW w:w="767" w:type="pct"/>
            <w:vAlign w:val="center"/>
          </w:tcPr>
          <w:p w14:paraId="481FE570">
            <w:pPr>
              <w:pStyle w:val="5"/>
              <w:ind w:left="0" w:leftChars="0" w:firstLine="0" w:firstLineChars="0"/>
              <w:jc w:val="center"/>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13505092101</w:t>
            </w:r>
          </w:p>
        </w:tc>
        <w:tc>
          <w:tcPr>
            <w:tcW w:w="498" w:type="pct"/>
            <w:vAlign w:val="center"/>
          </w:tcPr>
          <w:p w14:paraId="33A89625">
            <w:pPr>
              <w:pStyle w:val="20"/>
              <w:widowControl w:val="0"/>
              <w:jc w:val="center"/>
              <w:rPr>
                <w:rFonts w:hint="eastAsia" w:ascii="宋体" w:hAnsi="宋体" w:eastAsia="宋体" w:cs="宋体"/>
                <w:snapToGrid/>
                <w:color w:val="auto"/>
                <w:kern w:val="2"/>
                <w:sz w:val="24"/>
                <w:szCs w:val="24"/>
                <w:lang w:val="en-US" w:eastAsia="zh-CN" w:bidi="ar-SA"/>
              </w:rPr>
            </w:pPr>
          </w:p>
        </w:tc>
      </w:tr>
      <w:tr w14:paraId="4D628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17" w:type="pct"/>
            <w:vAlign w:val="center"/>
          </w:tcPr>
          <w:p w14:paraId="555FADDD">
            <w:pPr>
              <w:pStyle w:val="20"/>
              <w:widowControl w:val="0"/>
              <w:jc w:val="center"/>
              <w:rPr>
                <w:rFonts w:hint="default" w:ascii="宋体" w:hAnsi="宋体" w:eastAsia="宋体" w:cs="宋体"/>
                <w:snapToGrid/>
                <w:color w:val="auto"/>
                <w:kern w:val="2"/>
                <w:sz w:val="24"/>
                <w:szCs w:val="24"/>
                <w:lang w:val="en-US" w:eastAsia="zh-CN" w:bidi="ar-SA"/>
              </w:rPr>
            </w:pPr>
            <w:r>
              <w:rPr>
                <w:rFonts w:hint="eastAsia" w:ascii="宋体" w:hAnsi="宋体" w:cs="宋体"/>
                <w:snapToGrid/>
                <w:color w:val="auto"/>
                <w:kern w:val="2"/>
                <w:sz w:val="24"/>
                <w:szCs w:val="24"/>
                <w:lang w:val="en-US" w:eastAsia="zh-CN" w:bidi="ar-SA"/>
              </w:rPr>
              <w:t>14</w:t>
            </w:r>
          </w:p>
        </w:tc>
        <w:tc>
          <w:tcPr>
            <w:tcW w:w="1190" w:type="pct"/>
            <w:vAlign w:val="center"/>
          </w:tcPr>
          <w:p w14:paraId="59E21CDE">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永春县一都中心小学</w:t>
            </w:r>
          </w:p>
        </w:tc>
        <w:tc>
          <w:tcPr>
            <w:tcW w:w="740" w:type="pct"/>
            <w:vAlign w:val="center"/>
          </w:tcPr>
          <w:p w14:paraId="0DF768C9">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学校</w:t>
            </w:r>
          </w:p>
        </w:tc>
        <w:tc>
          <w:tcPr>
            <w:tcW w:w="921" w:type="pct"/>
            <w:vAlign w:val="center"/>
          </w:tcPr>
          <w:p w14:paraId="796CF861">
            <w:pPr>
              <w:pStyle w:val="5"/>
              <w:ind w:left="0" w:leftChars="0" w:firstLine="0" w:firstLineChars="0"/>
              <w:jc w:val="center"/>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一都镇仙阳村349号</w:t>
            </w:r>
          </w:p>
        </w:tc>
        <w:tc>
          <w:tcPr>
            <w:tcW w:w="564" w:type="pct"/>
            <w:vAlign w:val="center"/>
          </w:tcPr>
          <w:p w14:paraId="25A8B5B1">
            <w:pPr>
              <w:pStyle w:val="5"/>
              <w:ind w:left="0" w:leftChars="0" w:firstLine="0" w:firstLineChars="0"/>
              <w:jc w:val="center"/>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吕剑锋</w:t>
            </w:r>
          </w:p>
        </w:tc>
        <w:tc>
          <w:tcPr>
            <w:tcW w:w="767" w:type="pct"/>
            <w:vAlign w:val="center"/>
          </w:tcPr>
          <w:p w14:paraId="773614E6">
            <w:pPr>
              <w:pStyle w:val="5"/>
              <w:ind w:left="0" w:leftChars="0" w:firstLine="0" w:firstLineChars="0"/>
              <w:jc w:val="center"/>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13505092101</w:t>
            </w:r>
          </w:p>
        </w:tc>
        <w:tc>
          <w:tcPr>
            <w:tcW w:w="498" w:type="pct"/>
            <w:vAlign w:val="center"/>
          </w:tcPr>
          <w:p w14:paraId="13E45FA0">
            <w:pPr>
              <w:pStyle w:val="20"/>
              <w:widowControl w:val="0"/>
              <w:jc w:val="center"/>
              <w:rPr>
                <w:rFonts w:hint="eastAsia" w:ascii="宋体" w:hAnsi="宋体" w:eastAsia="宋体" w:cs="宋体"/>
                <w:snapToGrid/>
                <w:color w:val="auto"/>
                <w:kern w:val="2"/>
                <w:sz w:val="24"/>
                <w:szCs w:val="24"/>
                <w:lang w:val="en-US" w:eastAsia="zh-CN" w:bidi="ar-SA"/>
              </w:rPr>
            </w:pPr>
          </w:p>
        </w:tc>
      </w:tr>
      <w:tr w14:paraId="23BFC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17" w:type="pct"/>
            <w:vAlign w:val="center"/>
          </w:tcPr>
          <w:p w14:paraId="2F86277C">
            <w:pPr>
              <w:pStyle w:val="20"/>
              <w:widowControl w:val="0"/>
              <w:jc w:val="center"/>
              <w:rPr>
                <w:rFonts w:hint="default" w:ascii="宋体" w:hAnsi="宋体" w:eastAsia="宋体" w:cs="宋体"/>
                <w:snapToGrid/>
                <w:color w:val="auto"/>
                <w:kern w:val="2"/>
                <w:sz w:val="24"/>
                <w:szCs w:val="24"/>
                <w:lang w:val="en-US" w:eastAsia="zh-CN" w:bidi="ar-SA"/>
              </w:rPr>
            </w:pPr>
            <w:r>
              <w:rPr>
                <w:rFonts w:hint="eastAsia" w:ascii="宋体" w:hAnsi="宋体" w:cs="宋体"/>
                <w:snapToGrid/>
                <w:color w:val="auto"/>
                <w:kern w:val="2"/>
                <w:sz w:val="24"/>
                <w:szCs w:val="24"/>
                <w:lang w:val="en-US" w:eastAsia="zh-CN" w:bidi="ar-SA"/>
              </w:rPr>
              <w:t>15</w:t>
            </w:r>
          </w:p>
        </w:tc>
        <w:tc>
          <w:tcPr>
            <w:tcW w:w="1190" w:type="pct"/>
            <w:vAlign w:val="center"/>
          </w:tcPr>
          <w:p w14:paraId="673BEC58">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永春县一都中学</w:t>
            </w:r>
          </w:p>
        </w:tc>
        <w:tc>
          <w:tcPr>
            <w:tcW w:w="740" w:type="pct"/>
            <w:vAlign w:val="center"/>
          </w:tcPr>
          <w:p w14:paraId="328E7A43">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学校</w:t>
            </w:r>
          </w:p>
        </w:tc>
        <w:tc>
          <w:tcPr>
            <w:tcW w:w="921" w:type="pct"/>
            <w:vAlign w:val="center"/>
          </w:tcPr>
          <w:p w14:paraId="2045B307">
            <w:pPr>
              <w:pStyle w:val="5"/>
              <w:ind w:left="0" w:leftChars="0" w:firstLine="0" w:firstLineChars="0"/>
              <w:jc w:val="center"/>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一都镇仙阳村157号</w:t>
            </w:r>
          </w:p>
        </w:tc>
        <w:tc>
          <w:tcPr>
            <w:tcW w:w="564" w:type="pct"/>
            <w:vAlign w:val="center"/>
          </w:tcPr>
          <w:p w14:paraId="724828BF">
            <w:pPr>
              <w:pStyle w:val="5"/>
              <w:ind w:left="0" w:leftChars="0" w:firstLine="0" w:firstLineChars="0"/>
              <w:jc w:val="center"/>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张金泽</w:t>
            </w:r>
          </w:p>
        </w:tc>
        <w:tc>
          <w:tcPr>
            <w:tcW w:w="767" w:type="pct"/>
            <w:vAlign w:val="center"/>
          </w:tcPr>
          <w:p w14:paraId="6C298440">
            <w:pPr>
              <w:pStyle w:val="5"/>
              <w:ind w:left="0" w:leftChars="0" w:firstLine="0" w:firstLineChars="0"/>
              <w:jc w:val="center"/>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17750723215</w:t>
            </w:r>
          </w:p>
        </w:tc>
        <w:tc>
          <w:tcPr>
            <w:tcW w:w="498" w:type="pct"/>
            <w:vAlign w:val="center"/>
          </w:tcPr>
          <w:p w14:paraId="5A8CAF45">
            <w:pPr>
              <w:pStyle w:val="20"/>
              <w:widowControl w:val="0"/>
              <w:jc w:val="center"/>
              <w:rPr>
                <w:rFonts w:hint="eastAsia" w:ascii="宋体" w:hAnsi="宋体" w:eastAsia="宋体" w:cs="宋体"/>
                <w:snapToGrid/>
                <w:color w:val="auto"/>
                <w:kern w:val="2"/>
                <w:sz w:val="24"/>
                <w:szCs w:val="24"/>
                <w:lang w:val="en-US" w:eastAsia="zh-CN" w:bidi="ar-SA"/>
              </w:rPr>
            </w:pPr>
          </w:p>
        </w:tc>
      </w:tr>
      <w:tr w14:paraId="76582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17" w:type="pct"/>
            <w:vAlign w:val="center"/>
          </w:tcPr>
          <w:p w14:paraId="6B2DA819">
            <w:pPr>
              <w:pStyle w:val="20"/>
              <w:widowControl w:val="0"/>
              <w:jc w:val="center"/>
              <w:rPr>
                <w:rFonts w:hint="default" w:ascii="宋体" w:hAnsi="宋体" w:eastAsia="宋体" w:cs="宋体"/>
                <w:snapToGrid/>
                <w:color w:val="auto"/>
                <w:kern w:val="2"/>
                <w:sz w:val="24"/>
                <w:szCs w:val="24"/>
                <w:lang w:val="en-US" w:eastAsia="zh-CN" w:bidi="ar-SA"/>
              </w:rPr>
            </w:pPr>
            <w:r>
              <w:rPr>
                <w:rFonts w:hint="eastAsia" w:ascii="宋体" w:hAnsi="宋体" w:cs="宋体"/>
                <w:snapToGrid/>
                <w:color w:val="auto"/>
                <w:kern w:val="2"/>
                <w:sz w:val="24"/>
                <w:szCs w:val="24"/>
                <w:lang w:val="en-US" w:eastAsia="zh-CN" w:bidi="ar-SA"/>
              </w:rPr>
              <w:t>16</w:t>
            </w:r>
          </w:p>
        </w:tc>
        <w:tc>
          <w:tcPr>
            <w:tcW w:w="1190" w:type="pct"/>
            <w:vAlign w:val="center"/>
          </w:tcPr>
          <w:p w14:paraId="08ADC61C">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美岭中学</w:t>
            </w:r>
          </w:p>
        </w:tc>
        <w:tc>
          <w:tcPr>
            <w:tcW w:w="740" w:type="pct"/>
            <w:vAlign w:val="center"/>
          </w:tcPr>
          <w:p w14:paraId="6C57658C">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学校</w:t>
            </w:r>
          </w:p>
        </w:tc>
        <w:tc>
          <w:tcPr>
            <w:tcW w:w="921" w:type="pct"/>
            <w:vAlign w:val="center"/>
          </w:tcPr>
          <w:p w14:paraId="7255010C">
            <w:pPr>
              <w:pStyle w:val="5"/>
              <w:ind w:left="0" w:leftChars="0" w:firstLine="0" w:firstLineChars="0"/>
              <w:jc w:val="center"/>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一都镇美岭村100号</w:t>
            </w:r>
          </w:p>
        </w:tc>
        <w:tc>
          <w:tcPr>
            <w:tcW w:w="564" w:type="pct"/>
            <w:vAlign w:val="center"/>
          </w:tcPr>
          <w:p w14:paraId="6397C054">
            <w:pPr>
              <w:pStyle w:val="5"/>
              <w:ind w:left="0" w:leftChars="0" w:firstLine="0" w:firstLineChars="0"/>
              <w:jc w:val="center"/>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廖献文</w:t>
            </w:r>
          </w:p>
        </w:tc>
        <w:tc>
          <w:tcPr>
            <w:tcW w:w="767" w:type="pct"/>
            <w:vAlign w:val="center"/>
          </w:tcPr>
          <w:p w14:paraId="55104055">
            <w:pPr>
              <w:pStyle w:val="5"/>
              <w:ind w:left="0" w:leftChars="0" w:firstLine="0" w:firstLineChars="0"/>
              <w:jc w:val="center"/>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13799599437</w:t>
            </w:r>
          </w:p>
        </w:tc>
        <w:tc>
          <w:tcPr>
            <w:tcW w:w="498" w:type="pct"/>
            <w:vAlign w:val="center"/>
          </w:tcPr>
          <w:p w14:paraId="0A0B5DE2">
            <w:pPr>
              <w:pStyle w:val="20"/>
              <w:widowControl w:val="0"/>
              <w:jc w:val="center"/>
              <w:rPr>
                <w:rFonts w:hint="eastAsia" w:ascii="宋体" w:hAnsi="宋体" w:eastAsia="宋体" w:cs="宋体"/>
                <w:snapToGrid/>
                <w:color w:val="auto"/>
                <w:kern w:val="2"/>
                <w:sz w:val="24"/>
                <w:szCs w:val="24"/>
                <w:lang w:val="en-US" w:eastAsia="zh-CN" w:bidi="ar-SA"/>
              </w:rPr>
            </w:pPr>
          </w:p>
        </w:tc>
      </w:tr>
    </w:tbl>
    <w:p w14:paraId="34672CFE">
      <w:pPr>
        <w:rPr>
          <w:rFonts w:hint="eastAsia" w:ascii="宋体" w:hAnsi="宋体" w:eastAsia="宋体" w:cs="宋体"/>
          <w:sz w:val="28"/>
          <w:szCs w:val="28"/>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F70D7AA">
      <w:pPr>
        <w:pStyle w:val="3"/>
        <w:shd w:val="clear"/>
        <w:bidi w:val="0"/>
        <w:rPr>
          <w:rFonts w:hint="eastAsia" w:ascii="Times New Roman" w:hAnsi="Times New Roman" w:eastAsia="仿宋_GB2312" w:cs="Times New Roman"/>
          <w:b w:val="0"/>
          <w:bCs w:val="0"/>
          <w:kern w:val="2"/>
          <w:sz w:val="22"/>
          <w:szCs w:val="20"/>
          <w:lang w:val="en-US" w:eastAsia="zh-CN" w:bidi="ar-SA"/>
        </w:rPr>
      </w:pPr>
      <w:bookmarkStart w:id="105" w:name="_Toc3866"/>
      <w:r>
        <w:rPr>
          <w:rFonts w:hint="eastAsia"/>
          <w:lang w:val="en-US" w:eastAsia="zh-CN"/>
        </w:rPr>
        <w:t>附件10.</w:t>
      </w:r>
      <w:r>
        <w:rPr>
          <w:rFonts w:hint="eastAsia"/>
        </w:rPr>
        <w:t>应急处置流程图</w:t>
      </w:r>
      <w:bookmarkEnd w:id="105"/>
    </w:p>
    <w:p w14:paraId="09DB760C">
      <w:pPr>
        <w:pStyle w:val="3"/>
        <w:keepNext w:val="0"/>
        <w:keepLines w:val="0"/>
        <w:pageBreakBefore w:val="0"/>
        <w:widowControl w:val="0"/>
        <w:kinsoku/>
        <w:wordWrap/>
        <w:overflowPunct/>
        <w:topLinePunct w:val="0"/>
        <w:autoSpaceDE/>
        <w:autoSpaceDN/>
        <w:bidi w:val="0"/>
        <w:adjustRightInd/>
        <w:snapToGrid/>
        <w:ind w:left="67" w:leftChars="0" w:firstLine="573" w:firstLineChars="0"/>
        <w:jc w:val="both"/>
        <w:textAlignment w:val="auto"/>
        <w:rPr>
          <w:rFonts w:hint="eastAsia" w:ascii="Times New Roman" w:hAnsi="Times New Roman" w:eastAsia="仿宋_GB2312" w:cs="Times New Roman"/>
          <w:b w:val="0"/>
          <w:bCs w:val="0"/>
          <w:kern w:val="2"/>
          <w:sz w:val="22"/>
          <w:szCs w:val="20"/>
          <w:lang w:val="en-US" w:eastAsia="zh-CN" w:bidi="ar-SA"/>
        </w:rPr>
      </w:pP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1308735</wp:posOffset>
                </wp:positionH>
                <wp:positionV relativeFrom="page">
                  <wp:posOffset>1558925</wp:posOffset>
                </wp:positionV>
                <wp:extent cx="1081405" cy="651510"/>
                <wp:effectExtent l="4445" t="4445" r="19050" b="10795"/>
                <wp:wrapNone/>
                <wp:docPr id="62" name="文本框 62"/>
                <wp:cNvGraphicFramePr/>
                <a:graphic xmlns:a="http://schemas.openxmlformats.org/drawingml/2006/main">
                  <a:graphicData uri="http://schemas.microsoft.com/office/word/2010/wordprocessingShape">
                    <wps:wsp>
                      <wps:cNvSpPr txBox="1"/>
                      <wps:spPr>
                        <a:xfrm>
                          <a:off x="0" y="0"/>
                          <a:ext cx="1081405" cy="651510"/>
                        </a:xfrm>
                        <a:prstGeom prst="rect">
                          <a:avLst/>
                        </a:prstGeom>
                        <a:noFill/>
                        <a:ln w="9525" cap="flat" cmpd="sng">
                          <a:solidFill>
                            <a:srgbClr val="000000"/>
                          </a:solidFill>
                          <a:prstDash val="solid"/>
                          <a:miter/>
                          <a:headEnd type="none" w="med" len="med"/>
                          <a:tailEnd type="none" w="med" len="med"/>
                        </a:ln>
                        <a:effectLst/>
                      </wps:spPr>
                      <wps:txbx>
                        <w:txbxContent>
                          <w:p w14:paraId="3FE2A5B7">
                            <w:pPr>
                              <w:snapToGrid w:val="0"/>
                              <w:spacing w:before="116" w:beforeLines="25"/>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信息报送（按信息工作报送流程处置）</w:t>
                            </w:r>
                          </w:p>
                        </w:txbxContent>
                      </wps:txbx>
                      <wps:bodyPr upright="1"/>
                    </wps:wsp>
                  </a:graphicData>
                </a:graphic>
              </wp:anchor>
            </w:drawing>
          </mc:Choice>
          <mc:Fallback>
            <w:pict>
              <v:shape id="_x0000_s1026" o:spid="_x0000_s1026" o:spt="202" type="#_x0000_t202" style="position:absolute;left:0pt;margin-left:103.05pt;margin-top:122.75pt;height:51.3pt;width:85.15pt;mso-position-vertical-relative:page;z-index:251665408;mso-width-relative:page;mso-height-relative:page;" filled="f" stroked="t" coordsize="21600,21600" o:gfxdata="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Kbjr2AAAAAsBAAAPAAAAAAAAAAEAIAAA&#10;ACIAAABkcnMvZG93bnJldi54bWxQSwECFAAUAAAACACHTuJAPQl11gwCAAAdBAAADgAAAAAAAAAB&#10;ACAAAAAnAQAAZHJzL2Uyb0RvYy54bWxQSwUGAAAAAAYABgBZAQAApQUAAAAA&#10;">
                <v:fill on="f" focussize="0,0"/>
                <v:stroke color="#000000" joinstyle="miter"/>
                <v:imagedata o:title=""/>
                <o:lock v:ext="edit" aspectratio="f"/>
                <v:textbox>
                  <w:txbxContent>
                    <w:p w14:paraId="3FE2A5B7">
                      <w:pPr>
                        <w:snapToGrid w:val="0"/>
                        <w:spacing w:before="116" w:beforeLines="25"/>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信息报送（按信息工作报送流程处置）</w:t>
                      </w:r>
                    </w:p>
                  </w:txbxContent>
                </v:textbox>
              </v:shape>
            </w:pict>
          </mc:Fallback>
        </mc:AlternateContent>
      </w:r>
    </w:p>
    <w:p w14:paraId="1AE886BA">
      <w:pPr>
        <w:pStyle w:val="3"/>
        <w:keepNext w:val="0"/>
        <w:keepLines w:val="0"/>
        <w:pageBreakBefore w:val="0"/>
        <w:widowControl w:val="0"/>
        <w:numPr>
          <w:ilvl w:val="1"/>
          <w:numId w:val="0"/>
        </w:numPr>
        <w:kinsoku/>
        <w:wordWrap/>
        <w:overflowPunct/>
        <w:topLinePunct w:val="0"/>
        <w:autoSpaceDE/>
        <w:autoSpaceDN/>
        <w:bidi w:val="0"/>
        <w:adjustRightInd/>
        <w:snapToGrid/>
        <w:jc w:val="both"/>
        <w:textAlignment w:val="auto"/>
        <w:rPr>
          <w:rFonts w:hint="eastAsia" w:ascii="Times New Roman" w:hAnsi="Times New Roman" w:eastAsia="仿宋_GB2312" w:cs="Times New Roman"/>
          <w:b w:val="0"/>
          <w:bCs w:val="0"/>
          <w:kern w:val="2"/>
          <w:sz w:val="22"/>
          <w:szCs w:val="20"/>
          <w:lang w:val="en-US" w:eastAsia="zh-CN" w:bidi="ar-SA"/>
        </w:rPr>
      </w:pP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68480" behindDoc="0" locked="0" layoutInCell="1" allowOverlap="1">
                <wp:simplePos x="0" y="0"/>
                <wp:positionH relativeFrom="column">
                  <wp:posOffset>3957955</wp:posOffset>
                </wp:positionH>
                <wp:positionV relativeFrom="page">
                  <wp:posOffset>1356995</wp:posOffset>
                </wp:positionV>
                <wp:extent cx="902335" cy="469265"/>
                <wp:effectExtent l="4445" t="4445" r="7620" b="21590"/>
                <wp:wrapNone/>
                <wp:docPr id="57" name="文本框 57"/>
                <wp:cNvGraphicFramePr/>
                <a:graphic xmlns:a="http://schemas.openxmlformats.org/drawingml/2006/main">
                  <a:graphicData uri="http://schemas.microsoft.com/office/word/2010/wordprocessingShape">
                    <wps:wsp>
                      <wps:cNvSpPr txBox="1"/>
                      <wps:spPr>
                        <a:xfrm>
                          <a:off x="0" y="0"/>
                          <a:ext cx="902335" cy="469265"/>
                        </a:xfrm>
                        <a:prstGeom prst="rect">
                          <a:avLst/>
                        </a:prstGeom>
                        <a:noFill/>
                        <a:ln w="9525" cap="flat" cmpd="sng">
                          <a:solidFill>
                            <a:srgbClr val="000000"/>
                          </a:solidFill>
                          <a:prstDash val="solid"/>
                          <a:miter/>
                          <a:headEnd type="none" w="med" len="med"/>
                          <a:tailEnd type="none" w="med" len="med"/>
                        </a:ln>
                        <a:effectLst/>
                      </wps:spPr>
                      <wps:txbx>
                        <w:txbxContent>
                          <w:p w14:paraId="0A40974B">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报送县政府总值班室</w:t>
                            </w:r>
                          </w:p>
                        </w:txbxContent>
                      </wps:txbx>
                      <wps:bodyPr upright="1"/>
                    </wps:wsp>
                  </a:graphicData>
                </a:graphic>
              </wp:anchor>
            </w:drawing>
          </mc:Choice>
          <mc:Fallback>
            <w:pict>
              <v:shape id="_x0000_s1026" o:spid="_x0000_s1026" o:spt="202" type="#_x0000_t202" style="position:absolute;left:0pt;margin-left:311.65pt;margin-top:106.85pt;height:36.95pt;width:71.05pt;mso-position-vertical-relative:page;z-index:251668480;mso-width-relative:page;mso-height-relative:page;" filled="f" stroked="t" coordsize="21600,21600" o:gfxdata="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Ljv3LYAAAACwEAAA8AAAAAAAAAAQAgAAAA&#10;IgAAAGRycy9kb3ducmV2LnhtbFBLAQIUABQAAAAIAIdO4kBfNp6NCwIAABwEAAAOAAAAAAAAAAEA&#10;IAAAACcBAABkcnMvZTJvRG9jLnhtbFBLBQYAAAAABgAGAFkBAACkBQAAAAA=&#10;">
                <v:fill on="f" focussize="0,0"/>
                <v:stroke color="#000000" joinstyle="miter"/>
                <v:imagedata o:title=""/>
                <o:lock v:ext="edit" aspectratio="f"/>
                <v:textbox>
                  <w:txbxContent>
                    <w:p w14:paraId="0A40974B">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报送县政府总值班室</w:t>
                      </w:r>
                    </w:p>
                  </w:txbxContent>
                </v:textbox>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67456" behindDoc="0" locked="0" layoutInCell="1" allowOverlap="1">
                <wp:simplePos x="0" y="0"/>
                <wp:positionH relativeFrom="column">
                  <wp:posOffset>2736215</wp:posOffset>
                </wp:positionH>
                <wp:positionV relativeFrom="page">
                  <wp:posOffset>1367155</wp:posOffset>
                </wp:positionV>
                <wp:extent cx="941070" cy="414655"/>
                <wp:effectExtent l="4445" t="4445" r="6985" b="19050"/>
                <wp:wrapNone/>
                <wp:docPr id="58" name="文本框 58"/>
                <wp:cNvGraphicFramePr/>
                <a:graphic xmlns:a="http://schemas.openxmlformats.org/drawingml/2006/main">
                  <a:graphicData uri="http://schemas.microsoft.com/office/word/2010/wordprocessingShape">
                    <wps:wsp>
                      <wps:cNvSpPr txBox="1"/>
                      <wps:spPr>
                        <a:xfrm>
                          <a:off x="0" y="0"/>
                          <a:ext cx="941070" cy="414655"/>
                        </a:xfrm>
                        <a:prstGeom prst="rect">
                          <a:avLst/>
                        </a:prstGeom>
                        <a:noFill/>
                        <a:ln w="9525" cap="flat" cmpd="sng">
                          <a:solidFill>
                            <a:srgbClr val="000000"/>
                          </a:solidFill>
                          <a:prstDash val="solid"/>
                          <a:miter/>
                          <a:headEnd type="none" w="med" len="med"/>
                          <a:tailEnd type="none" w="med" len="med"/>
                        </a:ln>
                        <a:effectLst/>
                      </wps:spPr>
                      <wps:txbx>
                        <w:txbxContent>
                          <w:p w14:paraId="58A315EC">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报送镇党委镇政府总值班室</w:t>
                            </w:r>
                          </w:p>
                        </w:txbxContent>
                      </wps:txbx>
                      <wps:bodyPr lIns="0" tIns="0" rIns="0" bIns="0" upright="1"/>
                    </wps:wsp>
                  </a:graphicData>
                </a:graphic>
              </wp:anchor>
            </w:drawing>
          </mc:Choice>
          <mc:Fallback>
            <w:pict>
              <v:shape id="_x0000_s1026" o:spid="_x0000_s1026" o:spt="202" type="#_x0000_t202" style="position:absolute;left:0pt;margin-left:215.45pt;margin-top:107.65pt;height:32.65pt;width:74.1pt;mso-position-vertical-relative:page;z-index:251667456;mso-width-relative:page;mso-height-relative:page;" filled="f" stroked="t" coordsize="21600,21600" o:gfxdata="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YQCvTbAAAACwEA&#10;AA8AAAAAAAAAAQAgAAAAIgAAAGRycy9kb3ducmV2LnhtbFBLAQIUABQAAAAIAIdO4kA7+WrtFwIA&#10;AEAEAAAOAAAAAAAAAAEAIAAAACoBAABkcnMvZTJvRG9jLnhtbFBLBQYAAAAABgAGAFkBAACzBQAA&#10;AAA=&#10;">
                <v:fill on="f" focussize="0,0"/>
                <v:stroke color="#000000" joinstyle="miter"/>
                <v:imagedata o:title=""/>
                <o:lock v:ext="edit" aspectratio="f"/>
                <v:textbox inset="0mm,0mm,0mm,0mm">
                  <w:txbxContent>
                    <w:p w14:paraId="58A315EC">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报送镇党委镇政府总值班室</w:t>
                      </w:r>
                    </w:p>
                  </w:txbxContent>
                </v:textbox>
              </v:shape>
            </w:pict>
          </mc:Fallback>
        </mc:AlternateContent>
      </w:r>
    </w:p>
    <w:p w14:paraId="35C59322">
      <w:pPr>
        <w:spacing w:line="490" w:lineRule="exact"/>
        <w:rPr>
          <w:rFonts w:hint="eastAsia" w:ascii="Times New Roman" w:hAnsi="Times New Roman" w:eastAsia="仿宋_GB2312" w:cs="Times New Roman"/>
          <w:b w:val="0"/>
          <w:bCs w:val="0"/>
          <w:kern w:val="2"/>
          <w:sz w:val="22"/>
          <w:szCs w:val="20"/>
          <w:lang w:val="en-US" w:eastAsia="zh-CN" w:bidi="ar-SA"/>
        </w:rPr>
      </w:pP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73600" behindDoc="0" locked="0" layoutInCell="1" allowOverlap="1">
                <wp:simplePos x="0" y="0"/>
                <wp:positionH relativeFrom="column">
                  <wp:posOffset>3672205</wp:posOffset>
                </wp:positionH>
                <wp:positionV relativeFrom="page">
                  <wp:posOffset>1546860</wp:posOffset>
                </wp:positionV>
                <wp:extent cx="292100" cy="3810"/>
                <wp:effectExtent l="0" t="36830" r="12700" b="35560"/>
                <wp:wrapNone/>
                <wp:docPr id="59" name="直接箭头连接符 59"/>
                <wp:cNvGraphicFramePr/>
                <a:graphic xmlns:a="http://schemas.openxmlformats.org/drawingml/2006/main">
                  <a:graphicData uri="http://schemas.microsoft.com/office/word/2010/wordprocessingShape">
                    <wps:wsp>
                      <wps:cNvCnPr/>
                      <wps:spPr>
                        <a:xfrm flipV="1">
                          <a:off x="0" y="0"/>
                          <a:ext cx="292100" cy="3810"/>
                        </a:xfrm>
                        <a:prstGeom prst="straightConnector1">
                          <a:avLst/>
                        </a:prstGeom>
                        <a:ln w="3175" cap="flat" cmpd="sng">
                          <a:solidFill>
                            <a:srgbClr val="000000"/>
                          </a:solidFill>
                          <a:prstDash val="solid"/>
                          <a:round/>
                          <a:headEnd type="none" w="med" len="med"/>
                          <a:tailEnd type="triangle" w="med" len="med"/>
                        </a:ln>
                        <a:effectLst/>
                      </wps:spPr>
                      <wps:bodyPr/>
                    </wps:wsp>
                  </a:graphicData>
                </a:graphic>
              </wp:anchor>
            </w:drawing>
          </mc:Choice>
          <mc:Fallback>
            <w:pict>
              <v:shape id="_x0000_s1026" o:spid="_x0000_s1026" o:spt="32" type="#_x0000_t32" style="position:absolute;left:0pt;flip:y;margin-left:289.15pt;margin-top:121.8pt;height:0.3pt;width:23pt;mso-position-vertical-relative:page;z-index:251673600;mso-width-relative:page;mso-height-relative:page;" filled="f" stroked="t" coordsize="21600,21600" o:gfxdata="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xiBG9oAAAAL&#10;AQAADwAAAAAAAAABACAAAAAiAAAAZHJzL2Rvd25yZXYueG1sUEsBAhQAFAAAAAgAh07iQNw9qeoa&#10;AgAAFgQAAA4AAAAAAAAAAQAgAAAAKQEAAGRycy9lMm9Eb2MueG1sUEsFBgAAAAAGAAYAWQEAALUF&#10;AAAAAA==&#10;">
                <v:fill on="f" focussize="0,0"/>
                <v:stroke weight="0.25pt" color="#000000" joinstyle="round" endarrow="block"/>
                <v:imagedata o:title=""/>
                <o:lock v:ext="edit" aspectratio="f"/>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71552" behindDoc="0" locked="0" layoutInCell="1" allowOverlap="1">
                <wp:simplePos x="0" y="0"/>
                <wp:positionH relativeFrom="column">
                  <wp:posOffset>2409825</wp:posOffset>
                </wp:positionH>
                <wp:positionV relativeFrom="page">
                  <wp:posOffset>1591945</wp:posOffset>
                </wp:positionV>
                <wp:extent cx="327025" cy="309880"/>
                <wp:effectExtent l="0" t="38100" r="15875" b="13970"/>
                <wp:wrapNone/>
                <wp:docPr id="60" name="肘形连接符 60"/>
                <wp:cNvGraphicFramePr/>
                <a:graphic xmlns:a="http://schemas.openxmlformats.org/drawingml/2006/main">
                  <a:graphicData uri="http://schemas.microsoft.com/office/word/2010/wordprocessingShape">
                    <wps:wsp>
                      <wps:cNvCnPr/>
                      <wps:spPr>
                        <a:xfrm flipV="1">
                          <a:off x="0" y="0"/>
                          <a:ext cx="327025" cy="309880"/>
                        </a:xfrm>
                        <a:prstGeom prst="bentConnector3">
                          <a:avLst>
                            <a:gd name="adj1" fmla="val 50097"/>
                          </a:avLst>
                        </a:prstGeom>
                        <a:noFill/>
                        <a:ln w="3175" cap="flat" cmpd="sng" algn="ctr">
                          <a:solidFill>
                            <a:srgbClr val="000000"/>
                          </a:solidFill>
                          <a:prstDash val="solid"/>
                          <a:miter lim="800000"/>
                          <a:headEnd type="none"/>
                          <a:tailEnd type="triangle" w="med" len="med"/>
                        </a:ln>
                        <a:effectLst/>
                      </wps:spPr>
                      <wps:bodyPr/>
                    </wps:wsp>
                  </a:graphicData>
                </a:graphic>
              </wp:anchor>
            </w:drawing>
          </mc:Choice>
          <mc:Fallback>
            <w:pict>
              <v:shape id="_x0000_s1026" o:spid="_x0000_s1026" o:spt="34" type="#_x0000_t34" style="position:absolute;left:0pt;flip:y;margin-left:189.75pt;margin-top:125.35pt;height:24.4pt;width:25.75pt;mso-position-vertical-relative:page;z-index:251671552;mso-width-relative:page;mso-height-relative:page;" filled="f" stroked="t" coordsize="21600,21600" o:gfxdata="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sDOSPYAAAACwEAAA8AAAAAAAAAAQAgAAAAIgAAAGRy&#10;cy9kb3ducmV2LnhtbFBLAQIUABQAAAAIAIdO4kCPr1QGPgIAAEwEAAAOAAAAAAAAAAEAIAAAACcB&#10;AABkcnMvZTJvRG9jLnhtbFBLBQYAAAAABgAGAFkBAADXBQAAAAA=&#10;" adj="10821">
                <v:fill on="f" focussize="0,0"/>
                <v:stroke weight="0.25pt" color="#000000" miterlimit="8" joinstyle="miter" endarrow="block"/>
                <v:imagedata o:title=""/>
                <o:lock v:ext="edit" aspectratio="f"/>
              </v:shape>
            </w:pict>
          </mc:Fallback>
        </mc:AlternateContent>
      </w:r>
    </w:p>
    <w:p w14:paraId="23224309">
      <w:pPr>
        <w:spacing w:line="490" w:lineRule="exact"/>
        <w:rPr>
          <w:rFonts w:hint="eastAsia" w:ascii="Times New Roman" w:hAnsi="Times New Roman" w:eastAsia="仿宋_GB2312" w:cs="Times New Roman"/>
          <w:b w:val="0"/>
          <w:bCs w:val="0"/>
          <w:kern w:val="2"/>
          <w:sz w:val="22"/>
          <w:szCs w:val="20"/>
          <w:lang w:val="en-US" w:eastAsia="zh-CN" w:bidi="ar-SA"/>
        </w:rPr>
      </w:pP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72576" behindDoc="0" locked="0" layoutInCell="1" allowOverlap="1">
                <wp:simplePos x="0" y="0"/>
                <wp:positionH relativeFrom="column">
                  <wp:posOffset>2402840</wp:posOffset>
                </wp:positionH>
                <wp:positionV relativeFrom="page">
                  <wp:posOffset>1901825</wp:posOffset>
                </wp:positionV>
                <wp:extent cx="327660" cy="334645"/>
                <wp:effectExtent l="0" t="4445" r="15240" b="41910"/>
                <wp:wrapNone/>
                <wp:docPr id="63" name="肘形连接符 63"/>
                <wp:cNvGraphicFramePr/>
                <a:graphic xmlns:a="http://schemas.openxmlformats.org/drawingml/2006/main">
                  <a:graphicData uri="http://schemas.microsoft.com/office/word/2010/wordprocessingShape">
                    <wps:wsp>
                      <wps:cNvCnPr/>
                      <wps:spPr>
                        <a:xfrm>
                          <a:off x="0" y="0"/>
                          <a:ext cx="327660" cy="334645"/>
                        </a:xfrm>
                        <a:prstGeom prst="bentConnector3">
                          <a:avLst>
                            <a:gd name="adj1" fmla="val 50000"/>
                          </a:avLst>
                        </a:prstGeom>
                        <a:noFill/>
                        <a:ln w="3175" cap="flat" cmpd="sng" algn="ctr">
                          <a:solidFill>
                            <a:srgbClr val="000000"/>
                          </a:solidFill>
                          <a:prstDash val="solid"/>
                          <a:miter lim="800000"/>
                          <a:headEnd type="none"/>
                          <a:tailEnd type="triangle" w="med" len="med"/>
                        </a:ln>
                        <a:effectLst/>
                      </wps:spPr>
                      <wps:bodyPr/>
                    </wps:wsp>
                  </a:graphicData>
                </a:graphic>
              </wp:anchor>
            </w:drawing>
          </mc:Choice>
          <mc:Fallback>
            <w:pict>
              <v:shape id="_x0000_s1026" o:spid="_x0000_s1026" o:spt="34" type="#_x0000_t34" style="position:absolute;left:0pt;margin-left:189.2pt;margin-top:149.75pt;height:26.35pt;width:25.8pt;mso-position-vertical-relative:page;z-index:251672576;mso-width-relative:page;mso-height-relative:page;" filled="f" stroked="t" coordsize="21600,21600" o:gfxdata="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kQDMV2QAAAAsBAAAPAAAAAAAAAAEAIAAAACIAAABkcnMvZG93bnJl&#10;di54bWxQSwECFAAUAAAACACHTuJA8UhEXDUCAABCBAAADgAAAAAAAAABACAAAAAoAQAAZHJzL2Uy&#10;b0RvYy54bWxQSwUGAAAAAAYABgBZAQAAzwUAAAAA&#10;" adj="10800">
                <v:fill on="f" focussize="0,0"/>
                <v:stroke weight="0.25pt" color="#000000" miterlimit="8" joinstyle="miter" endarrow="block"/>
                <v:imagedata o:title=""/>
                <o:lock v:ext="edit" aspectratio="f"/>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66432" behindDoc="0" locked="0" layoutInCell="1" allowOverlap="1">
                <wp:simplePos x="0" y="0"/>
                <wp:positionH relativeFrom="column">
                  <wp:posOffset>1020445</wp:posOffset>
                </wp:positionH>
                <wp:positionV relativeFrom="page">
                  <wp:posOffset>1887855</wp:posOffset>
                </wp:positionV>
                <wp:extent cx="274320" cy="6350"/>
                <wp:effectExtent l="0" t="36195" r="11430" b="33655"/>
                <wp:wrapNone/>
                <wp:docPr id="64" name="直接箭头连接符 64"/>
                <wp:cNvGraphicFramePr/>
                <a:graphic xmlns:a="http://schemas.openxmlformats.org/drawingml/2006/main">
                  <a:graphicData uri="http://schemas.microsoft.com/office/word/2010/wordprocessingShape">
                    <wps:wsp>
                      <wps:cNvCnPr/>
                      <wps:spPr>
                        <a:xfrm flipV="1">
                          <a:off x="0" y="0"/>
                          <a:ext cx="274320" cy="6350"/>
                        </a:xfrm>
                        <a:prstGeom prst="straightConnector1">
                          <a:avLst/>
                        </a:prstGeom>
                        <a:ln w="3175" cap="flat" cmpd="sng">
                          <a:solidFill>
                            <a:srgbClr val="000000"/>
                          </a:solidFill>
                          <a:prstDash val="solid"/>
                          <a:round/>
                          <a:headEnd type="none" w="med" len="med"/>
                          <a:tailEnd type="triangle" w="med" len="med"/>
                        </a:ln>
                        <a:effectLst/>
                      </wps:spPr>
                      <wps:bodyPr/>
                    </wps:wsp>
                  </a:graphicData>
                </a:graphic>
              </wp:anchor>
            </w:drawing>
          </mc:Choice>
          <mc:Fallback>
            <w:pict>
              <v:shape id="_x0000_s1026" o:spid="_x0000_s1026" o:spt="32" type="#_x0000_t32" style="position:absolute;left:0pt;flip:y;margin-left:80.35pt;margin-top:148.65pt;height:0.5pt;width:21.6pt;mso-position-vertical-relative:page;z-index:251666432;mso-width-relative:page;mso-height-relative:page;" filled="f" stroked="t" coordsize="21600,21600" o:gfxdata="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PhTv9sA&#10;AAALAQAADwAAAAAAAAABACAAAAAiAAAAZHJzL2Rvd25yZXYueG1sUEsBAhQAFAAAAAgAh07iQE8E&#10;ezIcAgAAFgQAAA4AAAAAAAAAAQAgAAAAKgEAAGRycy9lMm9Eb2MueG1sUEsFBgAAAAAGAAYAWQEA&#10;ALgFAAAAAA==&#10;">
                <v:fill on="f" focussize="0,0"/>
                <v:stroke weight="0.25pt" color="#000000" joinstyle="round" endarrow="block"/>
                <v:imagedata o:title=""/>
                <o:lock v:ext="edit" aspectratio="f"/>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2540</wp:posOffset>
                </wp:positionH>
                <wp:positionV relativeFrom="page">
                  <wp:posOffset>1725295</wp:posOffset>
                </wp:positionV>
                <wp:extent cx="1003300" cy="357505"/>
                <wp:effectExtent l="4445" t="4445" r="20955" b="19050"/>
                <wp:wrapNone/>
                <wp:docPr id="65" name="文本框 65"/>
                <wp:cNvGraphicFramePr/>
                <a:graphic xmlns:a="http://schemas.openxmlformats.org/drawingml/2006/main">
                  <a:graphicData uri="http://schemas.microsoft.com/office/word/2010/wordprocessingShape">
                    <wps:wsp>
                      <wps:cNvSpPr txBox="1"/>
                      <wps:spPr>
                        <a:xfrm>
                          <a:off x="3154045" y="1325880"/>
                          <a:ext cx="1003300" cy="357505"/>
                        </a:xfrm>
                        <a:prstGeom prst="rect">
                          <a:avLst/>
                        </a:prstGeom>
                        <a:noFill/>
                        <a:ln w="9525" cap="flat" cmpd="sng">
                          <a:solidFill>
                            <a:srgbClr val="000000"/>
                          </a:solidFill>
                          <a:prstDash val="solid"/>
                          <a:miter/>
                          <a:headEnd type="none" w="med" len="med"/>
                          <a:tailEnd type="none" w="med" len="med"/>
                        </a:ln>
                        <a:effectLst/>
                      </wps:spPr>
                      <wps:txbx>
                        <w:txbxContent>
                          <w:p w14:paraId="53C104D6">
                            <w:pPr>
                              <w:snapToGrid w:val="0"/>
                              <w:spacing w:before="116" w:beforeLines="25"/>
                              <w:ind w:left="0" w:leftChars="0" w:firstLine="0" w:firstLineChars="0"/>
                              <w:jc w:val="both"/>
                              <w:rPr>
                                <w:rFonts w:eastAsia="仿宋_GB2312"/>
                                <w:sz w:val="21"/>
                                <w:szCs w:val="18"/>
                              </w:rPr>
                            </w:pPr>
                            <w:r>
                              <w:rPr>
                                <w:rFonts w:hint="eastAsia" w:ascii="宋体" w:hAnsi="宋体" w:eastAsia="宋体" w:cs="宋体"/>
                                <w:sz w:val="21"/>
                                <w:szCs w:val="21"/>
                              </w:rPr>
                              <w:t>突发事件发生</w:t>
                            </w:r>
                          </w:p>
                        </w:txbxContent>
                      </wps:txbx>
                      <wps:bodyPr upright="1"/>
                    </wps:wsp>
                  </a:graphicData>
                </a:graphic>
              </wp:anchor>
            </w:drawing>
          </mc:Choice>
          <mc:Fallback>
            <w:pict>
              <v:shape id="_x0000_s1026" o:spid="_x0000_s1026" o:spt="202" type="#_x0000_t202" style="position:absolute;left:0pt;margin-left:0.2pt;margin-top:135.85pt;height:28.15pt;width:79pt;mso-position-vertical-relative:page;z-index:251659264;mso-width-relative:page;mso-height-relative:page;" filled="f" stroked="t" coordsize="21600,21600" o:gfxdata="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F9hkM1QAAAAgBAAAPAAAA&#10;AAAAAAEAIAAAACIAAABkcnMvZG93bnJldi54bWxQSwECFAAUAAAACACHTuJAuUs25hgCAAApBAAA&#10;DgAAAAAAAAABACAAAAAkAQAAZHJzL2Uyb0RvYy54bWxQSwUGAAAAAAYABgBZAQAArgUAAAAA&#10;">
                <v:fill on="f" focussize="0,0"/>
                <v:stroke color="#000000" joinstyle="miter"/>
                <v:imagedata o:title=""/>
                <o:lock v:ext="edit" aspectratio="f"/>
                <v:textbox>
                  <w:txbxContent>
                    <w:p w14:paraId="53C104D6">
                      <w:pPr>
                        <w:snapToGrid w:val="0"/>
                        <w:spacing w:before="116" w:beforeLines="25"/>
                        <w:ind w:left="0" w:leftChars="0" w:firstLine="0" w:firstLineChars="0"/>
                        <w:jc w:val="both"/>
                        <w:rPr>
                          <w:rFonts w:eastAsia="仿宋_GB2312"/>
                          <w:sz w:val="21"/>
                          <w:szCs w:val="18"/>
                        </w:rPr>
                      </w:pPr>
                      <w:r>
                        <w:rPr>
                          <w:rFonts w:hint="eastAsia" w:ascii="宋体" w:hAnsi="宋体" w:eastAsia="宋体" w:cs="宋体"/>
                          <w:sz w:val="21"/>
                          <w:szCs w:val="21"/>
                        </w:rPr>
                        <w:t>突发事件发生</w:t>
                      </w:r>
                    </w:p>
                  </w:txbxContent>
                </v:textbox>
              </v:shape>
            </w:pict>
          </mc:Fallback>
        </mc:AlternateContent>
      </w:r>
    </w:p>
    <w:p w14:paraId="3816B09A">
      <w:pPr>
        <w:spacing w:line="490" w:lineRule="exact"/>
        <w:rPr>
          <w:rFonts w:hint="eastAsia" w:ascii="Times New Roman" w:hAnsi="Times New Roman" w:eastAsia="仿宋_GB2312" w:cs="Times New Roman"/>
          <w:b w:val="0"/>
          <w:bCs w:val="0"/>
          <w:kern w:val="2"/>
          <w:sz w:val="22"/>
          <w:szCs w:val="20"/>
          <w:lang w:val="en-US" w:eastAsia="zh-CN" w:bidi="ar-SA"/>
        </w:rPr>
      </w:pP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70528" behindDoc="0" locked="0" layoutInCell="1" allowOverlap="1">
                <wp:simplePos x="0" y="0"/>
                <wp:positionH relativeFrom="column">
                  <wp:posOffset>3999865</wp:posOffset>
                </wp:positionH>
                <wp:positionV relativeFrom="page">
                  <wp:posOffset>2021840</wp:posOffset>
                </wp:positionV>
                <wp:extent cx="852805" cy="440690"/>
                <wp:effectExtent l="4445" t="4445" r="19050" b="12065"/>
                <wp:wrapNone/>
                <wp:docPr id="66" name="文本框 66"/>
                <wp:cNvGraphicFramePr/>
                <a:graphic xmlns:a="http://schemas.openxmlformats.org/drawingml/2006/main">
                  <a:graphicData uri="http://schemas.microsoft.com/office/word/2010/wordprocessingShape">
                    <wps:wsp>
                      <wps:cNvSpPr txBox="1"/>
                      <wps:spPr>
                        <a:xfrm>
                          <a:off x="0" y="0"/>
                          <a:ext cx="852805" cy="440690"/>
                        </a:xfrm>
                        <a:prstGeom prst="rect">
                          <a:avLst/>
                        </a:prstGeom>
                        <a:noFill/>
                        <a:ln w="9525" cap="flat" cmpd="sng">
                          <a:solidFill>
                            <a:srgbClr val="000000"/>
                          </a:solidFill>
                          <a:prstDash val="solid"/>
                          <a:miter/>
                          <a:headEnd type="none" w="med" len="med"/>
                          <a:tailEnd type="none" w="med" len="med"/>
                        </a:ln>
                        <a:effectLst/>
                      </wps:spPr>
                      <wps:txbx>
                        <w:txbxContent>
                          <w:p w14:paraId="7040DF85">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报送县直</w:t>
                            </w:r>
                          </w:p>
                          <w:p w14:paraId="08494335">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主管部门</w:t>
                            </w:r>
                          </w:p>
                        </w:txbxContent>
                      </wps:txbx>
                      <wps:bodyPr upright="1"/>
                    </wps:wsp>
                  </a:graphicData>
                </a:graphic>
              </wp:anchor>
            </w:drawing>
          </mc:Choice>
          <mc:Fallback>
            <w:pict>
              <v:shape id="_x0000_s1026" o:spid="_x0000_s1026" o:spt="202" type="#_x0000_t202" style="position:absolute;left:0pt;margin-left:314.95pt;margin-top:159.2pt;height:34.7pt;width:67.15pt;mso-position-vertical-relative:page;z-index:251670528;mso-width-relative:page;mso-height-relative:page;" filled="f" stroked="t" coordsize="21600,21600" o:gfxdata="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0txgA1wAAAAsBAAAPAAAAAAAAAAEAIAAA&#10;ACIAAABkcnMvZG93bnJldi54bWxQSwECFAAUAAAACACHTuJAb6sSvQ0CAAAcBAAADgAAAAAAAAAB&#10;ACAAAAAmAQAAZHJzL2Uyb0RvYy54bWxQSwUGAAAAAAYABgBZAQAApQUAAAAA&#10;">
                <v:fill on="f" focussize="0,0"/>
                <v:stroke color="#000000" joinstyle="miter"/>
                <v:imagedata o:title=""/>
                <o:lock v:ext="edit" aspectratio="f"/>
                <v:textbox>
                  <w:txbxContent>
                    <w:p w14:paraId="7040DF85">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报送县直</w:t>
                      </w:r>
                    </w:p>
                    <w:p w14:paraId="08494335">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主管部门</w:t>
                      </w:r>
                    </w:p>
                  </w:txbxContent>
                </v:textbox>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74624" behindDoc="0" locked="0" layoutInCell="1" allowOverlap="1">
                <wp:simplePos x="0" y="0"/>
                <wp:positionH relativeFrom="column">
                  <wp:posOffset>3728085</wp:posOffset>
                </wp:positionH>
                <wp:positionV relativeFrom="page">
                  <wp:posOffset>2190750</wp:posOffset>
                </wp:positionV>
                <wp:extent cx="292100" cy="3810"/>
                <wp:effectExtent l="0" t="36830" r="12700" b="35560"/>
                <wp:wrapNone/>
                <wp:docPr id="67" name="直接箭头连接符 67"/>
                <wp:cNvGraphicFramePr/>
                <a:graphic xmlns:a="http://schemas.openxmlformats.org/drawingml/2006/main">
                  <a:graphicData uri="http://schemas.microsoft.com/office/word/2010/wordprocessingShape">
                    <wps:wsp>
                      <wps:cNvCnPr/>
                      <wps:spPr>
                        <a:xfrm flipV="1">
                          <a:off x="0" y="0"/>
                          <a:ext cx="292100" cy="3810"/>
                        </a:xfrm>
                        <a:prstGeom prst="straightConnector1">
                          <a:avLst/>
                        </a:prstGeom>
                        <a:ln w="3175" cap="flat" cmpd="sng">
                          <a:solidFill>
                            <a:srgbClr val="000000"/>
                          </a:solidFill>
                          <a:prstDash val="solid"/>
                          <a:round/>
                          <a:headEnd type="none" w="med" len="med"/>
                          <a:tailEnd type="triangle" w="med" len="med"/>
                        </a:ln>
                        <a:effectLst/>
                      </wps:spPr>
                      <wps:bodyPr/>
                    </wps:wsp>
                  </a:graphicData>
                </a:graphic>
              </wp:anchor>
            </w:drawing>
          </mc:Choice>
          <mc:Fallback>
            <w:pict>
              <v:shape id="_x0000_s1026" o:spid="_x0000_s1026" o:spt="32" type="#_x0000_t32" style="position:absolute;left:0pt;flip:y;margin-left:293.55pt;margin-top:172.5pt;height:0.3pt;width:23pt;mso-position-vertical-relative:page;z-index:251674624;mso-width-relative:page;mso-height-relative:page;" filled="f" stroked="t" coordsize="21600,21600" o:gfxdata="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BtGM2QAAAAsB&#10;AAAPAAAAAAAAAAEAIAAAACIAAABkcnMvZG93bnJldi54bWxQSwECFAAUAAAACACHTuJA7NSwLhoC&#10;AAAWBAAADgAAAAAAAAABACAAAAAoAQAAZHJzL2Uyb0RvYy54bWxQSwUGAAAAAAYABgBZAQAAtAUA&#10;AAAA&#10;">
                <v:fill on="f" focussize="0,0"/>
                <v:stroke weight="0.25pt" color="#000000" joinstyle="round" endarrow="block"/>
                <v:imagedata o:title=""/>
                <o:lock v:ext="edit" aspectratio="f"/>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69504" behindDoc="0" locked="0" layoutInCell="1" allowOverlap="1">
                <wp:simplePos x="0" y="0"/>
                <wp:positionH relativeFrom="column">
                  <wp:posOffset>2744470</wp:posOffset>
                </wp:positionH>
                <wp:positionV relativeFrom="page">
                  <wp:posOffset>2012315</wp:posOffset>
                </wp:positionV>
                <wp:extent cx="968375" cy="460375"/>
                <wp:effectExtent l="4445" t="5080" r="17780" b="10795"/>
                <wp:wrapNone/>
                <wp:docPr id="68" name="文本框 68"/>
                <wp:cNvGraphicFramePr/>
                <a:graphic xmlns:a="http://schemas.openxmlformats.org/drawingml/2006/main">
                  <a:graphicData uri="http://schemas.microsoft.com/office/word/2010/wordprocessingShape">
                    <wps:wsp>
                      <wps:cNvSpPr txBox="1"/>
                      <wps:spPr>
                        <a:xfrm>
                          <a:off x="0" y="0"/>
                          <a:ext cx="968375" cy="460375"/>
                        </a:xfrm>
                        <a:prstGeom prst="rect">
                          <a:avLst/>
                        </a:prstGeom>
                        <a:noFill/>
                        <a:ln w="9525" cap="flat" cmpd="sng">
                          <a:solidFill>
                            <a:srgbClr val="000000"/>
                          </a:solidFill>
                          <a:prstDash val="solid"/>
                          <a:miter/>
                          <a:headEnd type="none" w="med" len="med"/>
                          <a:tailEnd type="none" w="med" len="med"/>
                        </a:ln>
                        <a:effectLst/>
                      </wps:spPr>
                      <wps:txbx>
                        <w:txbxContent>
                          <w:p w14:paraId="2F1B7449">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报送镇直相关单位</w:t>
                            </w:r>
                          </w:p>
                        </w:txbxContent>
                      </wps:txbx>
                      <wps:bodyPr upright="1"/>
                    </wps:wsp>
                  </a:graphicData>
                </a:graphic>
              </wp:anchor>
            </w:drawing>
          </mc:Choice>
          <mc:Fallback>
            <w:pict>
              <v:shape id="_x0000_s1026" o:spid="_x0000_s1026" o:spt="202" type="#_x0000_t202" style="position:absolute;left:0pt;margin-left:216.1pt;margin-top:158.45pt;height:36.25pt;width:76.25pt;mso-position-vertical-relative:page;z-index:251669504;mso-width-relative:page;mso-height-relative:page;" filled="f" stroked="t" coordsize="21600,21600" o:gfxdata="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fQhOtcAAAALAQAADwAAAAAAAAABACAAAAAiAAAA&#10;ZHJzL2Rvd25yZXYueG1sUEsBAhQAFAAAAAgAh07iQAzwlm4IAgAAHAQAAA4AAAAAAAAAAQAgAAAA&#10;JgEAAGRycy9lMm9Eb2MueG1sUEsFBgAAAAAGAAYAWQEAAKAFAAAAAA==&#10;">
                <v:fill on="f" focussize="0,0"/>
                <v:stroke color="#000000" joinstyle="miter"/>
                <v:imagedata o:title=""/>
                <o:lock v:ext="edit" aspectratio="f"/>
                <v:textbox>
                  <w:txbxContent>
                    <w:p w14:paraId="2F1B7449">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报送镇直相关单位</w:t>
                      </w:r>
                    </w:p>
                  </w:txbxContent>
                </v:textbox>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515620</wp:posOffset>
                </wp:positionH>
                <wp:positionV relativeFrom="page">
                  <wp:posOffset>2082800</wp:posOffset>
                </wp:positionV>
                <wp:extent cx="1905" cy="281940"/>
                <wp:effectExtent l="36830" t="0" r="37465" b="3810"/>
                <wp:wrapNone/>
                <wp:docPr id="69" name="直接箭头连接符 69"/>
                <wp:cNvGraphicFramePr/>
                <a:graphic xmlns:a="http://schemas.openxmlformats.org/drawingml/2006/main">
                  <a:graphicData uri="http://schemas.microsoft.com/office/word/2010/wordprocessingShape">
                    <wps:wsp>
                      <wps:cNvCnPr/>
                      <wps:spPr>
                        <a:xfrm>
                          <a:off x="0" y="0"/>
                          <a:ext cx="1905" cy="281940"/>
                        </a:xfrm>
                        <a:prstGeom prst="straightConnector1">
                          <a:avLst/>
                        </a:prstGeom>
                        <a:ln w="3175" cap="flat" cmpd="sng">
                          <a:solidFill>
                            <a:srgbClr val="000000"/>
                          </a:solidFill>
                          <a:prstDash val="solid"/>
                          <a:round/>
                          <a:headEnd type="none" w="med" len="med"/>
                          <a:tailEnd type="triangle" w="med" len="med"/>
                        </a:ln>
                        <a:effectLst/>
                      </wps:spPr>
                      <wps:bodyPr/>
                    </wps:wsp>
                  </a:graphicData>
                </a:graphic>
              </wp:anchor>
            </w:drawing>
          </mc:Choice>
          <mc:Fallback>
            <w:pict>
              <v:shape id="_x0000_s1026" o:spid="_x0000_s1026" o:spt="32" type="#_x0000_t32" style="position:absolute;left:0pt;margin-left:40.6pt;margin-top:164pt;height:22.2pt;width:0.15pt;mso-position-vertical-relative:page;z-index:251660288;mso-width-relative:page;mso-height-relative:page;" filled="f" stroked="t" coordsize="21600,21600" o:gfxdata="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ZpqmNcAAAAJAQAADwAAAAAA&#10;AAABACAAAAAiAAAAZHJzL2Rvd25yZXYueG1sUEsBAhQAFAAAAAgAh07iQE+oCZkUAgAADAQAAA4A&#10;AAAAAAAAAQAgAAAAJgEAAGRycy9lMm9Eb2MueG1sUEsFBgAAAAAGAAYAWQEAAKwFAAAAAA==&#10;">
                <v:fill on="f" focussize="0,0"/>
                <v:stroke weight="0.25pt" color="#000000" joinstyle="round" endarrow="block"/>
                <v:imagedata o:title=""/>
                <o:lock v:ext="edit" aspectratio="f"/>
              </v:shape>
            </w:pict>
          </mc:Fallback>
        </mc:AlternateContent>
      </w:r>
    </w:p>
    <w:p w14:paraId="02F090A3">
      <w:pPr>
        <w:spacing w:line="490" w:lineRule="exact"/>
        <w:rPr>
          <w:rFonts w:hint="eastAsia" w:ascii="Times New Roman" w:hAnsi="Times New Roman" w:eastAsia="仿宋_GB2312" w:cs="Times New Roman"/>
          <w:b w:val="0"/>
          <w:bCs w:val="0"/>
          <w:kern w:val="2"/>
          <w:sz w:val="22"/>
          <w:szCs w:val="20"/>
          <w:lang w:val="en-US" w:eastAsia="zh-CN" w:bidi="ar-SA"/>
        </w:rPr>
      </w:pP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-314325</wp:posOffset>
                </wp:positionH>
                <wp:positionV relativeFrom="page">
                  <wp:posOffset>2330450</wp:posOffset>
                </wp:positionV>
                <wp:extent cx="2240915" cy="441325"/>
                <wp:effectExtent l="4445" t="4445" r="21590" b="11430"/>
                <wp:wrapNone/>
                <wp:docPr id="70" name="文本框 70"/>
                <wp:cNvGraphicFramePr/>
                <a:graphic xmlns:a="http://schemas.openxmlformats.org/drawingml/2006/main">
                  <a:graphicData uri="http://schemas.microsoft.com/office/word/2010/wordprocessingShape">
                    <wps:wsp>
                      <wps:cNvSpPr txBox="1"/>
                      <wps:spPr>
                        <a:xfrm>
                          <a:off x="0" y="0"/>
                          <a:ext cx="2240915" cy="441325"/>
                        </a:xfrm>
                        <a:prstGeom prst="rect">
                          <a:avLst/>
                        </a:prstGeom>
                        <a:noFill/>
                        <a:ln w="9525" cap="flat" cmpd="sng">
                          <a:solidFill>
                            <a:srgbClr val="000000"/>
                          </a:solidFill>
                          <a:prstDash val="solid"/>
                          <a:miter/>
                          <a:headEnd type="none" w="med" len="med"/>
                          <a:tailEnd type="none" w="med" len="med"/>
                        </a:ln>
                        <a:effectLst/>
                      </wps:spPr>
                      <wps:txbx>
                        <w:txbxContent>
                          <w:p w14:paraId="5448297E">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事发地应急工作组到位进行前期处置（队员由村负责调集）</w:t>
                            </w:r>
                          </w:p>
                        </w:txbxContent>
                      </wps:txbx>
                      <wps:bodyPr upright="1"/>
                    </wps:wsp>
                  </a:graphicData>
                </a:graphic>
              </wp:anchor>
            </w:drawing>
          </mc:Choice>
          <mc:Fallback>
            <w:pict>
              <v:shape id="_x0000_s1026" o:spid="_x0000_s1026" o:spt="202" type="#_x0000_t202" style="position:absolute;left:0pt;margin-left:-24.75pt;margin-top:183.5pt;height:34.75pt;width:176.45pt;mso-position-vertical-relative:page;z-index:251661312;mso-width-relative:page;mso-height-relative:page;" filled="f" stroked="t" coordsize="21600,21600" o:gfxdata="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MNl5D2QAAAAsBAAAPAAAAAAAAAAEAIAAA&#10;ACIAAABkcnMvZG93bnJldi54bWxQSwECFAAUAAAACACHTuJAF1+1LwsCAAAdBAAADgAAAAAAAAAB&#10;ACAAAAAoAQAAZHJzL2Uyb0RvYy54bWxQSwUGAAAAAAYABgBZAQAApQUAAAAA&#10;">
                <v:fill on="f" focussize="0,0"/>
                <v:stroke color="#000000" joinstyle="miter"/>
                <v:imagedata o:title=""/>
                <o:lock v:ext="edit" aspectratio="f"/>
                <v:textbox>
                  <w:txbxContent>
                    <w:p w14:paraId="5448297E">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事发地应急工作组到位进行前期处置（队员由村负责调集）</w:t>
                      </w:r>
                    </w:p>
                  </w:txbxContent>
                </v:textbox>
              </v:shape>
            </w:pict>
          </mc:Fallback>
        </mc:AlternateContent>
      </w:r>
    </w:p>
    <w:p w14:paraId="69B26A47">
      <w:pPr>
        <w:spacing w:line="490" w:lineRule="exact"/>
        <w:rPr>
          <w:rFonts w:hint="eastAsia" w:ascii="Times New Roman" w:hAnsi="Times New Roman" w:eastAsia="仿宋_GB2312" w:cs="Times New Roman"/>
          <w:b w:val="0"/>
          <w:bCs w:val="0"/>
          <w:kern w:val="2"/>
          <w:sz w:val="22"/>
          <w:szCs w:val="20"/>
          <w:lang w:val="en-US" w:eastAsia="zh-CN" w:bidi="ar-SA"/>
        </w:rPr>
      </w:pP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77696" behindDoc="0" locked="0" layoutInCell="1" allowOverlap="1">
                <wp:simplePos x="0" y="0"/>
                <wp:positionH relativeFrom="column">
                  <wp:posOffset>1401445</wp:posOffset>
                </wp:positionH>
                <wp:positionV relativeFrom="page">
                  <wp:posOffset>2490470</wp:posOffset>
                </wp:positionV>
                <wp:extent cx="261620" cy="835025"/>
                <wp:effectExtent l="5080" t="0" r="55245" b="5080"/>
                <wp:wrapNone/>
                <wp:docPr id="71" name="肘形连接符 71"/>
                <wp:cNvGraphicFramePr/>
                <a:graphic xmlns:a="http://schemas.openxmlformats.org/drawingml/2006/main">
                  <a:graphicData uri="http://schemas.microsoft.com/office/word/2010/wordprocessingShape">
                    <wps:wsp>
                      <wps:cNvCnPr/>
                      <wps:spPr>
                        <a:xfrm rot="5400000" flipV="1">
                          <a:off x="0" y="0"/>
                          <a:ext cx="261620" cy="835025"/>
                        </a:xfrm>
                        <a:prstGeom prst="bentConnector3">
                          <a:avLst>
                            <a:gd name="adj1" fmla="val 49879"/>
                          </a:avLst>
                        </a:prstGeom>
                        <a:noFill/>
                        <a:ln w="3175" cap="flat" cmpd="sng" algn="ctr">
                          <a:solidFill>
                            <a:srgbClr val="000000"/>
                          </a:solidFill>
                          <a:prstDash val="solid"/>
                          <a:miter lim="800000"/>
                          <a:headEnd type="none"/>
                          <a:tailEnd type="triangle" w="med" len="med"/>
                        </a:ln>
                        <a:effectLst/>
                      </wps:spPr>
                      <wps:bodyPr/>
                    </wps:wsp>
                  </a:graphicData>
                </a:graphic>
              </wp:anchor>
            </w:drawing>
          </mc:Choice>
          <mc:Fallback>
            <w:pict>
              <v:shape id="_x0000_s1026" o:spid="_x0000_s1026" o:spt="34" type="#_x0000_t34" style="position:absolute;left:0pt;flip:y;margin-left:110.35pt;margin-top:196.1pt;height:65.75pt;width:20.6pt;mso-position-vertical-relative:page;rotation:-5898240f;z-index:251677696;mso-width-relative:page;mso-height-relative:page;" filled="f" stroked="t" coordsize="21600,21600" o:gfxdata="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54W8toAAAALAQAADwAAAAAAAAAB&#10;ACAAAAAiAAAAZHJzL2Rvd25yZXYueG1sUEsBAhQAFAAAAAgAh07iQBWe9ktHAgAAWgQAAA4AAAAA&#10;AAAAAQAgAAAAKQEAAGRycy9lMm9Eb2MueG1sUEsFBgAAAAAGAAYAWQEAAOIFAAAAAA==&#10;" adj="10774">
                <v:fill on="f" focussize="0,0"/>
                <v:stroke weight="0.25pt" color="#000000" miterlimit="8" joinstyle="miter" endarrow="block"/>
                <v:imagedata o:title=""/>
                <o:lock v:ext="edit" aspectratio="f"/>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78720" behindDoc="0" locked="0" layoutInCell="1" allowOverlap="1">
                <wp:simplePos x="0" y="0"/>
                <wp:positionH relativeFrom="column">
                  <wp:posOffset>578485</wp:posOffset>
                </wp:positionH>
                <wp:positionV relativeFrom="page">
                  <wp:posOffset>2504440</wp:posOffset>
                </wp:positionV>
                <wp:extent cx="260350" cy="798830"/>
                <wp:effectExtent l="38100" t="0" r="20320" b="6350"/>
                <wp:wrapNone/>
                <wp:docPr id="72" name="肘形连接符 72"/>
                <wp:cNvGraphicFramePr/>
                <a:graphic xmlns:a="http://schemas.openxmlformats.org/drawingml/2006/main">
                  <a:graphicData uri="http://schemas.microsoft.com/office/word/2010/wordprocessingShape">
                    <wps:wsp>
                      <wps:cNvCnPr/>
                      <wps:spPr>
                        <a:xfrm rot="5400000">
                          <a:off x="0" y="0"/>
                          <a:ext cx="260350" cy="798830"/>
                        </a:xfrm>
                        <a:prstGeom prst="bentConnector3">
                          <a:avLst>
                            <a:gd name="adj1" fmla="val 50000"/>
                          </a:avLst>
                        </a:prstGeom>
                        <a:noFill/>
                        <a:ln w="3175" cap="flat" cmpd="sng" algn="ctr">
                          <a:solidFill>
                            <a:srgbClr val="000000"/>
                          </a:solidFill>
                          <a:prstDash val="solid"/>
                          <a:miter lim="800000"/>
                          <a:headEnd type="none"/>
                          <a:tailEnd type="triangle" w="med" len="med"/>
                        </a:ln>
                        <a:effectLst/>
                      </wps:spPr>
                      <wps:bodyPr/>
                    </wps:wsp>
                  </a:graphicData>
                </a:graphic>
              </wp:anchor>
            </w:drawing>
          </mc:Choice>
          <mc:Fallback>
            <w:pict>
              <v:shape id="_x0000_s1026" o:spid="_x0000_s1026" o:spt="34" type="#_x0000_t34" style="position:absolute;left:0pt;margin-left:45.55pt;margin-top:197.2pt;height:62.9pt;width:20.5pt;mso-position-vertical-relative:page;rotation:5898240f;z-index:251678720;mso-width-relative:page;mso-height-relative:page;" filled="f" stroked="t" coordsize="21600,21600" o:gfxdata="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2JcvHYAAAACgEAAA8AAAAAAAAAAQAgAAAAIgAA&#10;AGRycy9kb3ducmV2LnhtbFBLAQIUABQAAAAIAIdO4kCRSMfMQQIAAFAEAAAOAAAAAAAAAAEAIAAA&#10;ACcBAABkcnMvZTJvRG9jLnhtbFBLBQYAAAAABgAGAFkBAADaBQAAAAA=&#10;" adj="10800">
                <v:fill on="f" focussize="0,0"/>
                <v:stroke weight="0.25pt" color="#000000" miterlimit="8" joinstyle="miter" endarrow="block"/>
                <v:imagedata o:title=""/>
                <o:lock v:ext="edit" aspectratio="f"/>
              </v:shape>
            </w:pict>
          </mc:Fallback>
        </mc:AlternateContent>
      </w:r>
    </w:p>
    <w:p w14:paraId="47E81C84">
      <w:pPr>
        <w:spacing w:line="490" w:lineRule="exact"/>
        <w:rPr>
          <w:rFonts w:hint="eastAsia" w:ascii="Times New Roman" w:hAnsi="Times New Roman" w:eastAsia="仿宋_GB2312" w:cs="Times New Roman"/>
          <w:b w:val="0"/>
          <w:bCs w:val="0"/>
          <w:kern w:val="2"/>
          <w:sz w:val="22"/>
          <w:szCs w:val="20"/>
          <w:lang w:val="en-US" w:eastAsia="zh-CN" w:bidi="ar-SA"/>
        </w:rPr>
      </w:pP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76672" behindDoc="0" locked="0" layoutInCell="1" allowOverlap="1">
                <wp:simplePos x="0" y="0"/>
                <wp:positionH relativeFrom="column">
                  <wp:posOffset>1169670</wp:posOffset>
                </wp:positionH>
                <wp:positionV relativeFrom="page">
                  <wp:posOffset>3039745</wp:posOffset>
                </wp:positionV>
                <wp:extent cx="1812925" cy="461010"/>
                <wp:effectExtent l="4445" t="4445" r="11430" b="10795"/>
                <wp:wrapNone/>
                <wp:docPr id="73" name="文本框 73"/>
                <wp:cNvGraphicFramePr/>
                <a:graphic xmlns:a="http://schemas.openxmlformats.org/drawingml/2006/main">
                  <a:graphicData uri="http://schemas.microsoft.com/office/word/2010/wordprocessingShape">
                    <wps:wsp>
                      <wps:cNvSpPr txBox="1"/>
                      <wps:spPr>
                        <a:xfrm>
                          <a:off x="0" y="0"/>
                          <a:ext cx="1812925" cy="461010"/>
                        </a:xfrm>
                        <a:prstGeom prst="rect">
                          <a:avLst/>
                        </a:prstGeom>
                        <a:noFill/>
                        <a:ln w="9525" cap="flat" cmpd="sng">
                          <a:solidFill>
                            <a:srgbClr val="000000"/>
                          </a:solidFill>
                          <a:prstDash val="solid"/>
                          <a:miter/>
                          <a:headEnd type="none" w="med" len="med"/>
                          <a:tailEnd type="none" w="med" len="med"/>
                        </a:ln>
                        <a:effectLst/>
                      </wps:spPr>
                      <wps:txbx>
                        <w:txbxContent>
                          <w:p w14:paraId="3E19046B">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镇党委、政府召开紧急会议商确应急决策和应急部署</w:t>
                            </w:r>
                          </w:p>
                        </w:txbxContent>
                      </wps:txbx>
                      <wps:bodyPr upright="1"/>
                    </wps:wsp>
                  </a:graphicData>
                </a:graphic>
              </wp:anchor>
            </w:drawing>
          </mc:Choice>
          <mc:Fallback>
            <w:pict>
              <v:shape id="_x0000_s1026" o:spid="_x0000_s1026" o:spt="202" type="#_x0000_t202" style="position:absolute;left:0pt;margin-left:92.1pt;margin-top:239.35pt;height:36.3pt;width:142.75pt;mso-position-vertical-relative:page;z-index:251676672;mso-width-relative:page;mso-height-relative:page;" filled="f" stroked="t" coordsize="21600,21600" o:gfxdata="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KvN09gAAAALAQAADwAAAAAAAAABACAAAAAi&#10;AAAAZHJzL2Rvd25yZXYueG1sUEsBAhQAFAAAAAgAh07iQB2wgvMKAgAAHQQAAA4AAAAAAAAAAQAg&#10;AAAAJwEAAGRycy9lMm9Eb2MueG1sUEsFBgAAAAAGAAYAWQEAAKMFAAAAAA==&#10;">
                <v:fill on="f" focussize="0,0"/>
                <v:stroke color="#000000" joinstyle="miter"/>
                <v:imagedata o:title=""/>
                <o:lock v:ext="edit" aspectratio="f"/>
                <v:textbox>
                  <w:txbxContent>
                    <w:p w14:paraId="3E19046B">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镇党委、政府召开紧急会议商确应急决策和应急部署</w:t>
                      </w:r>
                    </w:p>
                  </w:txbxContent>
                </v:textbox>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75648" behindDoc="0" locked="0" layoutInCell="1" allowOverlap="1">
                <wp:simplePos x="0" y="0"/>
                <wp:positionH relativeFrom="column">
                  <wp:posOffset>-464185</wp:posOffset>
                </wp:positionH>
                <wp:positionV relativeFrom="page">
                  <wp:posOffset>3052445</wp:posOffset>
                </wp:positionV>
                <wp:extent cx="1507490" cy="447675"/>
                <wp:effectExtent l="4445" t="4445" r="12065" b="5080"/>
                <wp:wrapNone/>
                <wp:docPr id="74" name="文本框 74"/>
                <wp:cNvGraphicFramePr/>
                <a:graphic xmlns:a="http://schemas.openxmlformats.org/drawingml/2006/main">
                  <a:graphicData uri="http://schemas.microsoft.com/office/word/2010/wordprocessingShape">
                    <wps:wsp>
                      <wps:cNvSpPr txBox="1"/>
                      <wps:spPr>
                        <a:xfrm>
                          <a:off x="0" y="0"/>
                          <a:ext cx="1507490" cy="447675"/>
                        </a:xfrm>
                        <a:prstGeom prst="rect">
                          <a:avLst/>
                        </a:prstGeom>
                        <a:noFill/>
                        <a:ln w="9525" cap="flat" cmpd="sng">
                          <a:solidFill>
                            <a:srgbClr val="000000"/>
                          </a:solidFill>
                          <a:prstDash val="solid"/>
                          <a:miter/>
                          <a:headEnd type="none" w="med" len="med"/>
                          <a:tailEnd type="none" w="med" len="med"/>
                        </a:ln>
                        <a:effectLst/>
                      </wps:spPr>
                      <wps:txbx>
                        <w:txbxContent>
                          <w:p w14:paraId="101DD93F">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镇领导对应急处置工作作出指示或批示</w:t>
                            </w:r>
                          </w:p>
                        </w:txbxContent>
                      </wps:txbx>
                      <wps:bodyPr upright="1"/>
                    </wps:wsp>
                  </a:graphicData>
                </a:graphic>
              </wp:anchor>
            </w:drawing>
          </mc:Choice>
          <mc:Fallback>
            <w:pict>
              <v:shape id="_x0000_s1026" o:spid="_x0000_s1026" o:spt="202" type="#_x0000_t202" style="position:absolute;left:0pt;margin-left:-36.55pt;margin-top:240.35pt;height:35.25pt;width:118.7pt;mso-position-vertical-relative:page;z-index:251675648;mso-width-relative:page;mso-height-relative:page;" filled="f" stroked="t" coordsize="21600,21600" o:gfxdata="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whFm9kAAAALAQAADwAAAAAAAAABACAA&#10;AAAiAAAAZHJzL2Rvd25yZXYueG1sUEsBAhQAFAAAAAgAh07iQDXH+GMMAgAAHQQAAA4AAAAAAAAA&#10;AQAgAAAAKAEAAGRycy9lMm9Eb2MueG1sUEsFBgAAAAAGAAYAWQEAAKYFAAAAAA==&#10;">
                <v:fill on="f" focussize="0,0"/>
                <v:stroke color="#000000" joinstyle="miter"/>
                <v:imagedata o:title=""/>
                <o:lock v:ext="edit" aspectratio="f"/>
                <v:textbox>
                  <w:txbxContent>
                    <w:p w14:paraId="101DD93F">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镇领导对应急处置工作作出指示或批示</w:t>
                      </w:r>
                    </w:p>
                  </w:txbxContent>
                </v:textbox>
              </v:shape>
            </w:pict>
          </mc:Fallback>
        </mc:AlternateContent>
      </w:r>
    </w:p>
    <w:p w14:paraId="4EA4B875">
      <w:pPr>
        <w:spacing w:line="490" w:lineRule="exact"/>
        <w:rPr>
          <w:rFonts w:hint="eastAsia" w:ascii="Times New Roman" w:hAnsi="Times New Roman" w:eastAsia="仿宋_GB2312" w:cs="Times New Roman"/>
          <w:b w:val="0"/>
          <w:bCs w:val="0"/>
          <w:kern w:val="2"/>
          <w:sz w:val="22"/>
          <w:szCs w:val="20"/>
          <w:lang w:val="en-US" w:eastAsia="zh-CN" w:bidi="ar-SA"/>
        </w:rPr>
      </w:pP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80768" behindDoc="0" locked="0" layoutInCell="1" allowOverlap="1">
                <wp:simplePos x="0" y="0"/>
                <wp:positionH relativeFrom="column">
                  <wp:posOffset>1335405</wp:posOffset>
                </wp:positionH>
                <wp:positionV relativeFrom="page">
                  <wp:posOffset>3249930</wp:posOffset>
                </wp:positionV>
                <wp:extent cx="326390" cy="833120"/>
                <wp:effectExtent l="38100" t="0" r="5080" b="16510"/>
                <wp:wrapNone/>
                <wp:docPr id="75" name="肘形连接符 75"/>
                <wp:cNvGraphicFramePr/>
                <a:graphic xmlns:a="http://schemas.openxmlformats.org/drawingml/2006/main">
                  <a:graphicData uri="http://schemas.microsoft.com/office/word/2010/wordprocessingShape">
                    <wps:wsp>
                      <wps:cNvCnPr/>
                      <wps:spPr>
                        <a:xfrm rot="5400000">
                          <a:off x="0" y="0"/>
                          <a:ext cx="326390" cy="833120"/>
                        </a:xfrm>
                        <a:prstGeom prst="bentConnector3">
                          <a:avLst>
                            <a:gd name="adj1" fmla="val 50000"/>
                          </a:avLst>
                        </a:prstGeom>
                        <a:noFill/>
                        <a:ln w="3175" cap="flat" cmpd="sng" algn="ctr">
                          <a:solidFill>
                            <a:srgbClr val="000000"/>
                          </a:solidFill>
                          <a:prstDash val="solid"/>
                          <a:miter lim="800000"/>
                          <a:headEnd type="none"/>
                          <a:tailEnd type="triangle" w="med" len="med"/>
                        </a:ln>
                        <a:effectLst/>
                      </wps:spPr>
                      <wps:bodyPr/>
                    </wps:wsp>
                  </a:graphicData>
                </a:graphic>
              </wp:anchor>
            </w:drawing>
          </mc:Choice>
          <mc:Fallback>
            <w:pict>
              <v:shape id="_x0000_s1026" o:spid="_x0000_s1026" o:spt="34" type="#_x0000_t34" style="position:absolute;left:0pt;margin-left:105.15pt;margin-top:255.9pt;height:65.6pt;width:25.7pt;mso-position-vertical-relative:page;rotation:5898240f;z-index:251680768;mso-width-relative:page;mso-height-relative:page;" filled="f" stroked="t" coordsize="21600,21600" o:gfxdata="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OGoM42QAAAAsBAAAPAAAAAAAAAAEAIAAAACIAAABk&#10;cnMvZG93bnJldi54bWxQSwECFAAUAAAACACHTuJAKHwnSz4CAABQBAAADgAAAAAAAAABACAAAAAo&#10;AQAAZHJzL2Uyb0RvYy54bWxQSwUGAAAAAAYABgBZAQAA2AUAAAAA&#10;" adj="10800">
                <v:fill on="f" focussize="0,0"/>
                <v:stroke weight="0.25pt" color="#000000" miterlimit="8" joinstyle="miter" endarrow="block"/>
                <v:imagedata o:title=""/>
                <o:lock v:ext="edit" aspectratio="f"/>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79744" behindDoc="0" locked="0" layoutInCell="1" allowOverlap="1">
                <wp:simplePos x="0" y="0"/>
                <wp:positionH relativeFrom="column">
                  <wp:posOffset>506095</wp:posOffset>
                </wp:positionH>
                <wp:positionV relativeFrom="page">
                  <wp:posOffset>3277870</wp:posOffset>
                </wp:positionV>
                <wp:extent cx="327660" cy="800735"/>
                <wp:effectExtent l="5080" t="0" r="51435" b="15240"/>
                <wp:wrapNone/>
                <wp:docPr id="76" name="肘形连接符 76"/>
                <wp:cNvGraphicFramePr/>
                <a:graphic xmlns:a="http://schemas.openxmlformats.org/drawingml/2006/main">
                  <a:graphicData uri="http://schemas.microsoft.com/office/word/2010/wordprocessingShape">
                    <wps:wsp>
                      <wps:cNvCnPr/>
                      <wps:spPr>
                        <a:xfrm rot="5400000" flipV="1">
                          <a:off x="0" y="0"/>
                          <a:ext cx="327660" cy="800735"/>
                        </a:xfrm>
                        <a:prstGeom prst="bentConnector3">
                          <a:avLst>
                            <a:gd name="adj1" fmla="val 49903"/>
                          </a:avLst>
                        </a:prstGeom>
                        <a:noFill/>
                        <a:ln w="3175" cap="flat" cmpd="sng" algn="ctr">
                          <a:solidFill>
                            <a:srgbClr val="000000"/>
                          </a:solidFill>
                          <a:prstDash val="solid"/>
                          <a:miter lim="800000"/>
                          <a:headEnd type="none"/>
                          <a:tailEnd type="triangle" w="med" len="med"/>
                        </a:ln>
                        <a:effectLst/>
                      </wps:spPr>
                      <wps:bodyPr/>
                    </wps:wsp>
                  </a:graphicData>
                </a:graphic>
              </wp:anchor>
            </w:drawing>
          </mc:Choice>
          <mc:Fallback>
            <w:pict>
              <v:shape id="_x0000_s1026" o:spid="_x0000_s1026" o:spt="34" type="#_x0000_t34" style="position:absolute;left:0pt;flip:y;margin-left:39.85pt;margin-top:258.1pt;height:63.05pt;width:25.8pt;mso-position-vertical-relative:page;rotation:-5898240f;z-index:251679744;mso-width-relative:page;mso-height-relative:page;" filled="f" stroked="t" coordsize="21600,21600" o:gfxdata="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KLTo9oAAAAKAQAADwAAAAAAAAAB&#10;ACAAAAAiAAAAZHJzL2Rvd25yZXYueG1sUEsBAhQAFAAAAAgAh07iQPwbkWpHAgAAWgQAAA4AAAAA&#10;AAAAAQAgAAAAKQEAAGRycy9lMm9Eb2MueG1sUEsFBgAAAAAGAAYAWQEAAOIFAAAAAA==&#10;" adj="10779">
                <v:fill on="f" focussize="0,0"/>
                <v:stroke weight="0.25pt" color="#000000" miterlimit="8" joinstyle="miter" endarrow="block"/>
                <v:imagedata o:title=""/>
                <o:lock v:ext="edit" aspectratio="f"/>
              </v:shape>
            </w:pict>
          </mc:Fallback>
        </mc:AlternateContent>
      </w:r>
    </w:p>
    <w:p w14:paraId="1E391BE8">
      <w:pPr>
        <w:spacing w:line="490" w:lineRule="exact"/>
        <w:rPr>
          <w:rFonts w:hint="eastAsia" w:ascii="Times New Roman" w:hAnsi="Times New Roman" w:eastAsia="仿宋_GB2312" w:cs="Times New Roman"/>
          <w:b w:val="0"/>
          <w:bCs w:val="0"/>
          <w:kern w:val="2"/>
          <w:sz w:val="22"/>
          <w:szCs w:val="20"/>
          <w:lang w:val="en-US" w:eastAsia="zh-CN" w:bidi="ar-SA"/>
        </w:rPr>
      </w:pP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84864" behindDoc="0" locked="0" layoutInCell="1" allowOverlap="1">
                <wp:simplePos x="0" y="0"/>
                <wp:positionH relativeFrom="column">
                  <wp:posOffset>3395980</wp:posOffset>
                </wp:positionH>
                <wp:positionV relativeFrom="page">
                  <wp:posOffset>3647440</wp:posOffset>
                </wp:positionV>
                <wp:extent cx="2101850" cy="460375"/>
                <wp:effectExtent l="4445" t="5080" r="8255" b="10795"/>
                <wp:wrapNone/>
                <wp:docPr id="77" name="文本框 77"/>
                <wp:cNvGraphicFramePr/>
                <a:graphic xmlns:a="http://schemas.openxmlformats.org/drawingml/2006/main">
                  <a:graphicData uri="http://schemas.microsoft.com/office/word/2010/wordprocessingShape">
                    <wps:wsp>
                      <wps:cNvSpPr txBox="1"/>
                      <wps:spPr>
                        <a:xfrm>
                          <a:off x="0" y="0"/>
                          <a:ext cx="2101850" cy="460375"/>
                        </a:xfrm>
                        <a:prstGeom prst="rect">
                          <a:avLst/>
                        </a:prstGeom>
                        <a:noFill/>
                        <a:ln w="9525" cap="flat" cmpd="sng">
                          <a:solidFill>
                            <a:srgbClr val="000000"/>
                          </a:solidFill>
                          <a:prstDash val="solid"/>
                          <a:miter/>
                          <a:headEnd type="none" w="med" len="med"/>
                          <a:tailEnd type="none" w="med" len="med"/>
                        </a:ln>
                        <a:effectLst/>
                      </wps:spPr>
                      <wps:txbx>
                        <w:txbxContent>
                          <w:p w14:paraId="679FDF22">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向可能受到危害的毗邻县（市、乡镇）通报紧急情况或请求救援</w:t>
                            </w:r>
                          </w:p>
                        </w:txbxContent>
                      </wps:txbx>
                      <wps:bodyPr upright="1"/>
                    </wps:wsp>
                  </a:graphicData>
                </a:graphic>
              </wp:anchor>
            </w:drawing>
          </mc:Choice>
          <mc:Fallback>
            <w:pict>
              <v:shape id="_x0000_s1026" o:spid="_x0000_s1026" o:spt="202" type="#_x0000_t202" style="position:absolute;left:0pt;margin-left:267.4pt;margin-top:287.2pt;height:36.25pt;width:165.5pt;mso-position-vertical-relative:page;z-index:251684864;mso-width-relative:page;mso-height-relative:page;" filled="f" stroked="t" coordsize="21600,21600" o:gfxdata="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1z5zb2AAAAAsBAAAPAAAAAAAAAAEAIAAA&#10;ACIAAABkcnMvZG93bnJldi54bWxQSwECFAAUAAAACACHTuJAPYnmhQwCAAAdBAAADgAAAAAAAAAB&#10;ACAAAAAnAQAAZHJzL2Uyb0RvYy54bWxQSwUGAAAAAAYABgBZAQAApQUAAAAA&#10;">
                <v:fill on="f" focussize="0,0"/>
                <v:stroke color="#000000" joinstyle="miter"/>
                <v:imagedata o:title=""/>
                <o:lock v:ext="edit" aspectratio="f"/>
                <v:textbox>
                  <w:txbxContent>
                    <w:p w14:paraId="679FDF22">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向可能受到危害的毗邻县（市、乡镇）通报紧急情况或请求救援</w:t>
                      </w:r>
                    </w:p>
                  </w:txbxContent>
                </v:textbox>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62336" behindDoc="0" locked="0" layoutInCell="1" allowOverlap="1">
                <wp:simplePos x="0" y="0"/>
                <wp:positionH relativeFrom="column">
                  <wp:posOffset>254000</wp:posOffset>
                </wp:positionH>
                <wp:positionV relativeFrom="page">
                  <wp:posOffset>3862705</wp:posOffset>
                </wp:positionV>
                <wp:extent cx="1631315" cy="243840"/>
                <wp:effectExtent l="4445" t="4445" r="21590" b="18415"/>
                <wp:wrapNone/>
                <wp:docPr id="78" name="文本框 78"/>
                <wp:cNvGraphicFramePr/>
                <a:graphic xmlns:a="http://schemas.openxmlformats.org/drawingml/2006/main">
                  <a:graphicData uri="http://schemas.microsoft.com/office/word/2010/wordprocessingShape">
                    <wps:wsp>
                      <wps:cNvSpPr txBox="1"/>
                      <wps:spPr>
                        <a:xfrm>
                          <a:off x="0" y="0"/>
                          <a:ext cx="1631315" cy="243840"/>
                        </a:xfrm>
                        <a:prstGeom prst="rect">
                          <a:avLst/>
                        </a:prstGeom>
                        <a:noFill/>
                        <a:ln w="9525" cap="flat" cmpd="sng">
                          <a:solidFill>
                            <a:srgbClr val="000000"/>
                          </a:solidFill>
                          <a:prstDash val="solid"/>
                          <a:miter/>
                          <a:headEnd type="none" w="med" len="med"/>
                          <a:tailEnd type="none" w="med" len="med"/>
                        </a:ln>
                        <a:effectLst/>
                      </wps:spPr>
                      <wps:txbx>
                        <w:txbxContent>
                          <w:p w14:paraId="4C0653F4">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启动相关应急预案</w:t>
                            </w:r>
                          </w:p>
                        </w:txbxContent>
                      </wps:txbx>
                      <wps:bodyPr upright="1"/>
                    </wps:wsp>
                  </a:graphicData>
                </a:graphic>
              </wp:anchor>
            </w:drawing>
          </mc:Choice>
          <mc:Fallback>
            <w:pict>
              <v:shape id="_x0000_s1026" o:spid="_x0000_s1026" o:spt="202" type="#_x0000_t202" style="position:absolute;left:0pt;margin-left:20pt;margin-top:304.15pt;height:19.2pt;width:128.45pt;mso-position-vertical-relative:page;z-index:251662336;mso-width-relative:page;mso-height-relative:page;" filled="f" stroked="t" coordsize="21600,21600" o:gfxdata="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GnyItgAAAAKAQAADwAAAAAAAAABACAA&#10;AAAiAAAAZHJzL2Rvd25yZXYueG1sUEsBAhQAFAAAAAgAh07iQDo13gUNAgAAHQQAAA4AAAAAAAAA&#10;AQAgAAAAJwEAAGRycy9lMm9Eb2MueG1sUEsFBgAAAAAGAAYAWQEAAKYFAAAAAA==&#10;">
                <v:fill on="f" focussize="0,0"/>
                <v:stroke color="#000000" joinstyle="miter"/>
                <v:imagedata o:title=""/>
                <o:lock v:ext="edit" aspectratio="f"/>
                <v:textbox>
                  <w:txbxContent>
                    <w:p w14:paraId="4C0653F4">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启动相关应急预案</w:t>
                      </w:r>
                    </w:p>
                  </w:txbxContent>
                </v:textbox>
              </v:shape>
            </w:pict>
          </mc:Fallback>
        </mc:AlternateContent>
      </w:r>
    </w:p>
    <w:p w14:paraId="2D73A2D5">
      <w:pPr>
        <w:spacing w:line="490" w:lineRule="exact"/>
        <w:rPr>
          <w:rFonts w:hint="eastAsia" w:ascii="Times New Roman" w:hAnsi="Times New Roman" w:eastAsia="仿宋_GB2312" w:cs="Times New Roman"/>
          <w:b w:val="0"/>
          <w:bCs w:val="0"/>
          <w:kern w:val="2"/>
          <w:sz w:val="22"/>
          <w:szCs w:val="20"/>
          <w:lang w:val="en-US" w:eastAsia="zh-CN" w:bidi="ar-SA"/>
        </w:rPr>
      </w:pP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88960" behindDoc="0" locked="0" layoutInCell="1" allowOverlap="1">
                <wp:simplePos x="0" y="0"/>
                <wp:positionH relativeFrom="column">
                  <wp:posOffset>3074035</wp:posOffset>
                </wp:positionH>
                <wp:positionV relativeFrom="page">
                  <wp:posOffset>3921125</wp:posOffset>
                </wp:positionV>
                <wp:extent cx="315595" cy="618490"/>
                <wp:effectExtent l="0" t="38100" r="8255" b="10160"/>
                <wp:wrapNone/>
                <wp:docPr id="79" name="肘形连接符 79"/>
                <wp:cNvGraphicFramePr/>
                <a:graphic xmlns:a="http://schemas.openxmlformats.org/drawingml/2006/main">
                  <a:graphicData uri="http://schemas.microsoft.com/office/word/2010/wordprocessingShape">
                    <wps:wsp>
                      <wps:cNvCnPr/>
                      <wps:spPr>
                        <a:xfrm flipV="1">
                          <a:off x="0" y="0"/>
                          <a:ext cx="315595" cy="618490"/>
                        </a:xfrm>
                        <a:prstGeom prst="bentConnector3">
                          <a:avLst>
                            <a:gd name="adj1" fmla="val 50101"/>
                          </a:avLst>
                        </a:prstGeom>
                        <a:noFill/>
                        <a:ln w="3175" cap="flat" cmpd="sng" algn="ctr">
                          <a:solidFill>
                            <a:srgbClr val="000000"/>
                          </a:solidFill>
                          <a:prstDash val="solid"/>
                          <a:miter lim="800000"/>
                          <a:headEnd type="none"/>
                          <a:tailEnd type="triangle" w="med" len="med"/>
                        </a:ln>
                        <a:effectLst/>
                      </wps:spPr>
                      <wps:bodyPr/>
                    </wps:wsp>
                  </a:graphicData>
                </a:graphic>
              </wp:anchor>
            </w:drawing>
          </mc:Choice>
          <mc:Fallback>
            <w:pict>
              <v:shape id="_x0000_s1026" o:spid="_x0000_s1026" o:spt="34" type="#_x0000_t34" style="position:absolute;left:0pt;flip:y;margin-left:242.05pt;margin-top:308.75pt;height:48.7pt;width:24.85pt;mso-position-vertical-relative:page;z-index:251688960;mso-width-relative:page;mso-height-relative:page;" filled="f" stroked="t" coordsize="21600,21600" o:gfxdata="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9sPc9oAAAALAQAADwAAAAAAAAABACAAAAAiAAAA&#10;ZHJzL2Rvd25yZXYueG1sUEsBAhQAFAAAAAgAh07iQP313NI+AgAATAQAAA4AAAAAAAAAAQAgAAAA&#10;KQEAAGRycy9lMm9Eb2MueG1sUEsFBgAAAAAGAAYAWQEAANkFAAAAAA==&#10;" adj="10822">
                <v:fill on="f" focussize="0,0"/>
                <v:stroke weight="0.25pt" color="#000000" miterlimit="8" joinstyle="miter" endarrow="block"/>
                <v:imagedata o:title=""/>
                <o:lock v:ext="edit" aspectratio="f"/>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82816" behindDoc="0" locked="0" layoutInCell="1" allowOverlap="1">
                <wp:simplePos x="0" y="0"/>
                <wp:positionH relativeFrom="column">
                  <wp:posOffset>1073785</wp:posOffset>
                </wp:positionH>
                <wp:positionV relativeFrom="page">
                  <wp:posOffset>4113530</wp:posOffset>
                </wp:positionV>
                <wp:extent cx="1905" cy="314325"/>
                <wp:effectExtent l="36830" t="0" r="37465" b="9525"/>
                <wp:wrapNone/>
                <wp:docPr id="80" name="直接箭头连接符 80"/>
                <wp:cNvGraphicFramePr/>
                <a:graphic xmlns:a="http://schemas.openxmlformats.org/drawingml/2006/main">
                  <a:graphicData uri="http://schemas.microsoft.com/office/word/2010/wordprocessingShape">
                    <wps:wsp>
                      <wps:cNvCnPr/>
                      <wps:spPr>
                        <a:xfrm>
                          <a:off x="0" y="0"/>
                          <a:ext cx="1905" cy="314325"/>
                        </a:xfrm>
                        <a:prstGeom prst="straightConnector1">
                          <a:avLst/>
                        </a:prstGeom>
                        <a:ln w="3175" cap="flat" cmpd="sng">
                          <a:solidFill>
                            <a:srgbClr val="000000"/>
                          </a:solidFill>
                          <a:prstDash val="solid"/>
                          <a:round/>
                          <a:headEnd type="none" w="med" len="med"/>
                          <a:tailEnd type="triangle" w="med" len="med"/>
                        </a:ln>
                        <a:effectLst/>
                      </wps:spPr>
                      <wps:bodyPr/>
                    </wps:wsp>
                  </a:graphicData>
                </a:graphic>
              </wp:anchor>
            </w:drawing>
          </mc:Choice>
          <mc:Fallback>
            <w:pict>
              <v:shape id="_x0000_s1026" o:spid="_x0000_s1026" o:spt="32" type="#_x0000_t32" style="position:absolute;left:0pt;margin-left:84.55pt;margin-top:323.9pt;height:24.75pt;width:0.15pt;mso-position-vertical-relative:page;z-index:251682816;mso-width-relative:page;mso-height-relative:page;" filled="f" stroked="t" coordsize="21600,21600" o:gfxdata="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OnTFL2AAAAAsBAAAPAAAAAAAAAAEA&#10;IAAAACIAAABkcnMvZG93bnJldi54bWxQSwECFAAUAAAACACHTuJAoMtAQA8CAAAMBAAADgAAAAAA&#10;AAABACAAAAAnAQAAZHJzL2Uyb0RvYy54bWxQSwUGAAAAAAYABgBZAQAAqAUAAAAA&#10;">
                <v:fill on="f" focussize="0,0"/>
                <v:stroke weight="0.25pt" color="#000000" joinstyle="round" endarrow="block"/>
                <v:imagedata o:title=""/>
                <o:lock v:ext="edit" aspectratio="f"/>
              </v:shape>
            </w:pict>
          </mc:Fallback>
        </mc:AlternateContent>
      </w:r>
    </w:p>
    <w:p w14:paraId="7201929A">
      <w:pPr>
        <w:spacing w:line="490" w:lineRule="exact"/>
        <w:rPr>
          <w:rFonts w:hint="eastAsia" w:ascii="Times New Roman" w:hAnsi="Times New Roman" w:eastAsia="仿宋_GB2312" w:cs="Times New Roman"/>
          <w:b w:val="0"/>
          <w:bCs w:val="0"/>
          <w:kern w:val="2"/>
          <w:sz w:val="22"/>
          <w:szCs w:val="20"/>
          <w:lang w:val="en-US" w:eastAsia="zh-CN" w:bidi="ar-SA"/>
        </w:rPr>
      </w:pP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85888" behindDoc="0" locked="0" layoutInCell="1" allowOverlap="1">
                <wp:simplePos x="0" y="0"/>
                <wp:positionH relativeFrom="column">
                  <wp:posOffset>3402330</wp:posOffset>
                </wp:positionH>
                <wp:positionV relativeFrom="page">
                  <wp:posOffset>4295140</wp:posOffset>
                </wp:positionV>
                <wp:extent cx="2108835" cy="471170"/>
                <wp:effectExtent l="4445" t="4445" r="20320" b="19685"/>
                <wp:wrapNone/>
                <wp:docPr id="81" name="文本框 81"/>
                <wp:cNvGraphicFramePr/>
                <a:graphic xmlns:a="http://schemas.openxmlformats.org/drawingml/2006/main">
                  <a:graphicData uri="http://schemas.microsoft.com/office/word/2010/wordprocessingShape">
                    <wps:wsp>
                      <wps:cNvSpPr txBox="1"/>
                      <wps:spPr>
                        <a:xfrm>
                          <a:off x="0" y="0"/>
                          <a:ext cx="2108835" cy="471170"/>
                        </a:xfrm>
                        <a:prstGeom prst="rect">
                          <a:avLst/>
                        </a:prstGeom>
                        <a:noFill/>
                        <a:ln w="9525" cap="flat" cmpd="sng">
                          <a:solidFill>
                            <a:srgbClr val="000000"/>
                          </a:solidFill>
                          <a:prstDash val="solid"/>
                          <a:miter/>
                          <a:headEnd type="none" w="med" len="med"/>
                          <a:tailEnd type="none" w="med" len="med"/>
                        </a:ln>
                        <a:effectLst/>
                      </wps:spPr>
                      <wps:txbx>
                        <w:txbxContent>
                          <w:p w14:paraId="0E440161">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向上级政府或上级主管部门请求扩大应急</w:t>
                            </w:r>
                          </w:p>
                        </w:txbxContent>
                      </wps:txbx>
                      <wps:bodyPr upright="1"/>
                    </wps:wsp>
                  </a:graphicData>
                </a:graphic>
              </wp:anchor>
            </w:drawing>
          </mc:Choice>
          <mc:Fallback>
            <w:pict>
              <v:shape id="_x0000_s1026" o:spid="_x0000_s1026" o:spt="202" type="#_x0000_t202" style="position:absolute;left:0pt;margin-left:267.9pt;margin-top:338.2pt;height:37.1pt;width:166.05pt;mso-position-vertical-relative:page;z-index:251685888;mso-width-relative:page;mso-height-relative:page;" filled="f" stroked="t" coordsize="21600,21600" o:gfxdata="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NKs3Q1wAAAAsBAAAPAAAAAAAAAAEAIAAA&#10;ACIAAABkcnMvZG93bnJldi54bWxQSwECFAAUAAAACACHTuJAPvoFkg0CAAAdBAAADgAAAAAAAAAB&#10;ACAAAAAmAQAAZHJzL2Uyb0RvYy54bWxQSwUGAAAAAAYABgBZAQAApQUAAAAA&#10;">
                <v:fill on="f" focussize="0,0"/>
                <v:stroke color="#000000" joinstyle="miter"/>
                <v:imagedata o:title=""/>
                <o:lock v:ext="edit" aspectratio="f"/>
                <v:textbox>
                  <w:txbxContent>
                    <w:p w14:paraId="0E440161">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向上级政府或上级主管部门请求扩大应急</w:t>
                      </w:r>
                    </w:p>
                  </w:txbxContent>
                </v:textbox>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710464" behindDoc="0" locked="0" layoutInCell="1" allowOverlap="1">
                <wp:simplePos x="0" y="0"/>
                <wp:positionH relativeFrom="column">
                  <wp:posOffset>2256155</wp:posOffset>
                </wp:positionH>
                <wp:positionV relativeFrom="page">
                  <wp:posOffset>4403090</wp:posOffset>
                </wp:positionV>
                <wp:extent cx="814705" cy="271780"/>
                <wp:effectExtent l="4445" t="4445" r="19050" b="9525"/>
                <wp:wrapNone/>
                <wp:docPr id="82" name="文本框 82"/>
                <wp:cNvGraphicFramePr/>
                <a:graphic xmlns:a="http://schemas.openxmlformats.org/drawingml/2006/main">
                  <a:graphicData uri="http://schemas.microsoft.com/office/word/2010/wordprocessingShape">
                    <wps:wsp>
                      <wps:cNvSpPr txBox="1"/>
                      <wps:spPr>
                        <a:xfrm>
                          <a:off x="0" y="0"/>
                          <a:ext cx="814705" cy="271780"/>
                        </a:xfrm>
                        <a:prstGeom prst="rect">
                          <a:avLst/>
                        </a:prstGeom>
                        <a:noFill/>
                        <a:ln w="9525" cap="flat" cmpd="sng">
                          <a:solidFill>
                            <a:srgbClr val="000000"/>
                          </a:solidFill>
                          <a:prstDash val="solid"/>
                          <a:miter/>
                          <a:headEnd type="none" w="med" len="med"/>
                          <a:tailEnd type="none" w="med" len="med"/>
                        </a:ln>
                        <a:effectLst/>
                      </wps:spPr>
                      <wps:txbx>
                        <w:txbxContent>
                          <w:p w14:paraId="1CAA4FA2">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扩大响应</w:t>
                            </w:r>
                          </w:p>
                        </w:txbxContent>
                      </wps:txbx>
                      <wps:bodyPr upright="1"/>
                    </wps:wsp>
                  </a:graphicData>
                </a:graphic>
              </wp:anchor>
            </w:drawing>
          </mc:Choice>
          <mc:Fallback>
            <w:pict>
              <v:shape id="_x0000_s1026" o:spid="_x0000_s1026" o:spt="202" type="#_x0000_t202" style="position:absolute;left:0pt;margin-left:177.65pt;margin-top:346.7pt;height:21.4pt;width:64.15pt;mso-position-vertical-relative:page;z-index:251710464;mso-width-relative:page;mso-height-relative:page;" filled="f" stroked="t" coordsize="21600,21600" o:gfxdata="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echi9kAAAALAQAADwAAAAAAAAABACAA&#10;AAAiAAAAZHJzL2Rvd25yZXYueG1sUEsBAhQAFAAAAAgAh07iQF4HtNYMAgAAHAQAAA4AAAAAAAAA&#10;AQAgAAAAKAEAAGRycy9lMm9Eb2MueG1sUEsFBgAAAAAGAAYAWQEAAKYFAAAAAA==&#10;">
                <v:fill on="f" focussize="0,0"/>
                <v:stroke color="#000000" joinstyle="miter"/>
                <v:imagedata o:title=""/>
                <o:lock v:ext="edit" aspectratio="f"/>
                <v:textbox>
                  <w:txbxContent>
                    <w:p w14:paraId="1CAA4FA2">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扩大响应</w:t>
                      </w:r>
                    </w:p>
                  </w:txbxContent>
                </v:textbox>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81792" behindDoc="0" locked="0" layoutInCell="1" allowOverlap="1">
                <wp:simplePos x="0" y="0"/>
                <wp:positionH relativeFrom="column">
                  <wp:posOffset>-214630</wp:posOffset>
                </wp:positionH>
                <wp:positionV relativeFrom="page">
                  <wp:posOffset>4427855</wp:posOffset>
                </wp:positionV>
                <wp:extent cx="2281555" cy="250190"/>
                <wp:effectExtent l="5080" t="4445" r="18415" b="12065"/>
                <wp:wrapNone/>
                <wp:docPr id="83" name="文本框 83"/>
                <wp:cNvGraphicFramePr/>
                <a:graphic xmlns:a="http://schemas.openxmlformats.org/drawingml/2006/main">
                  <a:graphicData uri="http://schemas.microsoft.com/office/word/2010/wordprocessingShape">
                    <wps:wsp>
                      <wps:cNvSpPr txBox="1"/>
                      <wps:spPr>
                        <a:xfrm>
                          <a:off x="0" y="0"/>
                          <a:ext cx="2281555" cy="250190"/>
                        </a:xfrm>
                        <a:prstGeom prst="rect">
                          <a:avLst/>
                        </a:prstGeom>
                        <a:noFill/>
                        <a:ln w="9525" cap="flat" cmpd="sng">
                          <a:solidFill>
                            <a:srgbClr val="000000"/>
                          </a:solidFill>
                          <a:prstDash val="solid"/>
                          <a:miter/>
                          <a:headEnd type="none" w="med" len="med"/>
                          <a:tailEnd type="none" w="med" len="med"/>
                        </a:ln>
                        <a:effectLst/>
                      </wps:spPr>
                      <wps:txbx>
                        <w:txbxContent>
                          <w:p w14:paraId="446844AB">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镇应急救援指挥部坐阵指挥</w:t>
                            </w:r>
                          </w:p>
                        </w:txbxContent>
                      </wps:txbx>
                      <wps:bodyPr upright="1"/>
                    </wps:wsp>
                  </a:graphicData>
                </a:graphic>
              </wp:anchor>
            </w:drawing>
          </mc:Choice>
          <mc:Fallback>
            <w:pict>
              <v:shape id="_x0000_s1026" o:spid="_x0000_s1026" o:spt="202" type="#_x0000_t202" style="position:absolute;left:0pt;margin-left:-16.9pt;margin-top:348.65pt;height:19.7pt;width:179.65pt;mso-position-vertical-relative:page;z-index:251681792;mso-width-relative:page;mso-height-relative:page;" filled="f" stroked="t" coordsize="21600,21600" o:gfxdata="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Qfy2TXAAAACwEAAA8AAAAAAAAAAQAgAAAA&#10;IgAAAGRycy9kb3ducmV2LnhtbFBLAQIUABQAAAAIAIdO4kCZeJ5CDAIAAB0EAAAOAAAAAAAAAAEA&#10;IAAAACYBAABkcnMvZTJvRG9jLnhtbFBLBQYAAAAABgAGAFkBAACkBQAAAAA=&#10;">
                <v:fill on="f" focussize="0,0"/>
                <v:stroke color="#000000" joinstyle="miter"/>
                <v:imagedata o:title=""/>
                <o:lock v:ext="edit" aspectratio="f"/>
                <v:textbox>
                  <w:txbxContent>
                    <w:p w14:paraId="446844AB">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镇应急救援指挥部坐阵指挥</w:t>
                      </w:r>
                    </w:p>
                  </w:txbxContent>
                </v:textbox>
              </v:shape>
            </w:pict>
          </mc:Fallback>
        </mc:AlternateContent>
      </w:r>
    </w:p>
    <w:p w14:paraId="6B87C6D6">
      <w:pPr>
        <w:spacing w:line="490" w:lineRule="exact"/>
        <w:rPr>
          <w:rFonts w:hint="eastAsia" w:ascii="Times New Roman" w:hAnsi="Times New Roman" w:eastAsia="仿宋_GB2312" w:cs="Times New Roman"/>
          <w:b w:val="0"/>
          <w:bCs w:val="0"/>
          <w:kern w:val="2"/>
          <w:sz w:val="22"/>
          <w:szCs w:val="20"/>
          <w:lang w:val="en-US" w:eastAsia="zh-CN" w:bidi="ar-SA"/>
        </w:rPr>
      </w:pP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701248" behindDoc="0" locked="0" layoutInCell="1" allowOverlap="1">
                <wp:simplePos x="0" y="0"/>
                <wp:positionH relativeFrom="column">
                  <wp:posOffset>5518785</wp:posOffset>
                </wp:positionH>
                <wp:positionV relativeFrom="page">
                  <wp:posOffset>4506595</wp:posOffset>
                </wp:positionV>
                <wp:extent cx="113665" cy="2129790"/>
                <wp:effectExtent l="0" t="4445" r="248285" b="56515"/>
                <wp:wrapNone/>
                <wp:docPr id="84" name="肘形连接符 84"/>
                <wp:cNvGraphicFramePr/>
                <a:graphic xmlns:a="http://schemas.openxmlformats.org/drawingml/2006/main">
                  <a:graphicData uri="http://schemas.microsoft.com/office/word/2010/wordprocessingShape">
                    <wps:wsp>
                      <wps:cNvCnPr/>
                      <wps:spPr>
                        <a:xfrm>
                          <a:off x="0" y="0"/>
                          <a:ext cx="113665" cy="2129790"/>
                        </a:xfrm>
                        <a:prstGeom prst="bentConnector3">
                          <a:avLst>
                            <a:gd name="adj1" fmla="val 309497"/>
                          </a:avLst>
                        </a:prstGeom>
                        <a:noFill/>
                        <a:ln w="3175" cap="flat" cmpd="sng" algn="ctr">
                          <a:solidFill>
                            <a:srgbClr val="000000"/>
                          </a:solidFill>
                          <a:prstDash val="solid"/>
                          <a:miter lim="800000"/>
                          <a:headEnd type="none"/>
                          <a:tailEnd type="triangle" w="med" len="med"/>
                        </a:ln>
                        <a:effectLst/>
                      </wps:spPr>
                      <wps:bodyPr/>
                    </wps:wsp>
                  </a:graphicData>
                </a:graphic>
              </wp:anchor>
            </w:drawing>
          </mc:Choice>
          <mc:Fallback>
            <w:pict>
              <v:shape id="_x0000_s1026" o:spid="_x0000_s1026" o:spt="34" type="#_x0000_t34" style="position:absolute;left:0pt;margin-left:434.55pt;margin-top:354.85pt;height:167.7pt;width:8.95pt;mso-position-vertical-relative:page;z-index:251701248;mso-width-relative:page;mso-height-relative:page;" filled="f" stroked="t" coordsize="21600,21600" o:gfxdata="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ZADQy2QAAAAwBAAAPAAAAAAAAAAEAIAAAACIAAABkcnMvZG93&#10;bnJldi54bWxQSwECFAAUAAAACACHTuJABTHAazgCAABEBAAADgAAAAAAAAABACAAAAAoAQAAZHJz&#10;L2Uyb0RvYy54bWxQSwUGAAAAAAYABgBZAQAA0gUAAAAA&#10;" adj="66851">
                <v:fill on="f" focussize="0,0"/>
                <v:stroke weight="0.25pt" color="#000000" miterlimit="8" joinstyle="miter" endarrow="block"/>
                <v:imagedata o:title=""/>
                <o:lock v:ext="edit" aspectratio="f"/>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97152" behindDoc="0" locked="0" layoutInCell="1" allowOverlap="1">
                <wp:simplePos x="0" y="0"/>
                <wp:positionH relativeFrom="column">
                  <wp:posOffset>473075</wp:posOffset>
                </wp:positionH>
                <wp:positionV relativeFrom="page">
                  <wp:posOffset>4435475</wp:posOffset>
                </wp:positionV>
                <wp:extent cx="321310" cy="822325"/>
                <wp:effectExtent l="38100" t="0" r="15875" b="2540"/>
                <wp:wrapNone/>
                <wp:docPr id="85" name="肘形连接符 85"/>
                <wp:cNvGraphicFramePr/>
                <a:graphic xmlns:a="http://schemas.openxmlformats.org/drawingml/2006/main">
                  <a:graphicData uri="http://schemas.microsoft.com/office/word/2010/wordprocessingShape">
                    <wps:wsp>
                      <wps:cNvCnPr/>
                      <wps:spPr>
                        <a:xfrm rot="5400000">
                          <a:off x="0" y="0"/>
                          <a:ext cx="321310" cy="822325"/>
                        </a:xfrm>
                        <a:prstGeom prst="bentConnector3">
                          <a:avLst>
                            <a:gd name="adj1" fmla="val 49901"/>
                          </a:avLst>
                        </a:prstGeom>
                        <a:noFill/>
                        <a:ln w="3175" cap="flat" cmpd="sng" algn="ctr">
                          <a:solidFill>
                            <a:srgbClr val="000000"/>
                          </a:solidFill>
                          <a:prstDash val="solid"/>
                          <a:miter lim="800000"/>
                          <a:headEnd type="none"/>
                          <a:tailEnd type="triangle" w="med" len="med"/>
                        </a:ln>
                        <a:effectLst/>
                      </wps:spPr>
                      <wps:bodyPr/>
                    </wps:wsp>
                  </a:graphicData>
                </a:graphic>
              </wp:anchor>
            </w:drawing>
          </mc:Choice>
          <mc:Fallback>
            <w:pict>
              <v:shape id="_x0000_s1026" o:spid="_x0000_s1026" o:spt="34" type="#_x0000_t34" style="position:absolute;left:0pt;margin-left:37.25pt;margin-top:349.25pt;height:64.75pt;width:25.3pt;mso-position-vertical-relative:page;rotation:5898240f;z-index:251697152;mso-width-relative:page;mso-height-relative:page;" filled="f" stroked="t" coordsize="21600,21600" o:gfxdata="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KtoeO2gAAAAoBAAAPAAAAAAAAAAEAIAAAACIA&#10;AABkcnMvZG93bnJldi54bWxQSwECFAAUAAAACACHTuJA+VRTE0ACAABQBAAADgAAAAAAAAABACAA&#10;AAApAQAAZHJzL2Uyb0RvYy54bWxQSwUGAAAAAAYABgBZAQAA2wUAAAAA&#10;" adj="10779">
                <v:fill on="f" focussize="0,0"/>
                <v:stroke weight="0.25pt" color="#000000" miterlimit="8" joinstyle="miter" endarrow="block"/>
                <v:imagedata o:title=""/>
                <o:lock v:ext="edit" aspectratio="f"/>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92032" behindDoc="0" locked="0" layoutInCell="1" allowOverlap="1">
                <wp:simplePos x="0" y="0"/>
                <wp:positionH relativeFrom="column">
                  <wp:posOffset>1427480</wp:posOffset>
                </wp:positionH>
                <wp:positionV relativeFrom="page">
                  <wp:posOffset>4302760</wp:posOffset>
                </wp:positionV>
                <wp:extent cx="321310" cy="1087755"/>
                <wp:effectExtent l="5080" t="0" r="50165" b="2540"/>
                <wp:wrapNone/>
                <wp:docPr id="86" name="肘形连接符 86"/>
                <wp:cNvGraphicFramePr/>
                <a:graphic xmlns:a="http://schemas.openxmlformats.org/drawingml/2006/main">
                  <a:graphicData uri="http://schemas.microsoft.com/office/word/2010/wordprocessingShape">
                    <wps:wsp>
                      <wps:cNvCnPr/>
                      <wps:spPr>
                        <a:xfrm rot="5400000" flipV="1">
                          <a:off x="0" y="0"/>
                          <a:ext cx="321310" cy="1087755"/>
                        </a:xfrm>
                        <a:prstGeom prst="bentConnector3">
                          <a:avLst>
                            <a:gd name="adj1" fmla="val 49901"/>
                          </a:avLst>
                        </a:prstGeom>
                        <a:noFill/>
                        <a:ln w="3175" cap="flat" cmpd="sng" algn="ctr">
                          <a:solidFill>
                            <a:srgbClr val="000000"/>
                          </a:solidFill>
                          <a:prstDash val="solid"/>
                          <a:miter lim="800000"/>
                          <a:headEnd type="none"/>
                          <a:tailEnd type="triangle" w="med" len="med"/>
                        </a:ln>
                        <a:effectLst/>
                      </wps:spPr>
                      <wps:bodyPr/>
                    </wps:wsp>
                  </a:graphicData>
                </a:graphic>
              </wp:anchor>
            </w:drawing>
          </mc:Choice>
          <mc:Fallback>
            <w:pict>
              <v:shape id="_x0000_s1026" o:spid="_x0000_s1026" o:spt="34" type="#_x0000_t34" style="position:absolute;left:0pt;flip:y;margin-left:112.4pt;margin-top:338.8pt;height:85.65pt;width:25.3pt;mso-position-vertical-relative:page;rotation:-5898240f;z-index:251692032;mso-width-relative:page;mso-height-relative:page;" filled="f" stroked="t" coordsize="21600,21600" o:gfxdata="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3/P+dsAAAALAQAADwAAAAAA&#10;AAABACAAAAAiAAAAZHJzL2Rvd25yZXYueG1sUEsBAhQAFAAAAAgAh07iQIfN8VBJAgAAWwQAAA4A&#10;AAAAAAAAAQAgAAAAKgEAAGRycy9lMm9Eb2MueG1sUEsFBgAAAAAGAAYAWQEAAOUFAAAAAA==&#10;" adj="10779">
                <v:fill on="f" focussize="0,0"/>
                <v:stroke weight="0.25pt" color="#000000" miterlimit="8" joinstyle="miter" endarrow="block"/>
                <v:imagedata o:title=""/>
                <o:lock v:ext="edit" aspectratio="f"/>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96128" behindDoc="0" locked="0" layoutInCell="1" allowOverlap="1">
                <wp:simplePos x="0" y="0"/>
                <wp:positionH relativeFrom="column">
                  <wp:posOffset>3073400</wp:posOffset>
                </wp:positionH>
                <wp:positionV relativeFrom="page">
                  <wp:posOffset>4539615</wp:posOffset>
                </wp:positionV>
                <wp:extent cx="318770" cy="615315"/>
                <wp:effectExtent l="0" t="4445" r="5080" b="46990"/>
                <wp:wrapNone/>
                <wp:docPr id="87" name="肘形连接符 87"/>
                <wp:cNvGraphicFramePr/>
                <a:graphic xmlns:a="http://schemas.openxmlformats.org/drawingml/2006/main">
                  <a:graphicData uri="http://schemas.microsoft.com/office/word/2010/wordprocessingShape">
                    <wps:wsp>
                      <wps:cNvCnPr/>
                      <wps:spPr>
                        <a:xfrm>
                          <a:off x="0" y="0"/>
                          <a:ext cx="318770" cy="615315"/>
                        </a:xfrm>
                        <a:prstGeom prst="bentConnector3">
                          <a:avLst>
                            <a:gd name="adj1" fmla="val 50000"/>
                          </a:avLst>
                        </a:prstGeom>
                        <a:noFill/>
                        <a:ln w="3175" cap="flat" cmpd="sng" algn="ctr">
                          <a:solidFill>
                            <a:srgbClr val="000000"/>
                          </a:solidFill>
                          <a:prstDash val="solid"/>
                          <a:miter lim="800000"/>
                          <a:headEnd type="none"/>
                          <a:tailEnd type="triangle" w="med" len="med"/>
                        </a:ln>
                        <a:effectLst/>
                      </wps:spPr>
                      <wps:bodyPr/>
                    </wps:wsp>
                  </a:graphicData>
                </a:graphic>
              </wp:anchor>
            </w:drawing>
          </mc:Choice>
          <mc:Fallback>
            <w:pict>
              <v:shape id="_x0000_s1026" o:spid="_x0000_s1026" o:spt="34" type="#_x0000_t34" style="position:absolute;left:0pt;margin-left:242pt;margin-top:357.45pt;height:48.45pt;width:25.1pt;mso-position-vertical-relative:page;z-index:251696128;mso-width-relative:page;mso-height-relative:page;" filled="f" stroked="t" coordsize="21600,21600" o:gfxdata="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pddIHaAAAACwEAAA8AAAAAAAAAAQAgAAAAIgAAAGRycy9kb3ducmV2&#10;LnhtbFBLAQIUABQAAAAIAIdO4kBPi3FFMwIAAEIEAAAOAAAAAAAAAAEAIAAAACkBAABkcnMvZTJv&#10;RG9jLnhtbFBLBQYAAAAABgAGAFkBAADOBQAAAAA=&#10;" adj="10800">
                <v:fill on="f" focussize="0,0"/>
                <v:stroke weight="0.25pt" color="#000000" miterlimit="8" joinstyle="miter" endarrow="block"/>
                <v:imagedata o:title=""/>
                <o:lock v:ext="edit" aspectratio="f"/>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703296" behindDoc="0" locked="0" layoutInCell="1" allowOverlap="1">
                <wp:simplePos x="0" y="0"/>
                <wp:positionH relativeFrom="column">
                  <wp:posOffset>3080385</wp:posOffset>
                </wp:positionH>
                <wp:positionV relativeFrom="page">
                  <wp:posOffset>4535170</wp:posOffset>
                </wp:positionV>
                <wp:extent cx="300990" cy="5080"/>
                <wp:effectExtent l="0" t="36830" r="3810" b="34290"/>
                <wp:wrapNone/>
                <wp:docPr id="88" name="直接箭头连接符 88"/>
                <wp:cNvGraphicFramePr/>
                <a:graphic xmlns:a="http://schemas.openxmlformats.org/drawingml/2006/main">
                  <a:graphicData uri="http://schemas.microsoft.com/office/word/2010/wordprocessingShape">
                    <wps:wsp>
                      <wps:cNvCnPr/>
                      <wps:spPr>
                        <a:xfrm flipV="1">
                          <a:off x="0" y="0"/>
                          <a:ext cx="300990" cy="5080"/>
                        </a:xfrm>
                        <a:prstGeom prst="straightConnector1">
                          <a:avLst/>
                        </a:prstGeom>
                        <a:ln w="3175" cap="flat" cmpd="sng">
                          <a:solidFill>
                            <a:srgbClr val="000000"/>
                          </a:solidFill>
                          <a:prstDash val="solid"/>
                          <a:round/>
                          <a:headEnd type="none" w="med" len="med"/>
                          <a:tailEnd type="triangle" w="med" len="med"/>
                        </a:ln>
                        <a:effectLst/>
                      </wps:spPr>
                      <wps:bodyPr/>
                    </wps:wsp>
                  </a:graphicData>
                </a:graphic>
              </wp:anchor>
            </w:drawing>
          </mc:Choice>
          <mc:Fallback>
            <w:pict>
              <v:shape id="_x0000_s1026" o:spid="_x0000_s1026" o:spt="32" type="#_x0000_t32" style="position:absolute;left:0pt;flip:y;margin-left:242.55pt;margin-top:357.1pt;height:0.4pt;width:23.7pt;mso-position-vertical-relative:page;z-index:251703296;mso-width-relative:page;mso-height-relative:page;" filled="f" stroked="t" coordsize="21600,21600" o:gfxdata="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CBmcPbAAAA&#10;CwEAAA8AAAAAAAAAAQAgAAAAIgAAAGRycy9kb3ducmV2LnhtbFBLAQIUABQAAAAIAIdO4kAmF3cr&#10;GgIAABYEAAAOAAAAAAAAAAEAIAAAACoBAABkcnMvZTJvRG9jLnhtbFBLBQYAAAAABgAGAFkBAAC2&#10;BQAAAAA=&#10;">
                <v:fill on="f" focussize="0,0"/>
                <v:stroke weight="0.25pt" color="#000000" joinstyle="round" endarrow="block"/>
                <v:imagedata o:title=""/>
                <o:lock v:ext="edit" aspectratio="f"/>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83840" behindDoc="0" locked="0" layoutInCell="1" allowOverlap="1">
                <wp:simplePos x="0" y="0"/>
                <wp:positionH relativeFrom="column">
                  <wp:posOffset>2080895</wp:posOffset>
                </wp:positionH>
                <wp:positionV relativeFrom="page">
                  <wp:posOffset>4532630</wp:posOffset>
                </wp:positionV>
                <wp:extent cx="155575" cy="6985"/>
                <wp:effectExtent l="0" t="34290" r="15875" b="34925"/>
                <wp:wrapNone/>
                <wp:docPr id="89" name="直接箭头连接符 89"/>
                <wp:cNvGraphicFramePr/>
                <a:graphic xmlns:a="http://schemas.openxmlformats.org/drawingml/2006/main">
                  <a:graphicData uri="http://schemas.microsoft.com/office/word/2010/wordprocessingShape">
                    <wps:wsp>
                      <wps:cNvCnPr/>
                      <wps:spPr>
                        <a:xfrm>
                          <a:off x="0" y="0"/>
                          <a:ext cx="155575" cy="6985"/>
                        </a:xfrm>
                        <a:prstGeom prst="straightConnector1">
                          <a:avLst/>
                        </a:prstGeom>
                        <a:ln w="3175" cap="flat" cmpd="sng">
                          <a:solidFill>
                            <a:srgbClr val="000000"/>
                          </a:solidFill>
                          <a:prstDash val="solid"/>
                          <a:round/>
                          <a:headEnd type="none" w="med" len="med"/>
                          <a:tailEnd type="triangle" w="med" len="med"/>
                        </a:ln>
                        <a:effectLst/>
                      </wps:spPr>
                      <wps:bodyPr/>
                    </wps:wsp>
                  </a:graphicData>
                </a:graphic>
              </wp:anchor>
            </w:drawing>
          </mc:Choice>
          <mc:Fallback>
            <w:pict>
              <v:shape id="_x0000_s1026" o:spid="_x0000_s1026" o:spt="32" type="#_x0000_t32" style="position:absolute;left:0pt;margin-left:163.85pt;margin-top:356.9pt;height:0.55pt;width:12.25pt;mso-position-vertical-relative:page;z-index:251683840;mso-width-relative:page;mso-height-relative:page;" filled="f" stroked="t" coordsize="21600,21600" o:gfxdata="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Vg9h7YAAAACwEAAA8AAAAAAAAA&#10;AQAgAAAAIgAAAGRycy9kb3ducmV2LnhtbFBLAQIUABQAAAAIAIdO4kC3E+X7EQIAAAwEAAAOAAAA&#10;AAAAAAEAIAAAACcBAABkcnMvZTJvRG9jLnhtbFBLBQYAAAAABgAGAFkBAACqBQAAAAA=&#10;">
                <v:fill on="f" focussize="0,0"/>
                <v:stroke weight="0.25pt" color="#000000" joinstyle="round" endarrow="block"/>
                <v:imagedata o:title=""/>
                <o:lock v:ext="edit" aspectratio="f"/>
              </v:shape>
            </w:pict>
          </mc:Fallback>
        </mc:AlternateContent>
      </w:r>
    </w:p>
    <w:p w14:paraId="1CDBAB42">
      <w:pPr>
        <w:spacing w:line="490" w:lineRule="exact"/>
        <w:rPr>
          <w:rFonts w:hint="eastAsia" w:ascii="Times New Roman" w:hAnsi="Times New Roman" w:eastAsia="仿宋_GB2312" w:cs="Times New Roman"/>
          <w:b w:val="0"/>
          <w:bCs w:val="0"/>
          <w:kern w:val="2"/>
          <w:sz w:val="22"/>
          <w:szCs w:val="20"/>
          <w:lang w:val="en-US" w:eastAsia="zh-CN" w:bidi="ar-SA"/>
        </w:rPr>
      </w:pP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711488" behindDoc="0" locked="0" layoutInCell="1" allowOverlap="1">
                <wp:simplePos x="0" y="0"/>
                <wp:positionH relativeFrom="column">
                  <wp:posOffset>-140970</wp:posOffset>
                </wp:positionH>
                <wp:positionV relativeFrom="page">
                  <wp:posOffset>5033010</wp:posOffset>
                </wp:positionV>
                <wp:extent cx="558165" cy="1193800"/>
                <wp:effectExtent l="4445" t="4445" r="8890" b="20955"/>
                <wp:wrapNone/>
                <wp:docPr id="90" name="文本框 90"/>
                <wp:cNvGraphicFramePr/>
                <a:graphic xmlns:a="http://schemas.openxmlformats.org/drawingml/2006/main">
                  <a:graphicData uri="http://schemas.microsoft.com/office/word/2010/wordprocessingShape">
                    <wps:wsp>
                      <wps:cNvSpPr txBox="1"/>
                      <wps:spPr>
                        <a:xfrm>
                          <a:off x="0" y="0"/>
                          <a:ext cx="558165" cy="1193800"/>
                        </a:xfrm>
                        <a:prstGeom prst="rect">
                          <a:avLst/>
                        </a:prstGeom>
                        <a:noFill/>
                        <a:ln w="9525" cap="flat" cmpd="sng">
                          <a:solidFill>
                            <a:srgbClr val="000000"/>
                          </a:solidFill>
                          <a:prstDash val="solid"/>
                          <a:miter/>
                          <a:headEnd type="none" w="med" len="med"/>
                          <a:tailEnd type="none" w="med" len="med"/>
                        </a:ln>
                        <a:effectLst/>
                      </wps:spPr>
                      <wps:txbx>
                        <w:txbxContent>
                          <w:p w14:paraId="18742C43">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各单位到达现场处置</w:t>
                            </w:r>
                          </w:p>
                        </w:txbxContent>
                      </wps:txbx>
                      <wps:bodyPr upright="1"/>
                    </wps:wsp>
                  </a:graphicData>
                </a:graphic>
              </wp:anchor>
            </w:drawing>
          </mc:Choice>
          <mc:Fallback>
            <w:pict>
              <v:shape id="_x0000_s1026" o:spid="_x0000_s1026" o:spt="202" type="#_x0000_t202" style="position:absolute;left:0pt;margin-left:-11.1pt;margin-top:396.3pt;height:94pt;width:43.95pt;mso-position-vertical-relative:page;z-index:251711488;mso-width-relative:page;mso-height-relative:page;" filled="f" stroked="t" coordsize="21600,21600" o:gfxdata="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cO72AAAAAoBAAAPAAAAAAAAAAEAIAAA&#10;ACIAAABkcnMvZG93bnJldi54bWxQSwECFAAUAAAACACHTuJA/rsMGwwCAAAdBAAADgAAAAAAAAAB&#10;ACAAAAAnAQAAZHJzL2Uyb0RvYy54bWxQSwUGAAAAAAYABgBZAQAApQUAAAAA&#10;">
                <v:fill on="f" focussize="0,0"/>
                <v:stroke color="#000000" joinstyle="miter"/>
                <v:imagedata o:title=""/>
                <o:lock v:ext="edit" aspectratio="f"/>
                <v:textbox>
                  <w:txbxContent>
                    <w:p w14:paraId="18742C43">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各单位到达现场处置</w:t>
                      </w:r>
                    </w:p>
                  </w:txbxContent>
                </v:textbox>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64384" behindDoc="0" locked="0" layoutInCell="1" allowOverlap="1">
                <wp:simplePos x="0" y="0"/>
                <wp:positionH relativeFrom="column">
                  <wp:posOffset>484505</wp:posOffset>
                </wp:positionH>
                <wp:positionV relativeFrom="page">
                  <wp:posOffset>5020945</wp:posOffset>
                </wp:positionV>
                <wp:extent cx="2675890" cy="1209675"/>
                <wp:effectExtent l="4445" t="4445" r="5715" b="5080"/>
                <wp:wrapNone/>
                <wp:docPr id="91" name="文本框 91"/>
                <wp:cNvGraphicFramePr/>
                <a:graphic xmlns:a="http://schemas.openxmlformats.org/drawingml/2006/main">
                  <a:graphicData uri="http://schemas.microsoft.com/office/word/2010/wordprocessingShape">
                    <wps:wsp>
                      <wps:cNvSpPr txBox="1"/>
                      <wps:spPr>
                        <a:xfrm>
                          <a:off x="0" y="0"/>
                          <a:ext cx="2675890" cy="1209675"/>
                        </a:xfrm>
                        <a:prstGeom prst="rect">
                          <a:avLst/>
                        </a:prstGeom>
                        <a:noFill/>
                        <a:ln w="9525" cap="flat" cmpd="sng">
                          <a:solidFill>
                            <a:srgbClr val="000000"/>
                          </a:solidFill>
                          <a:prstDash val="solid"/>
                          <a:miter/>
                          <a:headEnd type="none" w="med" len="med"/>
                          <a:tailEnd type="none" w="med" len="med"/>
                        </a:ln>
                        <a:effectLst/>
                      </wps:spPr>
                      <wps:txbx>
                        <w:txbxContent>
                          <w:p w14:paraId="74B0CD3B">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由现场指挥机构根据现场情况，通过镇党委、政府总值班室向镇应急指挥部提出应急救援请求。镇党委、政府总值班室根据镇应急机动大队领导的要求，通知镇应急救援队伍现场救援（队员的到位由各专业应急救援队伍负责人负责调集）。</w:t>
                            </w:r>
                          </w:p>
                        </w:txbxContent>
                      </wps:txbx>
                      <wps:bodyPr upright="1"/>
                    </wps:wsp>
                  </a:graphicData>
                </a:graphic>
              </wp:anchor>
            </w:drawing>
          </mc:Choice>
          <mc:Fallback>
            <w:pict>
              <v:shape id="_x0000_s1026" o:spid="_x0000_s1026" o:spt="202" type="#_x0000_t202" style="position:absolute;left:0pt;margin-left:38.15pt;margin-top:395.35pt;height:95.25pt;width:210.7pt;mso-position-vertical-relative:page;z-index:251664384;mso-width-relative:page;mso-height-relative:page;" filled="f" stroked="t" coordsize="21600,21600" o:gfxdata="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7cIhDYAAAACgEAAA8AAAAAAAAAAQAgAAAA&#10;IgAAAGRycy9kb3ducmV2LnhtbFBLAQIUABQAAAAIAIdO4kBSWobhCwIAAB4EAAAOAAAAAAAAAAEA&#10;IAAAACcBAABkcnMvZTJvRG9jLnhtbFBLBQYAAAAABgAGAFkBAACkBQAAAAA=&#10;">
                <v:fill on="f" focussize="0,0"/>
                <v:stroke color="#000000" joinstyle="miter"/>
                <v:imagedata o:title=""/>
                <o:lock v:ext="edit" aspectratio="f"/>
                <v:textbox>
                  <w:txbxContent>
                    <w:p w14:paraId="74B0CD3B">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由现场指挥机构根据现场情况，通过镇党委、政府总值班室向镇应急指挥部提出应急救援请求。镇党委、政府总值班室根据镇应急机动大队领导的要求，通知镇应急救援队伍现场救援（队员的到位由各专业应急救援队伍负责人负责调集）。</w:t>
                      </w:r>
                    </w:p>
                  </w:txbxContent>
                </v:textbox>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87936" behindDoc="0" locked="0" layoutInCell="1" allowOverlap="1">
                <wp:simplePos x="0" y="0"/>
                <wp:positionH relativeFrom="column">
                  <wp:posOffset>3406140</wp:posOffset>
                </wp:positionH>
                <wp:positionV relativeFrom="page">
                  <wp:posOffset>4943475</wp:posOffset>
                </wp:positionV>
                <wp:extent cx="2103755" cy="321310"/>
                <wp:effectExtent l="4445" t="4445" r="6350" b="17145"/>
                <wp:wrapNone/>
                <wp:docPr id="92" name="文本框 92"/>
                <wp:cNvGraphicFramePr/>
                <a:graphic xmlns:a="http://schemas.openxmlformats.org/drawingml/2006/main">
                  <a:graphicData uri="http://schemas.microsoft.com/office/word/2010/wordprocessingShape">
                    <wps:wsp>
                      <wps:cNvSpPr txBox="1"/>
                      <wps:spPr>
                        <a:xfrm>
                          <a:off x="0" y="0"/>
                          <a:ext cx="2103755" cy="321310"/>
                        </a:xfrm>
                        <a:prstGeom prst="rect">
                          <a:avLst/>
                        </a:prstGeom>
                        <a:noFill/>
                        <a:ln w="9525" cap="flat" cmpd="sng">
                          <a:solidFill>
                            <a:srgbClr val="000000"/>
                          </a:solidFill>
                          <a:prstDash val="solid"/>
                          <a:miter/>
                          <a:headEnd type="none" w="med" len="med"/>
                          <a:tailEnd type="none" w="med" len="med"/>
                        </a:ln>
                        <a:effectLst/>
                      </wps:spPr>
                      <wps:txbx>
                        <w:txbxContent>
                          <w:p w14:paraId="19C615F6">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请求其他应急资源救援</w:t>
                            </w:r>
                          </w:p>
                        </w:txbxContent>
                      </wps:txbx>
                      <wps:bodyPr upright="1"/>
                    </wps:wsp>
                  </a:graphicData>
                </a:graphic>
              </wp:anchor>
            </w:drawing>
          </mc:Choice>
          <mc:Fallback>
            <w:pict>
              <v:shape id="_x0000_s1026" o:spid="_x0000_s1026" o:spt="202" type="#_x0000_t202" style="position:absolute;left:0pt;margin-left:268.2pt;margin-top:389.25pt;height:25.3pt;width:165.65pt;mso-position-vertical-relative:page;z-index:251687936;mso-width-relative:page;mso-height-relative:page;" filled="f" stroked="t" coordsize="21600,21600" o:gfxdata="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O5WC9kAAAALAQAADwAAAAAAAAABACAA&#10;AAAiAAAAZHJzL2Rvd25yZXYueG1sUEsBAhQAFAAAAAgAh07iQNX//9cMAgAAHQQAAA4AAAAAAAAA&#10;AQAgAAAAKAEAAGRycy9lMm9Eb2MueG1sUEsFBgAAAAAGAAYAWQEAAKYFAAAAAA==&#10;">
                <v:fill on="f" focussize="0,0"/>
                <v:stroke color="#000000" joinstyle="miter"/>
                <v:imagedata o:title=""/>
                <o:lock v:ext="edit" aspectratio="f"/>
                <v:textbox>
                  <w:txbxContent>
                    <w:p w14:paraId="19C615F6">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请求其他应急资源救援</w:t>
                      </w:r>
                    </w:p>
                  </w:txbxContent>
                </v:textbox>
              </v:shape>
            </w:pict>
          </mc:Fallback>
        </mc:AlternateContent>
      </w:r>
    </w:p>
    <w:p w14:paraId="64E986CA">
      <w:pPr>
        <w:spacing w:line="490" w:lineRule="exact"/>
        <w:rPr>
          <w:rFonts w:hint="eastAsia" w:ascii="Times New Roman" w:hAnsi="Times New Roman" w:eastAsia="仿宋_GB2312" w:cs="Times New Roman"/>
          <w:b w:val="0"/>
          <w:bCs w:val="0"/>
          <w:kern w:val="2"/>
          <w:sz w:val="22"/>
          <w:szCs w:val="20"/>
          <w:lang w:val="en-US" w:eastAsia="zh-CN" w:bidi="ar-SA"/>
        </w:rPr>
      </w:pPr>
    </w:p>
    <w:p w14:paraId="591229D6">
      <w:pPr>
        <w:spacing w:line="490" w:lineRule="exact"/>
        <w:rPr>
          <w:rFonts w:hint="eastAsia" w:ascii="Times New Roman" w:hAnsi="Times New Roman" w:eastAsia="仿宋_GB2312" w:cs="Times New Roman"/>
          <w:b w:val="0"/>
          <w:bCs w:val="0"/>
          <w:kern w:val="2"/>
          <w:sz w:val="22"/>
          <w:szCs w:val="20"/>
          <w:lang w:val="en-US" w:eastAsia="zh-CN" w:bidi="ar-SA"/>
        </w:rPr>
      </w:pPr>
    </w:p>
    <w:p w14:paraId="0D6D38FA">
      <w:pPr>
        <w:spacing w:line="490" w:lineRule="exact"/>
        <w:rPr>
          <w:rFonts w:hint="eastAsia" w:ascii="Times New Roman" w:hAnsi="Times New Roman" w:eastAsia="仿宋_GB2312" w:cs="Times New Roman"/>
          <w:b w:val="0"/>
          <w:bCs w:val="0"/>
          <w:kern w:val="2"/>
          <w:sz w:val="22"/>
          <w:szCs w:val="20"/>
          <w:lang w:val="en-US" w:eastAsia="zh-CN" w:bidi="ar-SA"/>
        </w:rPr>
      </w:pPr>
    </w:p>
    <w:p w14:paraId="7513F59E">
      <w:pPr>
        <w:spacing w:line="490" w:lineRule="exact"/>
        <w:rPr>
          <w:rFonts w:hint="eastAsia" w:ascii="Times New Roman" w:hAnsi="Times New Roman" w:eastAsia="仿宋_GB2312" w:cs="Times New Roman"/>
          <w:b w:val="0"/>
          <w:bCs w:val="0"/>
          <w:kern w:val="2"/>
          <w:sz w:val="22"/>
          <w:szCs w:val="20"/>
          <w:lang w:val="en-US" w:eastAsia="zh-CN" w:bidi="ar-SA"/>
        </w:rPr>
      </w:pP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86912" behindDoc="0" locked="0" layoutInCell="1" allowOverlap="1">
                <wp:simplePos x="0" y="0"/>
                <wp:positionH relativeFrom="column">
                  <wp:posOffset>3502025</wp:posOffset>
                </wp:positionH>
                <wp:positionV relativeFrom="page">
                  <wp:posOffset>6351270</wp:posOffset>
                </wp:positionV>
                <wp:extent cx="2127250" cy="624840"/>
                <wp:effectExtent l="4445" t="4445" r="20955" b="18415"/>
                <wp:wrapNone/>
                <wp:docPr id="93" name="文本框 93"/>
                <wp:cNvGraphicFramePr/>
                <a:graphic xmlns:a="http://schemas.openxmlformats.org/drawingml/2006/main">
                  <a:graphicData uri="http://schemas.microsoft.com/office/word/2010/wordprocessingShape">
                    <wps:wsp>
                      <wps:cNvSpPr txBox="1"/>
                      <wps:spPr>
                        <a:xfrm>
                          <a:off x="0" y="0"/>
                          <a:ext cx="2127250" cy="624840"/>
                        </a:xfrm>
                        <a:prstGeom prst="rect">
                          <a:avLst/>
                        </a:prstGeom>
                        <a:noFill/>
                        <a:ln w="9525" cap="flat" cmpd="sng">
                          <a:solidFill>
                            <a:srgbClr val="000000"/>
                          </a:solidFill>
                          <a:prstDash val="solid"/>
                          <a:miter/>
                          <a:headEnd type="none" w="med" len="med"/>
                          <a:tailEnd type="none" w="med" len="med"/>
                        </a:ln>
                        <a:effectLst/>
                      </wps:spPr>
                      <wps:txbx>
                        <w:txbxContent>
                          <w:p w14:paraId="270B7AB8">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上级政府或上级主管部门启动相关预案或成立现场应急救援指挥机构到达现场处置</w:t>
                            </w:r>
                          </w:p>
                        </w:txbxContent>
                      </wps:txbx>
                      <wps:bodyPr upright="1"/>
                    </wps:wsp>
                  </a:graphicData>
                </a:graphic>
              </wp:anchor>
            </w:drawing>
          </mc:Choice>
          <mc:Fallback>
            <w:pict>
              <v:shape id="_x0000_s1026" o:spid="_x0000_s1026" o:spt="202" type="#_x0000_t202" style="position:absolute;left:0pt;margin-left:275.75pt;margin-top:500.1pt;height:49.2pt;width:167.5pt;mso-position-vertical-relative:page;z-index:251686912;mso-width-relative:page;mso-height-relative:page;" filled="f" stroked="t" coordsize="21600,21600" o:gfxdata="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3vjYjYAAAADQEAAA8AAAAAAAAAAQAg&#10;AAAAIgAAAGRycy9kb3ducmV2LnhtbFBLAQIUABQAAAAIAIdO4kCJTuNIDgIAAB0EAAAOAAAAAAAA&#10;AAEAIAAAACcBAABkcnMvZTJvRG9jLnhtbFBLBQYAAAAABgAGAFkBAACnBQAAAAA=&#10;">
                <v:fill on="f" focussize="0,0"/>
                <v:stroke color="#000000" joinstyle="miter"/>
                <v:imagedata o:title=""/>
                <o:lock v:ext="edit" aspectratio="f"/>
                <v:textbox>
                  <w:txbxContent>
                    <w:p w14:paraId="270B7AB8">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上级政府或上级主管部门启动相关预案或成立现场应急救援指挥机构到达现场处置</w:t>
                      </w:r>
                    </w:p>
                  </w:txbxContent>
                </v:textbox>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89984" behindDoc="0" locked="0" layoutInCell="1" allowOverlap="1">
                <wp:simplePos x="0" y="0"/>
                <wp:positionH relativeFrom="column">
                  <wp:posOffset>1906270</wp:posOffset>
                </wp:positionH>
                <wp:positionV relativeFrom="page">
                  <wp:posOffset>6047105</wp:posOffset>
                </wp:positionV>
                <wp:extent cx="336550" cy="693420"/>
                <wp:effectExtent l="4445" t="0" r="45085" b="6350"/>
                <wp:wrapNone/>
                <wp:docPr id="94" name="肘形连接符 94"/>
                <wp:cNvGraphicFramePr/>
                <a:graphic xmlns:a="http://schemas.openxmlformats.org/drawingml/2006/main">
                  <a:graphicData uri="http://schemas.microsoft.com/office/word/2010/wordprocessingShape">
                    <wps:wsp>
                      <wps:cNvCnPr/>
                      <wps:spPr>
                        <a:xfrm rot="5400000" flipV="1">
                          <a:off x="0" y="0"/>
                          <a:ext cx="336550" cy="693420"/>
                        </a:xfrm>
                        <a:prstGeom prst="bentConnector3">
                          <a:avLst>
                            <a:gd name="adj1" fmla="val 50000"/>
                          </a:avLst>
                        </a:prstGeom>
                        <a:noFill/>
                        <a:ln w="3175" cap="flat" cmpd="sng" algn="ctr">
                          <a:solidFill>
                            <a:srgbClr val="000000"/>
                          </a:solidFill>
                          <a:prstDash val="solid"/>
                          <a:miter lim="800000"/>
                          <a:headEnd type="none"/>
                          <a:tailEnd type="triangle" w="med" len="med"/>
                        </a:ln>
                        <a:effectLst/>
                      </wps:spPr>
                      <wps:bodyPr/>
                    </wps:wsp>
                  </a:graphicData>
                </a:graphic>
              </wp:anchor>
            </w:drawing>
          </mc:Choice>
          <mc:Fallback>
            <w:pict>
              <v:shape id="_x0000_s1026" o:spid="_x0000_s1026" o:spt="34" type="#_x0000_t34" style="position:absolute;left:0pt;flip:y;margin-left:150.1pt;margin-top:476.15pt;height:54.6pt;width:26.5pt;mso-position-vertical-relative:page;rotation:-5898240f;z-index:251689984;mso-width-relative:page;mso-height-relative:page;" filled="f" stroked="t" coordsize="21600,21600" o:gfxdata="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QlsAy2AAAAAwBAAAPAAAAAAAAAAEAIAAA&#10;ACIAAABkcnMvZG93bnJldi54bWxQSwECFAAUAAAACACHTuJATu895UUCAABaBAAADgAAAAAAAAAB&#10;ACAAAAAnAQAAZHJzL2Uyb0RvYy54bWxQSwUGAAAAAAYABgBZAQAA3gUAAAAA&#10;" adj="10800">
                <v:fill on="f" focussize="0,0"/>
                <v:stroke weight="0.25pt" color="#000000" miterlimit="8" joinstyle="miter" endarrow="block"/>
                <v:imagedata o:title=""/>
                <o:lock v:ext="edit" aspectratio="f"/>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93056" behindDoc="0" locked="0" layoutInCell="1" allowOverlap="1">
                <wp:simplePos x="0" y="0"/>
                <wp:positionH relativeFrom="column">
                  <wp:posOffset>-92075</wp:posOffset>
                </wp:positionH>
                <wp:positionV relativeFrom="page">
                  <wp:posOffset>6280150</wp:posOffset>
                </wp:positionV>
                <wp:extent cx="332740" cy="236220"/>
                <wp:effectExtent l="38100" t="0" r="11430" b="10160"/>
                <wp:wrapNone/>
                <wp:docPr id="95" name="肘形连接符 95"/>
                <wp:cNvGraphicFramePr/>
                <a:graphic xmlns:a="http://schemas.openxmlformats.org/drawingml/2006/main">
                  <a:graphicData uri="http://schemas.microsoft.com/office/word/2010/wordprocessingShape">
                    <wps:wsp>
                      <wps:cNvCnPr/>
                      <wps:spPr>
                        <a:xfrm rot="5400000">
                          <a:off x="0" y="0"/>
                          <a:ext cx="332740" cy="236220"/>
                        </a:xfrm>
                        <a:prstGeom prst="bentConnector3">
                          <a:avLst>
                            <a:gd name="adj1" fmla="val 50000"/>
                          </a:avLst>
                        </a:prstGeom>
                        <a:noFill/>
                        <a:ln w="3175" cap="flat" cmpd="sng" algn="ctr">
                          <a:solidFill>
                            <a:srgbClr val="000000"/>
                          </a:solidFill>
                          <a:prstDash val="solid"/>
                          <a:miter lim="800000"/>
                          <a:headEnd type="none"/>
                          <a:tailEnd type="triangle" w="med" len="med"/>
                        </a:ln>
                        <a:effectLst/>
                      </wps:spPr>
                      <wps:bodyPr/>
                    </wps:wsp>
                  </a:graphicData>
                </a:graphic>
              </wp:anchor>
            </w:drawing>
          </mc:Choice>
          <mc:Fallback>
            <w:pict>
              <v:shape id="_x0000_s1026" o:spid="_x0000_s1026" o:spt="34" type="#_x0000_t34" style="position:absolute;left:0pt;margin-left:-7.25pt;margin-top:494.5pt;height:18.6pt;width:26.2pt;mso-position-vertical-relative:page;rotation:5898240f;z-index:251693056;mso-width-relative:page;mso-height-relative:page;" filled="f" stroked="t" coordsize="21600,21600" o:gfxdata="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tKE5XZAAAACwEAAA8AAAAAAAAAAQAgAAAAIgAA&#10;AGRycy9kb3ducmV2LnhtbFBLAQIUABQAAAAIAIdO4kDm+/kdQAIAAFAEAAAOAAAAAAAAAAEAIAAA&#10;ACgBAABkcnMvZTJvRG9jLnhtbFBLBQYAAAAABgAGAFkBAADaBQAAAAA=&#10;" adj="10800">
                <v:fill on="f" focussize="0,0"/>
                <v:stroke weight="0.25pt" color="#000000" miterlimit="8" joinstyle="miter" endarrow="block"/>
                <v:imagedata o:title=""/>
                <o:lock v:ext="edit" aspectratio="f"/>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91008" behindDoc="0" locked="0" layoutInCell="1" allowOverlap="1">
                <wp:simplePos x="0" y="0"/>
                <wp:positionH relativeFrom="column">
                  <wp:posOffset>499745</wp:posOffset>
                </wp:positionH>
                <wp:positionV relativeFrom="page">
                  <wp:posOffset>5931535</wp:posOffset>
                </wp:positionV>
                <wp:extent cx="327025" cy="944880"/>
                <wp:effectExtent l="5080" t="0" r="40640" b="15875"/>
                <wp:wrapNone/>
                <wp:docPr id="96" name="肘形连接符 96"/>
                <wp:cNvGraphicFramePr/>
                <a:graphic xmlns:a="http://schemas.openxmlformats.org/drawingml/2006/main">
                  <a:graphicData uri="http://schemas.microsoft.com/office/word/2010/wordprocessingShape">
                    <wps:wsp>
                      <wps:cNvCnPr/>
                      <wps:spPr>
                        <a:xfrm rot="5400000" flipV="1">
                          <a:off x="0" y="0"/>
                          <a:ext cx="327025" cy="944880"/>
                        </a:xfrm>
                        <a:prstGeom prst="bentConnector3">
                          <a:avLst>
                            <a:gd name="adj1" fmla="val 50000"/>
                          </a:avLst>
                        </a:prstGeom>
                        <a:noFill/>
                        <a:ln w="3175" cap="flat" cmpd="sng" algn="ctr">
                          <a:solidFill>
                            <a:srgbClr val="000000"/>
                          </a:solidFill>
                          <a:prstDash val="solid"/>
                          <a:miter lim="800000"/>
                          <a:headEnd type="none"/>
                          <a:tailEnd type="triangle" w="med" len="med"/>
                        </a:ln>
                        <a:effectLst/>
                      </wps:spPr>
                      <wps:bodyPr/>
                    </wps:wsp>
                  </a:graphicData>
                </a:graphic>
              </wp:anchor>
            </w:drawing>
          </mc:Choice>
          <mc:Fallback>
            <w:pict>
              <v:shape id="_x0000_s1026" o:spid="_x0000_s1026" o:spt="34" type="#_x0000_t34" style="position:absolute;left:0pt;flip:y;margin-left:39.35pt;margin-top:467.05pt;height:74.4pt;width:25.75pt;mso-position-vertical-relative:page;rotation:-5898240f;z-index:251691008;mso-width-relative:page;mso-height-relative:page;" filled="f" stroked="t" coordsize="21600,21600" o:gfxdata="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8tZJjtgAAAALAQAADwAAAAAAAAABACAA&#10;AAAiAAAAZHJzL2Rvd25yZXYueG1sUEsBAhQAFAAAAAgAh07iQEDV1JZGAgAAWgQAAA4AAAAAAAAA&#10;AQAgAAAAJwEAAGRycy9lMm9Eb2MueG1sUEsFBgAAAAAGAAYAWQEAAN8FAAAAAA==&#10;" adj="10800">
                <v:fill on="f" focussize="0,0"/>
                <v:stroke weight="0.25pt" color="#000000" miterlimit="8" joinstyle="miter" endarrow="block"/>
                <v:imagedata o:title=""/>
                <o:lock v:ext="edit" aspectratio="f"/>
              </v:shape>
            </w:pict>
          </mc:Fallback>
        </mc:AlternateContent>
      </w:r>
    </w:p>
    <w:p w14:paraId="723E3B90">
      <w:pPr>
        <w:spacing w:line="490" w:lineRule="exact"/>
        <w:rPr>
          <w:rFonts w:hint="eastAsia" w:ascii="Times New Roman" w:hAnsi="Times New Roman" w:eastAsia="仿宋_GB2312" w:cs="Times New Roman"/>
          <w:b w:val="0"/>
          <w:bCs w:val="0"/>
          <w:kern w:val="2"/>
          <w:sz w:val="22"/>
          <w:szCs w:val="20"/>
          <w:lang w:val="en-US" w:eastAsia="zh-CN" w:bidi="ar-SA"/>
        </w:rPr>
      </w:pP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94080" behindDoc="0" locked="0" layoutInCell="1" allowOverlap="1">
                <wp:simplePos x="0" y="0"/>
                <wp:positionH relativeFrom="column">
                  <wp:posOffset>1769745</wp:posOffset>
                </wp:positionH>
                <wp:positionV relativeFrom="page">
                  <wp:posOffset>6581140</wp:posOffset>
                </wp:positionV>
                <wp:extent cx="1369695" cy="429895"/>
                <wp:effectExtent l="4445" t="4445" r="16510" b="22860"/>
                <wp:wrapNone/>
                <wp:docPr id="97" name="文本框 97"/>
                <wp:cNvGraphicFramePr/>
                <a:graphic xmlns:a="http://schemas.openxmlformats.org/drawingml/2006/main">
                  <a:graphicData uri="http://schemas.microsoft.com/office/word/2010/wordprocessingShape">
                    <wps:wsp>
                      <wps:cNvSpPr txBox="1"/>
                      <wps:spPr>
                        <a:xfrm>
                          <a:off x="0" y="0"/>
                          <a:ext cx="1369695" cy="429895"/>
                        </a:xfrm>
                        <a:prstGeom prst="rect">
                          <a:avLst/>
                        </a:prstGeom>
                        <a:noFill/>
                        <a:ln>
                          <a:solidFill>
                            <a:srgbClr val="000000"/>
                          </a:solidFill>
                        </a:ln>
                        <a:effectLst/>
                      </wps:spPr>
                      <wps:txbx>
                        <w:txbxContent>
                          <w:p w14:paraId="7533A315">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镇应急队伍现场救援</w:t>
                            </w:r>
                          </w:p>
                        </w:txbxContent>
                      </wps:txbx>
                      <wps:bodyPr upright="1"/>
                    </wps:wsp>
                  </a:graphicData>
                </a:graphic>
              </wp:anchor>
            </w:drawing>
          </mc:Choice>
          <mc:Fallback>
            <w:pict>
              <v:shape id="_x0000_s1026" o:spid="_x0000_s1026" o:spt="202" type="#_x0000_t202" style="position:absolute;left:0pt;margin-left:139.35pt;margin-top:518.2pt;height:33.85pt;width:107.85pt;mso-position-vertical-relative:page;z-index:251694080;mso-width-relative:page;mso-height-relative:page;" filled="f" stroked="t" coordsize="21600,21600" o:gfxdata="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Of9WvZAAAADQEAAA8AAAAAAAAAAQAgAAAAIgAAAGRycy9k&#10;b3ducmV2LnhtbFBLAQIUABQAAAAIAIdO4kDaBl3PyAEAAIcDAAAOAAAAAAAAAAEAIAAAACgBAABk&#10;cnMvZTJvRG9jLnhtbFBLBQYAAAAABgAGAFkBAABiBQAAAAA=&#10;">
                <v:fill on="f" focussize="0,0"/>
                <v:stroke color="#000000" joinstyle="round"/>
                <v:imagedata o:title=""/>
                <o:lock v:ext="edit" aspectratio="f"/>
                <v:textbox>
                  <w:txbxContent>
                    <w:p w14:paraId="7533A315">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镇应急队伍现场救援</w:t>
                      </w:r>
                    </w:p>
                  </w:txbxContent>
                </v:textbox>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98176" behindDoc="0" locked="0" layoutInCell="1" allowOverlap="1">
                <wp:simplePos x="0" y="0"/>
                <wp:positionH relativeFrom="column">
                  <wp:posOffset>593725</wp:posOffset>
                </wp:positionH>
                <wp:positionV relativeFrom="page">
                  <wp:posOffset>6570980</wp:posOffset>
                </wp:positionV>
                <wp:extent cx="1069340" cy="423545"/>
                <wp:effectExtent l="5080" t="4445" r="11430" b="10160"/>
                <wp:wrapNone/>
                <wp:docPr id="98" name="文本框 98"/>
                <wp:cNvGraphicFramePr/>
                <a:graphic xmlns:a="http://schemas.openxmlformats.org/drawingml/2006/main">
                  <a:graphicData uri="http://schemas.microsoft.com/office/word/2010/wordprocessingShape">
                    <wps:wsp>
                      <wps:cNvSpPr txBox="1"/>
                      <wps:spPr>
                        <a:xfrm>
                          <a:off x="0" y="0"/>
                          <a:ext cx="1069340" cy="423545"/>
                        </a:xfrm>
                        <a:prstGeom prst="rect">
                          <a:avLst/>
                        </a:prstGeom>
                        <a:noFill/>
                        <a:ln>
                          <a:solidFill>
                            <a:srgbClr val="000000"/>
                          </a:solidFill>
                        </a:ln>
                        <a:effectLst/>
                      </wps:spPr>
                      <wps:txbx>
                        <w:txbxContent>
                          <w:p w14:paraId="3E0E8D91">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派出专家工作组现场指导</w:t>
                            </w:r>
                          </w:p>
                        </w:txbxContent>
                      </wps:txbx>
                      <wps:bodyPr upright="1"/>
                    </wps:wsp>
                  </a:graphicData>
                </a:graphic>
              </wp:anchor>
            </w:drawing>
          </mc:Choice>
          <mc:Fallback>
            <w:pict>
              <v:shape id="_x0000_s1026" o:spid="_x0000_s1026" o:spt="202" type="#_x0000_t202" style="position:absolute;left:0pt;margin-left:46.75pt;margin-top:517.4pt;height:33.35pt;width:84.2pt;mso-position-vertical-relative:page;z-index:251698176;mso-width-relative:page;mso-height-relative:page;" filled="f" stroked="t" coordsize="21600,21600" o:gfxdata="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AygXdgAAAAMAQAADwAAAAAAAAABACAAAAAiAAAAZHJzL2Rv&#10;d25yZXYueG1sUEsBAhQAFAAAAAgAh07iQGgBoKjIAQAAhwMAAA4AAAAAAAAAAQAgAAAAJwEAAGRy&#10;cy9lMm9Eb2MueG1sUEsFBgAAAAAGAAYAWQEAAGEFAAAAAA==&#10;">
                <v:fill on="f" focussize="0,0"/>
                <v:stroke color="#000000" joinstyle="round"/>
                <v:imagedata o:title=""/>
                <o:lock v:ext="edit" aspectratio="f"/>
                <v:textbox>
                  <w:txbxContent>
                    <w:p w14:paraId="3E0E8D91">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派出专家工作组现场指导</w:t>
                      </w:r>
                    </w:p>
                  </w:txbxContent>
                </v:textbox>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63360" behindDoc="0" locked="0" layoutInCell="1" allowOverlap="1">
                <wp:simplePos x="0" y="0"/>
                <wp:positionH relativeFrom="column">
                  <wp:posOffset>-664845</wp:posOffset>
                </wp:positionH>
                <wp:positionV relativeFrom="page">
                  <wp:posOffset>6556375</wp:posOffset>
                </wp:positionV>
                <wp:extent cx="1202055" cy="436880"/>
                <wp:effectExtent l="4445" t="4445" r="12700" b="15875"/>
                <wp:wrapNone/>
                <wp:docPr id="99" name="文本框 99"/>
                <wp:cNvGraphicFramePr/>
                <a:graphic xmlns:a="http://schemas.openxmlformats.org/drawingml/2006/main">
                  <a:graphicData uri="http://schemas.microsoft.com/office/word/2010/wordprocessingShape">
                    <wps:wsp>
                      <wps:cNvSpPr txBox="1"/>
                      <wps:spPr>
                        <a:xfrm>
                          <a:off x="0" y="0"/>
                          <a:ext cx="1202055" cy="436880"/>
                        </a:xfrm>
                        <a:prstGeom prst="rect">
                          <a:avLst/>
                        </a:prstGeom>
                        <a:noFill/>
                        <a:ln>
                          <a:solidFill>
                            <a:srgbClr val="000000"/>
                          </a:solidFill>
                        </a:ln>
                        <a:effectLst/>
                      </wps:spPr>
                      <wps:txbx>
                        <w:txbxContent>
                          <w:p w14:paraId="42B7E9AC">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调动应急</w:t>
                            </w:r>
                            <w:r>
                              <w:rPr>
                                <w:rFonts w:hint="eastAsia" w:ascii="宋体" w:hAnsi="宋体" w:eastAsia="宋体" w:cs="宋体"/>
                                <w:sz w:val="21"/>
                                <w:szCs w:val="21"/>
                                <w:lang w:val="en-US" w:eastAsia="zh-CN"/>
                              </w:rPr>
                              <w:t>物资</w:t>
                            </w:r>
                            <w:r>
                              <w:rPr>
                                <w:rFonts w:hint="eastAsia" w:ascii="宋体" w:hAnsi="宋体" w:eastAsia="宋体" w:cs="宋体"/>
                                <w:sz w:val="21"/>
                                <w:szCs w:val="21"/>
                              </w:rPr>
                              <w:t>和设备</w:t>
                            </w:r>
                            <w:r>
                              <w:rPr>
                                <w:rFonts w:hint="eastAsia" w:ascii="宋体" w:hAnsi="宋体" w:eastAsia="宋体" w:cs="宋体"/>
                                <w:sz w:val="21"/>
                                <w:szCs w:val="21"/>
                                <w:lang w:eastAsia="zh-CN"/>
                              </w:rPr>
                              <w:t>、</w:t>
                            </w:r>
                            <w:r>
                              <w:rPr>
                                <w:rFonts w:hint="eastAsia" w:ascii="宋体" w:hAnsi="宋体" w:eastAsia="宋体" w:cs="宋体"/>
                                <w:sz w:val="21"/>
                                <w:szCs w:val="21"/>
                              </w:rPr>
                              <w:t>现场救援</w:t>
                            </w:r>
                          </w:p>
                        </w:txbxContent>
                      </wps:txbx>
                      <wps:bodyPr upright="1"/>
                    </wps:wsp>
                  </a:graphicData>
                </a:graphic>
              </wp:anchor>
            </w:drawing>
          </mc:Choice>
          <mc:Fallback>
            <w:pict>
              <v:shape id="_x0000_s1026" o:spid="_x0000_s1026" o:spt="202" type="#_x0000_t202" style="position:absolute;left:0pt;margin-left:-52.35pt;margin-top:516.25pt;height:34.4pt;width:94.65pt;mso-position-vertical-relative:page;z-index:251663360;mso-width-relative:page;mso-height-relative:page;" filled="f" stroked="t" coordsize="21600,21600" o:gfxdata="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PvzRHaAAAADQEAAA8AAAAAAAAAAQAgAAAAIgAAAGRy&#10;cy9kb3ducmV2LnhtbFBLAQIUABQAAAAIAIdO4kBD9vDrygEAAIcDAAAOAAAAAAAAAAEAIAAAACkB&#10;AABkcnMvZTJvRG9jLnhtbFBLBQYAAAAABgAGAFkBAABlBQAAAAA=&#10;">
                <v:fill on="f" focussize="0,0"/>
                <v:stroke color="#000000" joinstyle="round"/>
                <v:imagedata o:title=""/>
                <o:lock v:ext="edit" aspectratio="f"/>
                <v:textbox>
                  <w:txbxContent>
                    <w:p w14:paraId="42B7E9AC">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调动应急</w:t>
                      </w:r>
                      <w:r>
                        <w:rPr>
                          <w:rFonts w:hint="eastAsia" w:ascii="宋体" w:hAnsi="宋体" w:eastAsia="宋体" w:cs="宋体"/>
                          <w:sz w:val="21"/>
                          <w:szCs w:val="21"/>
                          <w:lang w:val="en-US" w:eastAsia="zh-CN"/>
                        </w:rPr>
                        <w:t>物资</w:t>
                      </w:r>
                      <w:r>
                        <w:rPr>
                          <w:rFonts w:hint="eastAsia" w:ascii="宋体" w:hAnsi="宋体" w:eastAsia="宋体" w:cs="宋体"/>
                          <w:sz w:val="21"/>
                          <w:szCs w:val="21"/>
                        </w:rPr>
                        <w:t>和设备</w:t>
                      </w:r>
                      <w:r>
                        <w:rPr>
                          <w:rFonts w:hint="eastAsia" w:ascii="宋体" w:hAnsi="宋体" w:eastAsia="宋体" w:cs="宋体"/>
                          <w:sz w:val="21"/>
                          <w:szCs w:val="21"/>
                          <w:lang w:eastAsia="zh-CN"/>
                        </w:rPr>
                        <w:t>、</w:t>
                      </w:r>
                      <w:r>
                        <w:rPr>
                          <w:rFonts w:hint="eastAsia" w:ascii="宋体" w:hAnsi="宋体" w:eastAsia="宋体" w:cs="宋体"/>
                          <w:sz w:val="21"/>
                          <w:szCs w:val="21"/>
                        </w:rPr>
                        <w:t>现场救援</w:t>
                      </w:r>
                    </w:p>
                  </w:txbxContent>
                </v:textbox>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704320" behindDoc="0" locked="0" layoutInCell="1" allowOverlap="1">
                <wp:simplePos x="0" y="0"/>
                <wp:positionH relativeFrom="column">
                  <wp:posOffset>4606925</wp:posOffset>
                </wp:positionH>
                <wp:positionV relativeFrom="page">
                  <wp:posOffset>6981825</wp:posOffset>
                </wp:positionV>
                <wp:extent cx="6350" cy="605155"/>
                <wp:effectExtent l="37465" t="0" r="32385" b="4445"/>
                <wp:wrapNone/>
                <wp:docPr id="100" name="直接箭头连接符 100"/>
                <wp:cNvGraphicFramePr/>
                <a:graphic xmlns:a="http://schemas.openxmlformats.org/drawingml/2006/main">
                  <a:graphicData uri="http://schemas.microsoft.com/office/word/2010/wordprocessingShape">
                    <wps:wsp>
                      <wps:cNvCnPr/>
                      <wps:spPr>
                        <a:xfrm flipH="1">
                          <a:off x="0" y="0"/>
                          <a:ext cx="6350" cy="605155"/>
                        </a:xfrm>
                        <a:prstGeom prst="straightConnector1">
                          <a:avLst/>
                        </a:prstGeom>
                        <a:ln w="3175" cap="flat" cmpd="sng">
                          <a:solidFill>
                            <a:srgbClr val="000000"/>
                          </a:solidFill>
                          <a:prstDash val="solid"/>
                          <a:round/>
                          <a:headEnd type="none" w="med" len="med"/>
                          <a:tailEnd type="triangle" w="med" len="med"/>
                        </a:ln>
                        <a:effectLst/>
                      </wps:spPr>
                      <wps:bodyPr/>
                    </wps:wsp>
                  </a:graphicData>
                </a:graphic>
              </wp:anchor>
            </w:drawing>
          </mc:Choice>
          <mc:Fallback>
            <w:pict>
              <v:shape id="_x0000_s1026" o:spid="_x0000_s1026" o:spt="32" type="#_x0000_t32" style="position:absolute;left:0pt;flip:x;margin-left:362.75pt;margin-top:549.75pt;height:47.65pt;width:0.5pt;mso-position-vertical-relative:page;z-index:251704320;mso-width-relative:page;mso-height-relative:page;" filled="f" stroked="t" coordsize="21600,21600" o:gfxdata="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IRw7twAAAAN&#10;AQAADwAAAAAAAAABACAAAAAiAAAAZHJzL2Rvd25yZXYueG1sUEsBAhQAFAAAAAgAh07iQCvlYuQY&#10;AgAAGAQAAA4AAAAAAAAAAQAgAAAAKwEAAGRycy9lMm9Eb2MueG1sUEsFBgAAAAAGAAYAWQEAALUF&#10;AAAAAA==&#10;">
                <v:fill on="f" focussize="0,0"/>
                <v:stroke weight="0.25pt" color="#000000" joinstyle="round" endarrow="block"/>
                <v:imagedata o:title=""/>
                <o:lock v:ext="edit" aspectratio="f"/>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700224" behindDoc="0" locked="0" layoutInCell="1" allowOverlap="1">
                <wp:simplePos x="0" y="0"/>
                <wp:positionH relativeFrom="column">
                  <wp:posOffset>-297180</wp:posOffset>
                </wp:positionH>
                <wp:positionV relativeFrom="page">
                  <wp:posOffset>7254240</wp:posOffset>
                </wp:positionV>
                <wp:extent cx="1331595" cy="458470"/>
                <wp:effectExtent l="4445" t="4445" r="16510" b="13335"/>
                <wp:wrapNone/>
                <wp:docPr id="101" name="文本框 101"/>
                <wp:cNvGraphicFramePr/>
                <a:graphic xmlns:a="http://schemas.openxmlformats.org/drawingml/2006/main">
                  <a:graphicData uri="http://schemas.microsoft.com/office/word/2010/wordprocessingShape">
                    <wps:wsp>
                      <wps:cNvSpPr txBox="1"/>
                      <wps:spPr>
                        <a:xfrm>
                          <a:off x="0" y="0"/>
                          <a:ext cx="1331595" cy="458470"/>
                        </a:xfrm>
                        <a:prstGeom prst="rect">
                          <a:avLst/>
                        </a:prstGeom>
                        <a:noFill/>
                        <a:ln>
                          <a:solidFill>
                            <a:srgbClr val="000000"/>
                          </a:solidFill>
                        </a:ln>
                        <a:effectLst/>
                      </wps:spPr>
                      <wps:txbx>
                        <w:txbxContent>
                          <w:p w14:paraId="76BC254D">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撤离现场应急救援队伍</w:t>
                            </w:r>
                          </w:p>
                        </w:txbxContent>
                      </wps:txbx>
                      <wps:bodyPr upright="1"/>
                    </wps:wsp>
                  </a:graphicData>
                </a:graphic>
              </wp:anchor>
            </w:drawing>
          </mc:Choice>
          <mc:Fallback>
            <w:pict>
              <v:shape id="_x0000_s1026" o:spid="_x0000_s1026" o:spt="202" type="#_x0000_t202" style="position:absolute;left:0pt;margin-left:-23.4pt;margin-top:571.2pt;height:36.1pt;width:104.85pt;mso-position-vertical-relative:page;z-index:251700224;mso-width-relative:page;mso-height-relative:page;" filled="f" stroked="t" coordsize="21600,21600" o:gfxdata="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J24tNgAAAANAQAADwAAAAAAAAABACAAAAAiAAAAZHJz&#10;L2Rvd25yZXYueG1sUEsBAhQAFAAAAAgAh07iQPJOwVbLAQAAiQMAAA4AAAAAAAAAAQAgAAAAJwEA&#10;AGRycy9lMm9Eb2MueG1sUEsFBgAAAAAGAAYAWQEAAGQFAAAAAA==&#10;">
                <v:fill on="f" focussize="0,0"/>
                <v:stroke color="#000000" joinstyle="round"/>
                <v:imagedata o:title=""/>
                <o:lock v:ext="edit" aspectratio="f"/>
                <v:textbox>
                  <w:txbxContent>
                    <w:p w14:paraId="76BC254D">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撤离现场应急救援队伍</w:t>
                      </w:r>
                    </w:p>
                  </w:txbxContent>
                </v:textbox>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707392" behindDoc="0" locked="0" layoutInCell="1" allowOverlap="1">
                <wp:simplePos x="0" y="0"/>
                <wp:positionH relativeFrom="column">
                  <wp:posOffset>1917065</wp:posOffset>
                </wp:positionH>
                <wp:positionV relativeFrom="page">
                  <wp:posOffset>6877050</wp:posOffset>
                </wp:positionV>
                <wp:extent cx="693420" cy="952500"/>
                <wp:effectExtent l="38100" t="0" r="19050" b="11430"/>
                <wp:wrapNone/>
                <wp:docPr id="102" name="肘形连接符 102"/>
                <wp:cNvGraphicFramePr/>
                <a:graphic xmlns:a="http://schemas.openxmlformats.org/drawingml/2006/main">
                  <a:graphicData uri="http://schemas.microsoft.com/office/word/2010/wordprocessingShape">
                    <wps:wsp>
                      <wps:cNvCnPr/>
                      <wps:spPr>
                        <a:xfrm rot="5400000">
                          <a:off x="0" y="0"/>
                          <a:ext cx="693420" cy="952500"/>
                        </a:xfrm>
                        <a:prstGeom prst="bentConnector3">
                          <a:avLst>
                            <a:gd name="adj1" fmla="val 25915"/>
                          </a:avLst>
                        </a:prstGeom>
                        <a:noFill/>
                        <a:ln w="3175" cap="flat" cmpd="sng" algn="ctr">
                          <a:solidFill>
                            <a:srgbClr val="000000"/>
                          </a:solidFill>
                          <a:prstDash val="solid"/>
                          <a:miter lim="800000"/>
                          <a:headEnd type="none"/>
                          <a:tailEnd type="triangle" w="med" len="med"/>
                        </a:ln>
                        <a:effectLst/>
                      </wps:spPr>
                      <wps:bodyPr/>
                    </wps:wsp>
                  </a:graphicData>
                </a:graphic>
              </wp:anchor>
            </w:drawing>
          </mc:Choice>
          <mc:Fallback>
            <w:pict>
              <v:shape id="_x0000_s1026" o:spid="_x0000_s1026" o:spt="34" type="#_x0000_t34" style="position:absolute;left:0pt;margin-left:150.95pt;margin-top:541.5pt;height:75pt;width:54.6pt;mso-position-vertical-relative:page;rotation:5898240f;z-index:251707392;mso-width-relative:page;mso-height-relative:page;" filled="f" stroked="t" coordsize="21600,21600" o:gfxdata="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69sQnaAAAADQEAAA8AAAAAAAAAAQAgAAAA&#10;IgAAAGRycy9kb3ducmV2LnhtbFBLAQIUABQAAAAIAIdO4kA/81pDQgIAAFIEAAAOAAAAAAAAAAEA&#10;IAAAACkBAABkcnMvZTJvRG9jLnhtbFBLBQYAAAAABgAGAFkBAADdBQAAAAA=&#10;" adj="5598">
                <v:fill on="f" focussize="0,0"/>
                <v:stroke weight="0.25pt" color="#000000" miterlimit="8" joinstyle="miter" endarrow="block"/>
                <v:imagedata o:title=""/>
                <o:lock v:ext="edit" aspectratio="f"/>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705344" behindDoc="0" locked="0" layoutInCell="1" allowOverlap="1">
                <wp:simplePos x="0" y="0"/>
                <wp:positionH relativeFrom="column">
                  <wp:posOffset>493395</wp:posOffset>
                </wp:positionH>
                <wp:positionV relativeFrom="page">
                  <wp:posOffset>6409690</wp:posOffset>
                </wp:positionV>
                <wp:extent cx="697865" cy="1887220"/>
                <wp:effectExtent l="5080" t="0" r="50800" b="6985"/>
                <wp:wrapNone/>
                <wp:docPr id="103" name="肘形连接符 103"/>
                <wp:cNvGraphicFramePr/>
                <a:graphic xmlns:a="http://schemas.openxmlformats.org/drawingml/2006/main">
                  <a:graphicData uri="http://schemas.microsoft.com/office/word/2010/wordprocessingShape">
                    <wps:wsp>
                      <wps:cNvCnPr/>
                      <wps:spPr>
                        <a:xfrm rot="5400000" flipV="1">
                          <a:off x="0" y="0"/>
                          <a:ext cx="697865" cy="1887220"/>
                        </a:xfrm>
                        <a:prstGeom prst="bentConnector3">
                          <a:avLst>
                            <a:gd name="adj1" fmla="val 26160"/>
                          </a:avLst>
                        </a:prstGeom>
                        <a:noFill/>
                        <a:ln w="3175" cap="flat" cmpd="sng" algn="ctr">
                          <a:solidFill>
                            <a:srgbClr val="000000"/>
                          </a:solidFill>
                          <a:prstDash val="solid"/>
                          <a:miter lim="800000"/>
                          <a:headEnd type="none"/>
                          <a:tailEnd type="triangle" w="med" len="med"/>
                        </a:ln>
                        <a:effectLst/>
                      </wps:spPr>
                      <wps:bodyPr/>
                    </wps:wsp>
                  </a:graphicData>
                </a:graphic>
              </wp:anchor>
            </w:drawing>
          </mc:Choice>
          <mc:Fallback>
            <w:pict>
              <v:shape id="_x0000_s1026" o:spid="_x0000_s1026" o:spt="34" type="#_x0000_t34" style="position:absolute;left:0pt;flip:y;margin-left:38.85pt;margin-top:504.7pt;height:148.6pt;width:54.95pt;mso-position-vertical-relative:page;rotation:-5898240f;z-index:251705344;mso-width-relative:page;mso-height-relative:page;" filled="f" stroked="t" coordsize="21600,21600" o:gfxdata="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JYaGu2AAAAAwBAAAPAAAAAAAAAAEA&#10;IAAAACIAAABkcnMvZG93bnJldi54bWxQSwECFAAUAAAACACHTuJACkJmo0gCAABdBAAADgAAAAAA&#10;AAABACAAAAAnAQAAZHJzL2Uyb0RvYy54bWxQSwUGAAAAAAYABgBZAQAA4QUAAAAA&#10;" adj="5651">
                <v:fill on="f" focussize="0,0"/>
                <v:stroke weight="0.25pt" color="#000000" miterlimit="8" joinstyle="miter" endarrow="block"/>
                <v:imagedata o:title=""/>
                <o:lock v:ext="edit" aspectratio="f"/>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702272" behindDoc="0" locked="0" layoutInCell="1" allowOverlap="1">
                <wp:simplePos x="0" y="0"/>
                <wp:positionH relativeFrom="column">
                  <wp:posOffset>3620770</wp:posOffset>
                </wp:positionH>
                <wp:positionV relativeFrom="page">
                  <wp:posOffset>7601585</wp:posOffset>
                </wp:positionV>
                <wp:extent cx="1995805" cy="620395"/>
                <wp:effectExtent l="5080" t="5080" r="18415" b="22225"/>
                <wp:wrapNone/>
                <wp:docPr id="104" name="文本框 104"/>
                <wp:cNvGraphicFramePr/>
                <a:graphic xmlns:a="http://schemas.openxmlformats.org/drawingml/2006/main">
                  <a:graphicData uri="http://schemas.microsoft.com/office/word/2010/wordprocessingShape">
                    <wps:wsp>
                      <wps:cNvSpPr txBox="1"/>
                      <wps:spPr>
                        <a:xfrm>
                          <a:off x="0" y="0"/>
                          <a:ext cx="1995805" cy="620395"/>
                        </a:xfrm>
                        <a:prstGeom prst="rect">
                          <a:avLst/>
                        </a:prstGeom>
                        <a:noFill/>
                        <a:ln w="9525" cap="flat" cmpd="sng">
                          <a:solidFill>
                            <a:srgbClr val="000000"/>
                          </a:solidFill>
                          <a:prstDash val="solid"/>
                          <a:miter/>
                          <a:headEnd type="none" w="med" len="med"/>
                          <a:tailEnd type="none" w="med" len="med"/>
                        </a:ln>
                        <a:effectLst/>
                      </wps:spPr>
                      <wps:txbx>
                        <w:txbxContent>
                          <w:p w14:paraId="67A71B5D">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镇现场指挥部总指挥向上级 </w:t>
                            </w:r>
                          </w:p>
                          <w:p w14:paraId="6582A93C">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指挥部总指挥移交现场处置 </w:t>
                            </w:r>
                          </w:p>
                          <w:p w14:paraId="0B8B8D13">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指挥权</w:t>
                            </w:r>
                          </w:p>
                          <w:p w14:paraId="2E4F40CA">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p>
                        </w:txbxContent>
                      </wps:txbx>
                      <wps:bodyPr upright="1"/>
                    </wps:wsp>
                  </a:graphicData>
                </a:graphic>
              </wp:anchor>
            </w:drawing>
          </mc:Choice>
          <mc:Fallback>
            <w:pict>
              <v:shape id="_x0000_s1026" o:spid="_x0000_s1026" o:spt="202" type="#_x0000_t202" style="position:absolute;left:0pt;margin-left:285.1pt;margin-top:598.55pt;height:48.85pt;width:157.15pt;mso-position-vertical-relative:page;z-index:251702272;mso-width-relative:page;mso-height-relative:page;" filled="f" stroked="t" coordsize="21600,21600" o:gfxdata="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04A832QAAAA0BAAAPAAAAAAAAAAEAIAAA&#10;ACIAAABkcnMvZG93bnJldi54bWxQSwECFAAUAAAACACHTuJAuRqVXAsCAAAfBAAADgAAAAAAAAAB&#10;ACAAAAAoAQAAZHJzL2Uyb0RvYy54bWxQSwUGAAAAAAYABgBZAQAApQUAAAAA&#10;">
                <v:fill on="f" focussize="0,0"/>
                <v:stroke color="#000000" joinstyle="miter"/>
                <v:imagedata o:title=""/>
                <o:lock v:ext="edit" aspectratio="f"/>
                <v:textbox>
                  <w:txbxContent>
                    <w:p w14:paraId="67A71B5D">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镇现场指挥部总指挥向上级 </w:t>
                      </w:r>
                    </w:p>
                    <w:p w14:paraId="6582A93C">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指挥部总指挥移交现场处置 </w:t>
                      </w:r>
                    </w:p>
                    <w:p w14:paraId="0B8B8D13">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指挥权</w:t>
                      </w:r>
                    </w:p>
                    <w:p w14:paraId="2E4F40CA">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lang w:val="en-US" w:eastAsia="zh-CN"/>
                        </w:rPr>
                      </w:pPr>
                    </w:p>
                  </w:txbxContent>
                </v:textbox>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708416" behindDoc="0" locked="0" layoutInCell="1" allowOverlap="1">
                <wp:simplePos x="0" y="0"/>
                <wp:positionH relativeFrom="column">
                  <wp:posOffset>1041400</wp:posOffset>
                </wp:positionH>
                <wp:positionV relativeFrom="page">
                  <wp:posOffset>7483475</wp:posOffset>
                </wp:positionV>
                <wp:extent cx="370205" cy="306070"/>
                <wp:effectExtent l="0" t="38100" r="10795" b="17780"/>
                <wp:wrapNone/>
                <wp:docPr id="105" name="肘形连接符 105"/>
                <wp:cNvGraphicFramePr/>
                <a:graphic xmlns:a="http://schemas.openxmlformats.org/drawingml/2006/main">
                  <a:graphicData uri="http://schemas.microsoft.com/office/word/2010/wordprocessingShape">
                    <wps:wsp>
                      <wps:cNvCnPr/>
                      <wps:spPr>
                        <a:xfrm rot="10800000">
                          <a:off x="0" y="0"/>
                          <a:ext cx="370205" cy="306070"/>
                        </a:xfrm>
                        <a:prstGeom prst="bentConnector3">
                          <a:avLst>
                            <a:gd name="adj1" fmla="val 49914"/>
                          </a:avLst>
                        </a:prstGeom>
                        <a:noFill/>
                        <a:ln w="3175" cap="flat" cmpd="sng" algn="ctr">
                          <a:solidFill>
                            <a:srgbClr val="000000"/>
                          </a:solidFill>
                          <a:prstDash val="solid"/>
                          <a:miter lim="800000"/>
                          <a:headEnd type="none"/>
                          <a:tailEnd type="triangle" w="med" len="med"/>
                        </a:ln>
                        <a:effectLst/>
                      </wps:spPr>
                      <wps:bodyPr/>
                    </wps:wsp>
                  </a:graphicData>
                </a:graphic>
              </wp:anchor>
            </w:drawing>
          </mc:Choice>
          <mc:Fallback>
            <w:pict>
              <v:shape id="_x0000_s1026" o:spid="_x0000_s1026" o:spt="34" type="#_x0000_t34" style="position:absolute;left:0pt;margin-left:82pt;margin-top:589.25pt;height:24.1pt;width:29.15pt;mso-position-vertical-relative:page;rotation:11796480f;z-index:251708416;mso-width-relative:page;mso-height-relative:page;" filled="f" stroked="t" coordsize="21600,21600" o:gfxdata="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3CePJ3QAAAA0BAAAPAAAAAAAAAAEAIAAA&#10;ACIAAABkcnMvZG93bnJldi54bWxQSwECFAAUAAAACACHTuJAv8eiO0ACAABTBAAADgAAAAAAAAAB&#10;ACAAAAAsAQAAZHJzL2Uyb0RvYy54bWxQSwUGAAAAAAYABgBZAQAA3gUAAAAA&#10;" adj="10781">
                <v:fill on="f" focussize="0,0"/>
                <v:stroke weight="0.25pt" color="#000000" miterlimit="8" joinstyle="miter" endarrow="block"/>
                <v:imagedata o:title=""/>
                <o:lock v:ext="edit" aspectratio="f"/>
              </v:shape>
            </w:pict>
          </mc:Fallback>
        </mc:AlternateContent>
      </w:r>
    </w:p>
    <w:p w14:paraId="169B97BC">
      <w:pPr>
        <w:spacing w:line="490" w:lineRule="exact"/>
        <w:rPr>
          <w:rFonts w:hint="eastAsia" w:ascii="Times New Roman" w:hAnsi="Times New Roman" w:eastAsia="仿宋_GB2312" w:cs="Times New Roman"/>
          <w:b w:val="0"/>
          <w:bCs w:val="0"/>
          <w:kern w:val="2"/>
          <w:sz w:val="22"/>
          <w:szCs w:val="20"/>
          <w:lang w:val="en-US" w:eastAsia="zh-CN" w:bidi="ar-SA"/>
        </w:rPr>
      </w:pP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709440" behindDoc="0" locked="0" layoutInCell="1" allowOverlap="1">
                <wp:simplePos x="0" y="0"/>
                <wp:positionH relativeFrom="column">
                  <wp:posOffset>2265045</wp:posOffset>
                </wp:positionH>
                <wp:positionV relativeFrom="page">
                  <wp:posOffset>7823835</wp:posOffset>
                </wp:positionV>
                <wp:extent cx="1334770" cy="6350"/>
                <wp:effectExtent l="0" t="37465" r="17780" b="32385"/>
                <wp:wrapNone/>
                <wp:docPr id="106" name="直接箭头连接符 106"/>
                <wp:cNvGraphicFramePr/>
                <a:graphic xmlns:a="http://schemas.openxmlformats.org/drawingml/2006/main">
                  <a:graphicData uri="http://schemas.microsoft.com/office/word/2010/wordprocessingShape">
                    <wps:wsp>
                      <wps:cNvCnPr/>
                      <wps:spPr>
                        <a:xfrm flipH="1" flipV="1">
                          <a:off x="0" y="0"/>
                          <a:ext cx="1334770" cy="6350"/>
                        </a:xfrm>
                        <a:prstGeom prst="straightConnector1">
                          <a:avLst/>
                        </a:prstGeom>
                        <a:ln w="3175" cap="flat" cmpd="sng">
                          <a:solidFill>
                            <a:srgbClr val="000000"/>
                          </a:solidFill>
                          <a:prstDash val="solid"/>
                          <a:round/>
                          <a:headEnd type="none" w="med" len="med"/>
                          <a:tailEnd type="triangle" w="med" len="med"/>
                        </a:ln>
                        <a:effectLst/>
                      </wps:spPr>
                      <wps:bodyPr/>
                    </wps:wsp>
                  </a:graphicData>
                </a:graphic>
              </wp:anchor>
            </w:drawing>
          </mc:Choice>
          <mc:Fallback>
            <w:pict>
              <v:shape id="_x0000_s1026" o:spid="_x0000_s1026" o:spt="32" type="#_x0000_t32" style="position:absolute;left:0pt;flip:x y;margin-left:178.35pt;margin-top:616.05pt;height:0.5pt;width:105.1pt;mso-position-vertical-relative:page;z-index:251709440;mso-width-relative:page;mso-height-relative:page;" filled="f" stroked="t" coordsize="21600,21600" o:gfxdata="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9y&#10;y3XaAAAADQEAAA8AAAAAAAAAAQAgAAAAIgAAAGRycy9kb3ducmV2LnhtbFBLAQIUABQAAAAIAIdO&#10;4kCo5kspIQIAACMEAAAOAAAAAAAAAAEAIAAAACkBAABkcnMvZTJvRG9jLnhtbFBLBQYAAAAABgAG&#10;AFkBAAC8BQAAAAA=&#10;">
                <v:fill on="f" focussize="0,0"/>
                <v:stroke weight="0.25pt" color="#000000" joinstyle="round" endarrow="block"/>
                <v:imagedata o:title=""/>
                <o:lock v:ext="edit" aspectratio="f"/>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706368" behindDoc="0" locked="0" layoutInCell="1" allowOverlap="1">
                <wp:simplePos x="0" y="0"/>
                <wp:positionH relativeFrom="column">
                  <wp:posOffset>1042035</wp:posOffset>
                </wp:positionH>
                <wp:positionV relativeFrom="page">
                  <wp:posOffset>7795895</wp:posOffset>
                </wp:positionV>
                <wp:extent cx="368935" cy="297815"/>
                <wp:effectExtent l="0" t="4445" r="12065" b="40640"/>
                <wp:wrapNone/>
                <wp:docPr id="107" name="肘形连接符 107"/>
                <wp:cNvGraphicFramePr/>
                <a:graphic xmlns:a="http://schemas.openxmlformats.org/drawingml/2006/main">
                  <a:graphicData uri="http://schemas.microsoft.com/office/word/2010/wordprocessingShape">
                    <wps:wsp>
                      <wps:cNvCnPr/>
                      <wps:spPr>
                        <a:xfrm rot="10800000" flipV="1">
                          <a:off x="0" y="0"/>
                          <a:ext cx="368935" cy="297815"/>
                        </a:xfrm>
                        <a:prstGeom prst="bentConnector3">
                          <a:avLst>
                            <a:gd name="adj1" fmla="val 49914"/>
                          </a:avLst>
                        </a:prstGeom>
                        <a:noFill/>
                        <a:ln w="3175" cap="flat" cmpd="sng" algn="ctr">
                          <a:solidFill>
                            <a:srgbClr val="000000"/>
                          </a:solidFill>
                          <a:prstDash val="solid"/>
                          <a:miter lim="800000"/>
                          <a:headEnd type="none"/>
                          <a:tailEnd type="triangle" w="med" len="med"/>
                        </a:ln>
                        <a:effectLst/>
                      </wps:spPr>
                      <wps:bodyPr/>
                    </wps:wsp>
                  </a:graphicData>
                </a:graphic>
              </wp:anchor>
            </w:drawing>
          </mc:Choice>
          <mc:Fallback>
            <w:pict>
              <v:shape id="_x0000_s1026" o:spid="_x0000_s1026" o:spt="34" type="#_x0000_t34" style="position:absolute;left:0pt;flip:y;margin-left:82.05pt;margin-top:613.85pt;height:23.45pt;width:29.05pt;mso-position-vertical-relative:page;rotation:11796480f;z-index:251706368;mso-width-relative:page;mso-height-relative:page;" filled="f" stroked="t" coordsize="21600,21600" o:gfxdata="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QszrvaAAAADQEAAA8AAAAAAAAA&#10;AQAgAAAAIgAAAGRycy9kb3ducmV2LnhtbFBLAQIUABQAAAAIAIdO4kAeCwETSAIAAF0EAAAOAAAA&#10;AAAAAAEAIAAAACkBAABkcnMvZTJvRG9jLnhtbFBLBQYAAAAABgAGAFkBAADjBQAAAAA=&#10;" adj="10781">
                <v:fill on="f" focussize="0,0"/>
                <v:stroke weight="0.25pt" color="#000000" miterlimit="8" joinstyle="miter" endarrow="block"/>
                <v:imagedata o:title=""/>
                <o:lock v:ext="edit" aspectratio="f"/>
              </v:shape>
            </w:pict>
          </mc:Fallback>
        </mc:AlternateContent>
      </w: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99200" behindDoc="0" locked="0" layoutInCell="1" allowOverlap="1">
                <wp:simplePos x="0" y="0"/>
                <wp:positionH relativeFrom="column">
                  <wp:posOffset>1431290</wp:posOffset>
                </wp:positionH>
                <wp:positionV relativeFrom="page">
                  <wp:posOffset>7698105</wp:posOffset>
                </wp:positionV>
                <wp:extent cx="833120" cy="265430"/>
                <wp:effectExtent l="4445" t="4445" r="19685" b="15875"/>
                <wp:wrapNone/>
                <wp:docPr id="108" name="文本框 108"/>
                <wp:cNvGraphicFramePr/>
                <a:graphic xmlns:a="http://schemas.openxmlformats.org/drawingml/2006/main">
                  <a:graphicData uri="http://schemas.microsoft.com/office/word/2010/wordprocessingShape">
                    <wps:wsp>
                      <wps:cNvSpPr txBox="1"/>
                      <wps:spPr>
                        <a:xfrm>
                          <a:off x="0" y="0"/>
                          <a:ext cx="833120" cy="265430"/>
                        </a:xfrm>
                        <a:prstGeom prst="rect">
                          <a:avLst/>
                        </a:prstGeom>
                        <a:noFill/>
                        <a:ln w="9525" cap="flat" cmpd="sng">
                          <a:solidFill>
                            <a:srgbClr val="000000"/>
                          </a:solidFill>
                          <a:prstDash val="solid"/>
                          <a:miter/>
                          <a:headEnd type="none" w="med" len="med"/>
                          <a:tailEnd type="none" w="med" len="med"/>
                        </a:ln>
                        <a:effectLst/>
                      </wps:spPr>
                      <wps:txbx>
                        <w:txbxContent>
                          <w:p w14:paraId="787735B6">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处置结束</w:t>
                            </w:r>
                          </w:p>
                        </w:txbxContent>
                      </wps:txbx>
                      <wps:bodyPr upright="1"/>
                    </wps:wsp>
                  </a:graphicData>
                </a:graphic>
              </wp:anchor>
            </w:drawing>
          </mc:Choice>
          <mc:Fallback>
            <w:pict>
              <v:shape id="_x0000_s1026" o:spid="_x0000_s1026" o:spt="202" type="#_x0000_t202" style="position:absolute;left:0pt;margin-left:112.7pt;margin-top:606.15pt;height:20.9pt;width:65.6pt;mso-position-vertical-relative:page;z-index:251699200;mso-width-relative:page;mso-height-relative:page;" filled="f" stroked="t" coordsize="21600,21600" o:gfxdata="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UwYt2AAAAA0BAAAPAAAAAAAAAAEAIAAA&#10;ACIAAABkcnMvZG93bnJldi54bWxQSwECFAAUAAAACACHTuJAUskS2gwCAAAeBAAADgAAAAAAAAAB&#10;ACAAAAAnAQAAZHJzL2Uyb0RvYy54bWxQSwUGAAAAAAYABgBZAQAApQUAAAAA&#10;">
                <v:fill on="f" focussize="0,0"/>
                <v:stroke color="#000000" joinstyle="miter"/>
                <v:imagedata o:title=""/>
                <o:lock v:ext="edit" aspectratio="f"/>
                <v:textbox>
                  <w:txbxContent>
                    <w:p w14:paraId="787735B6">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处置结束</w:t>
                      </w:r>
                    </w:p>
                  </w:txbxContent>
                </v:textbox>
              </v:shape>
            </w:pict>
          </mc:Fallback>
        </mc:AlternateContent>
      </w:r>
    </w:p>
    <w:p w14:paraId="563BD977">
      <w:pPr>
        <w:pStyle w:val="5"/>
        <w:snapToGrid w:val="0"/>
        <w:ind w:firstLine="0"/>
        <w:jc w:val="center"/>
        <w:rPr>
          <w:rFonts w:hint="eastAsia" w:ascii="Times New Roman" w:hAnsi="Times New Roman" w:eastAsia="仿宋_GB2312" w:cs="Times New Roman"/>
          <w:b w:val="0"/>
          <w:bCs w:val="0"/>
          <w:kern w:val="2"/>
          <w:sz w:val="22"/>
          <w:szCs w:val="20"/>
          <w:lang w:val="en-US" w:eastAsia="zh-CN" w:bidi="ar-SA"/>
        </w:rPr>
      </w:pPr>
      <w:r>
        <w:rPr>
          <w:rFonts w:hint="eastAsia" w:ascii="Times New Roman" w:hAnsi="Times New Roman" w:eastAsia="仿宋_GB2312" w:cs="Times New Roman"/>
          <w:b w:val="0"/>
          <w:bCs w:val="0"/>
          <w:kern w:val="2"/>
          <w:sz w:val="22"/>
          <w:szCs w:val="20"/>
          <w:lang w:val="en-US" w:eastAsia="zh-CN" w:bidi="ar-SA"/>
        </w:rPr>
        <mc:AlternateContent>
          <mc:Choice Requires="wps">
            <w:drawing>
              <wp:anchor distT="0" distB="0" distL="114300" distR="114300" simplePos="0" relativeHeight="251695104" behindDoc="0" locked="0" layoutInCell="1" allowOverlap="1">
                <wp:simplePos x="0" y="0"/>
                <wp:positionH relativeFrom="column">
                  <wp:posOffset>-273685</wp:posOffset>
                </wp:positionH>
                <wp:positionV relativeFrom="page">
                  <wp:posOffset>7933690</wp:posOffset>
                </wp:positionV>
                <wp:extent cx="1316355" cy="260350"/>
                <wp:effectExtent l="4445" t="4445" r="12700" b="20955"/>
                <wp:wrapNone/>
                <wp:docPr id="109" name="文本框 109"/>
                <wp:cNvGraphicFramePr/>
                <a:graphic xmlns:a="http://schemas.openxmlformats.org/drawingml/2006/main">
                  <a:graphicData uri="http://schemas.microsoft.com/office/word/2010/wordprocessingShape">
                    <wps:wsp>
                      <wps:cNvSpPr txBox="1"/>
                      <wps:spPr>
                        <a:xfrm>
                          <a:off x="0" y="0"/>
                          <a:ext cx="1316355" cy="260350"/>
                        </a:xfrm>
                        <a:prstGeom prst="rect">
                          <a:avLst/>
                        </a:prstGeom>
                        <a:noFill/>
                        <a:ln>
                          <a:solidFill>
                            <a:srgbClr val="000000"/>
                          </a:solidFill>
                        </a:ln>
                        <a:effectLst/>
                      </wps:spPr>
                      <wps:txbx>
                        <w:txbxContent>
                          <w:p w14:paraId="6CA0212F">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应急</w:t>
                            </w:r>
                            <w:r>
                              <w:rPr>
                                <w:rFonts w:hint="eastAsia" w:ascii="宋体" w:hAnsi="宋体" w:eastAsia="宋体" w:cs="宋体"/>
                                <w:sz w:val="21"/>
                                <w:szCs w:val="21"/>
                                <w:lang w:val="en-US" w:eastAsia="zh-CN"/>
                              </w:rPr>
                              <w:t>行动终止</w:t>
                            </w:r>
                          </w:p>
                        </w:txbxContent>
                      </wps:txbx>
                      <wps:bodyPr upright="1"/>
                    </wps:wsp>
                  </a:graphicData>
                </a:graphic>
              </wp:anchor>
            </w:drawing>
          </mc:Choice>
          <mc:Fallback>
            <w:pict>
              <v:shape id="_x0000_s1026" o:spid="_x0000_s1026" o:spt="202" type="#_x0000_t202" style="position:absolute;left:0pt;margin-left:-21.55pt;margin-top:624.7pt;height:20.5pt;width:103.65pt;mso-position-vertical-relative:page;z-index:251695104;mso-width-relative:page;mso-height-relative:page;" filled="f" stroked="t" coordsize="21600,21600" o:gfxdata="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N0aNTYAAAADQEAAA8AAAAAAAAAAQAgAAAAIgAAAGRycy9k&#10;b3ducmV2LnhtbFBLAQIUABQAAAAIAIdO4kCwiyYwyQEAAIkDAAAOAAAAAAAAAAEAIAAAACcBAABk&#10;cnMvZTJvRG9jLnhtbFBLBQYAAAAABgAGAFkBAABiBQAAAAA=&#10;">
                <v:fill on="f" focussize="0,0"/>
                <v:stroke color="#000000" joinstyle="round"/>
                <v:imagedata o:title=""/>
                <o:lock v:ext="edit" aspectratio="f"/>
                <v:textbox>
                  <w:txbxContent>
                    <w:p w14:paraId="6CA0212F">
                      <w:pPr>
                        <w:keepNext w:val="0"/>
                        <w:keepLines w:val="0"/>
                        <w:pageBreakBefore w:val="0"/>
                        <w:widowControl w:val="0"/>
                        <w:kinsoku/>
                        <w:wordWrap/>
                        <w:overflowPunct/>
                        <w:topLinePunct w:val="0"/>
                        <w:bidi w:val="0"/>
                        <w:adjustRightInd/>
                        <w:snapToGrid w:val="0"/>
                        <w:spacing w:before="0" w:after="0" w:line="240" w:lineRule="auto"/>
                        <w:ind w:left="0" w:leftChars="0"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应急</w:t>
                      </w:r>
                      <w:r>
                        <w:rPr>
                          <w:rFonts w:hint="eastAsia" w:ascii="宋体" w:hAnsi="宋体" w:eastAsia="宋体" w:cs="宋体"/>
                          <w:sz w:val="21"/>
                          <w:szCs w:val="21"/>
                          <w:lang w:val="en-US" w:eastAsia="zh-CN"/>
                        </w:rPr>
                        <w:t>行动终止</w:t>
                      </w:r>
                    </w:p>
                  </w:txbxContent>
                </v:textbox>
              </v:shape>
            </w:pict>
          </mc:Fallback>
        </mc:AlternateContent>
      </w:r>
    </w:p>
    <w:p w14:paraId="4D1260A7">
      <w:pPr>
        <w:pStyle w:val="6"/>
        <w:rPr>
          <w:rFonts w:hint="default"/>
          <w:lang w:val="en-US" w:eastAsia="zh-CN"/>
        </w:rPr>
      </w:pPr>
    </w:p>
    <w:p w14:paraId="0BBB1AF6">
      <w:pPr>
        <w:pStyle w:val="3"/>
        <w:bidi w:val="0"/>
        <w:rPr>
          <w:rFonts w:hint="eastAsia"/>
        </w:rPr>
      </w:pPr>
      <w:bookmarkStart w:id="106" w:name="_Toc12168"/>
      <w:r>
        <w:rPr>
          <w:rFonts w:hint="eastAsia"/>
          <w:lang w:val="en-US" w:eastAsia="zh-CN"/>
        </w:rPr>
        <w:t>附件11.</w:t>
      </w:r>
      <w:r>
        <w:rPr>
          <w:rFonts w:hint="eastAsia"/>
          <w:shd w:val="clear"/>
          <w:lang w:val="en-US" w:eastAsia="zh-CN"/>
        </w:rPr>
        <w:t>应急</w:t>
      </w:r>
      <w:r>
        <w:rPr>
          <w:rFonts w:hint="eastAsia"/>
          <w:shd w:val="clear"/>
        </w:rPr>
        <w:t>指挥机构联系方式</w:t>
      </w:r>
      <w:bookmarkEnd w:id="106"/>
    </w:p>
    <w:p w14:paraId="7CA25204">
      <w:pPr>
        <w:pStyle w:val="5"/>
        <w:ind w:left="0" w:leftChars="0" w:firstLine="0" w:firstLineChars="0"/>
        <w:jc w:val="center"/>
        <w:rPr>
          <w:rFonts w:hint="eastAsia" w:ascii="宋体" w:hAnsi="宋体" w:eastAsia="宋体" w:cs="宋体"/>
          <w:b/>
          <w:bCs/>
          <w:sz w:val="28"/>
          <w:szCs w:val="28"/>
        </w:rPr>
      </w:pPr>
      <w:r>
        <w:rPr>
          <w:rFonts w:hint="eastAsia" w:ascii="宋体" w:hAnsi="宋体" w:cs="宋体"/>
          <w:b/>
          <w:bCs/>
          <w:sz w:val="28"/>
          <w:szCs w:val="28"/>
          <w:lang w:eastAsia="zh-CN"/>
        </w:rPr>
        <w:t>一都</w:t>
      </w:r>
      <w:r>
        <w:rPr>
          <w:rFonts w:hint="eastAsia" w:ascii="宋体" w:hAnsi="宋体" w:eastAsia="宋体" w:cs="宋体"/>
          <w:b/>
          <w:bCs/>
          <w:sz w:val="28"/>
          <w:szCs w:val="28"/>
        </w:rPr>
        <w:t>镇人民政府应急指挥部人员联系方式</w:t>
      </w:r>
    </w:p>
    <w:tbl>
      <w:tblPr>
        <w:tblStyle w:val="13"/>
        <w:tblW w:w="9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00"/>
        <w:gridCol w:w="2095"/>
        <w:gridCol w:w="1119"/>
        <w:gridCol w:w="1442"/>
        <w:gridCol w:w="2594"/>
        <w:gridCol w:w="1546"/>
      </w:tblGrid>
      <w:tr w14:paraId="13658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1" w:hRule="atLeast"/>
          <w:tblHeader/>
          <w:jc w:val="center"/>
        </w:trPr>
        <w:tc>
          <w:tcPr>
            <w:tcW w:w="900" w:type="dxa"/>
            <w:noWrap w:val="0"/>
            <w:vAlign w:val="center"/>
          </w:tcPr>
          <w:p w14:paraId="4C8102F6">
            <w:pPr>
              <w:pStyle w:val="20"/>
              <w:widowControl w:val="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序号</w:t>
            </w:r>
          </w:p>
        </w:tc>
        <w:tc>
          <w:tcPr>
            <w:tcW w:w="2095" w:type="dxa"/>
            <w:noWrap w:val="0"/>
            <w:vAlign w:val="center"/>
          </w:tcPr>
          <w:p w14:paraId="2630AF11">
            <w:pPr>
              <w:pStyle w:val="20"/>
              <w:widowControl w:val="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单位</w:t>
            </w:r>
          </w:p>
        </w:tc>
        <w:tc>
          <w:tcPr>
            <w:tcW w:w="1119" w:type="dxa"/>
            <w:noWrap w:val="0"/>
            <w:vAlign w:val="center"/>
          </w:tcPr>
          <w:p w14:paraId="015188A4">
            <w:pPr>
              <w:pStyle w:val="20"/>
              <w:widowControl w:val="0"/>
              <w:jc w:val="center"/>
              <w:rPr>
                <w:rFonts w:hint="eastAsia" w:ascii="宋体" w:hAnsi="宋体" w:eastAsia="宋体" w:cs="宋体"/>
                <w:b w:val="0"/>
                <w:bCs/>
                <w:sz w:val="24"/>
                <w:szCs w:val="24"/>
              </w:rPr>
            </w:pPr>
            <w:r>
              <w:rPr>
                <w:rFonts w:hint="eastAsia" w:ascii="宋体" w:hAnsi="宋体" w:eastAsia="宋体" w:cs="宋体"/>
                <w:b w:val="0"/>
                <w:bCs/>
                <w:sz w:val="24"/>
                <w:szCs w:val="24"/>
              </w:rPr>
              <w:t>姓名</w:t>
            </w:r>
          </w:p>
        </w:tc>
        <w:tc>
          <w:tcPr>
            <w:tcW w:w="1442" w:type="dxa"/>
            <w:noWrap w:val="0"/>
            <w:vAlign w:val="center"/>
          </w:tcPr>
          <w:p w14:paraId="505C9862">
            <w:pPr>
              <w:pStyle w:val="20"/>
              <w:widowControl w:val="0"/>
              <w:jc w:val="center"/>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指挥部职务</w:t>
            </w:r>
          </w:p>
        </w:tc>
        <w:tc>
          <w:tcPr>
            <w:tcW w:w="2594" w:type="dxa"/>
            <w:noWrap w:val="0"/>
            <w:vAlign w:val="center"/>
          </w:tcPr>
          <w:p w14:paraId="1623B1A5">
            <w:pPr>
              <w:pStyle w:val="20"/>
              <w:widowControl w:val="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职务</w:t>
            </w:r>
          </w:p>
        </w:tc>
        <w:tc>
          <w:tcPr>
            <w:tcW w:w="1546" w:type="dxa"/>
            <w:noWrap w:val="0"/>
            <w:vAlign w:val="center"/>
          </w:tcPr>
          <w:p w14:paraId="10570246">
            <w:pPr>
              <w:pStyle w:val="20"/>
              <w:widowControl w:val="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手机</w:t>
            </w:r>
          </w:p>
        </w:tc>
      </w:tr>
      <w:tr w14:paraId="12BBB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16E27CEA">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w:t>
            </w:r>
          </w:p>
        </w:tc>
        <w:tc>
          <w:tcPr>
            <w:tcW w:w="2095" w:type="dxa"/>
            <w:noWrap w:val="0"/>
            <w:vAlign w:val="center"/>
          </w:tcPr>
          <w:p w14:paraId="3BC486B3">
            <w:pPr>
              <w:pStyle w:val="20"/>
              <w:jc w:val="center"/>
              <w:rPr>
                <w:rFonts w:hint="eastAsia" w:ascii="宋体" w:hAnsi="宋体" w:eastAsia="宋体" w:cs="宋体"/>
                <w:b w:val="0"/>
                <w:bCs/>
                <w:sz w:val="24"/>
                <w:szCs w:val="24"/>
                <w:lang w:eastAsia="zh-CN"/>
              </w:rPr>
            </w:pPr>
            <w:r>
              <w:rPr>
                <w:rFonts w:hint="eastAsia" w:ascii="宋体" w:hAnsi="宋体" w:eastAsia="宋体" w:cs="宋体"/>
                <w:b w:val="0"/>
                <w:bCs/>
                <w:sz w:val="24"/>
                <w:szCs w:val="24"/>
              </w:rPr>
              <w:t>镇</w:t>
            </w:r>
            <w:r>
              <w:rPr>
                <w:rFonts w:hint="eastAsia" w:ascii="宋体" w:hAnsi="宋体" w:eastAsia="宋体" w:cs="宋体"/>
                <w:b w:val="0"/>
                <w:bCs/>
                <w:sz w:val="24"/>
                <w:szCs w:val="24"/>
                <w:lang w:eastAsia="zh-CN"/>
              </w:rPr>
              <w:t>党委</w:t>
            </w:r>
          </w:p>
        </w:tc>
        <w:tc>
          <w:tcPr>
            <w:tcW w:w="1119" w:type="dxa"/>
            <w:noWrap w:val="0"/>
            <w:vAlign w:val="center"/>
          </w:tcPr>
          <w:p w14:paraId="5B8D6CA2">
            <w:pPr>
              <w:pStyle w:val="20"/>
              <w:jc w:val="center"/>
              <w:rPr>
                <w:rFonts w:hint="default" w:ascii="宋体" w:hAnsi="宋体" w:eastAsia="宋体" w:cs="宋体"/>
                <w:b w:val="0"/>
                <w:bCs/>
                <w:sz w:val="24"/>
                <w:szCs w:val="24"/>
                <w:lang w:val="en-US"/>
              </w:rPr>
            </w:pPr>
            <w:r>
              <w:rPr>
                <w:rFonts w:hint="eastAsia" w:ascii="宋体" w:hAnsi="宋体" w:eastAsia="宋体" w:cs="宋体"/>
                <w:b w:val="0"/>
                <w:bCs/>
                <w:sz w:val="24"/>
                <w:szCs w:val="24"/>
                <w:lang w:val="en-US" w:eastAsia="zh-CN"/>
              </w:rPr>
              <w:t>刘泷沆</w:t>
            </w:r>
          </w:p>
        </w:tc>
        <w:tc>
          <w:tcPr>
            <w:tcW w:w="1442" w:type="dxa"/>
            <w:noWrap w:val="0"/>
            <w:vAlign w:val="center"/>
          </w:tcPr>
          <w:p w14:paraId="521DE542">
            <w:pPr>
              <w:pStyle w:val="20"/>
              <w:jc w:val="center"/>
              <w:rPr>
                <w:rFonts w:hint="default" w:ascii="宋体" w:hAnsi="宋体" w:eastAsia="宋体" w:cs="宋体"/>
                <w:b w:val="0"/>
                <w:bCs/>
                <w:sz w:val="24"/>
                <w:szCs w:val="24"/>
                <w:lang w:val="en-US"/>
              </w:rPr>
            </w:pPr>
            <w:r>
              <w:rPr>
                <w:rFonts w:hint="eastAsia" w:ascii="宋体" w:hAnsi="宋体" w:eastAsia="宋体" w:cs="宋体"/>
                <w:b w:val="0"/>
                <w:bCs/>
                <w:sz w:val="24"/>
                <w:szCs w:val="24"/>
                <w:lang w:val="en-US" w:eastAsia="zh-CN"/>
              </w:rPr>
              <w:t>1总指挥</w:t>
            </w:r>
          </w:p>
        </w:tc>
        <w:tc>
          <w:tcPr>
            <w:tcW w:w="2594" w:type="dxa"/>
            <w:noWrap w:val="0"/>
            <w:vAlign w:val="center"/>
          </w:tcPr>
          <w:p w14:paraId="51AA7FCF">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eastAsia="zh-CN"/>
              </w:rPr>
              <w:t>党委</w:t>
            </w:r>
            <w:r>
              <w:rPr>
                <w:rFonts w:hint="eastAsia" w:ascii="宋体" w:hAnsi="宋体" w:eastAsia="宋体" w:cs="宋体"/>
                <w:b w:val="0"/>
                <w:bCs/>
                <w:sz w:val="24"/>
                <w:szCs w:val="24"/>
                <w:lang w:val="en-US" w:eastAsia="zh-CN"/>
              </w:rPr>
              <w:t>书记</w:t>
            </w:r>
          </w:p>
        </w:tc>
        <w:tc>
          <w:tcPr>
            <w:tcW w:w="1546" w:type="dxa"/>
            <w:shd w:val="clear" w:color="auto" w:fill="auto"/>
            <w:noWrap w:val="0"/>
            <w:vAlign w:val="center"/>
          </w:tcPr>
          <w:p w14:paraId="2133167E">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13506912823</w:t>
            </w:r>
          </w:p>
        </w:tc>
      </w:tr>
      <w:tr w14:paraId="08389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4F84F67D">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w:t>
            </w:r>
          </w:p>
        </w:tc>
        <w:tc>
          <w:tcPr>
            <w:tcW w:w="2095" w:type="dxa"/>
            <w:noWrap w:val="0"/>
            <w:vAlign w:val="center"/>
          </w:tcPr>
          <w:p w14:paraId="1768CA62">
            <w:pPr>
              <w:pStyle w:val="20"/>
              <w:jc w:val="center"/>
              <w:rPr>
                <w:rFonts w:hint="eastAsia" w:ascii="宋体" w:hAnsi="宋体" w:eastAsia="宋体" w:cs="宋体"/>
                <w:b w:val="0"/>
                <w:bCs/>
                <w:sz w:val="24"/>
                <w:szCs w:val="24"/>
                <w:lang w:eastAsia="zh-CN"/>
              </w:rPr>
            </w:pPr>
            <w:r>
              <w:rPr>
                <w:rFonts w:hint="eastAsia" w:ascii="宋体" w:hAnsi="宋体" w:eastAsia="宋体" w:cs="宋体"/>
                <w:b w:val="0"/>
                <w:bCs/>
                <w:sz w:val="24"/>
                <w:szCs w:val="24"/>
              </w:rPr>
              <w:t>镇政府</w:t>
            </w:r>
            <w:r>
              <w:rPr>
                <w:rFonts w:hint="eastAsia" w:ascii="宋体" w:hAnsi="宋体" w:eastAsia="宋体" w:cs="宋体"/>
                <w:b w:val="0"/>
                <w:bCs/>
                <w:sz w:val="24"/>
                <w:szCs w:val="24"/>
                <w:lang w:eastAsia="zh-CN"/>
              </w:rPr>
              <w:t>、党委</w:t>
            </w:r>
          </w:p>
        </w:tc>
        <w:tc>
          <w:tcPr>
            <w:tcW w:w="1119" w:type="dxa"/>
            <w:noWrap w:val="0"/>
            <w:vAlign w:val="center"/>
          </w:tcPr>
          <w:p w14:paraId="098652CC">
            <w:pPr>
              <w:pStyle w:val="20"/>
              <w:jc w:val="center"/>
              <w:rPr>
                <w:rFonts w:hint="eastAsia" w:ascii="宋体" w:hAnsi="宋体" w:eastAsia="宋体" w:cs="宋体"/>
                <w:b w:val="0"/>
                <w:bCs/>
                <w:sz w:val="24"/>
                <w:szCs w:val="24"/>
                <w:lang w:eastAsia="zh-CN"/>
              </w:rPr>
            </w:pPr>
            <w:r>
              <w:rPr>
                <w:rFonts w:hint="eastAsia" w:ascii="宋体" w:hAnsi="宋体" w:eastAsia="宋体" w:cs="宋体"/>
                <w:b w:val="0"/>
                <w:bCs/>
                <w:sz w:val="24"/>
                <w:szCs w:val="24"/>
                <w:lang w:val="en-US" w:eastAsia="zh-CN"/>
              </w:rPr>
              <w:t>林惠平</w:t>
            </w:r>
          </w:p>
        </w:tc>
        <w:tc>
          <w:tcPr>
            <w:tcW w:w="1442" w:type="dxa"/>
            <w:noWrap w:val="0"/>
            <w:vAlign w:val="center"/>
          </w:tcPr>
          <w:p w14:paraId="51E3E329">
            <w:pPr>
              <w:pStyle w:val="20"/>
              <w:jc w:val="center"/>
              <w:rPr>
                <w:rFonts w:hint="default" w:ascii="宋体" w:hAnsi="宋体" w:eastAsia="宋体" w:cs="宋体"/>
                <w:b w:val="0"/>
                <w:bCs/>
                <w:sz w:val="24"/>
                <w:szCs w:val="24"/>
                <w:lang w:val="en-US"/>
              </w:rPr>
            </w:pPr>
            <w:r>
              <w:rPr>
                <w:rFonts w:hint="eastAsia" w:ascii="宋体" w:hAnsi="宋体" w:eastAsia="宋体" w:cs="宋体"/>
                <w:b w:val="0"/>
                <w:bCs/>
                <w:sz w:val="24"/>
                <w:szCs w:val="24"/>
                <w:lang w:val="en-US" w:eastAsia="zh-CN"/>
              </w:rPr>
              <w:t>2总指挥</w:t>
            </w:r>
          </w:p>
        </w:tc>
        <w:tc>
          <w:tcPr>
            <w:tcW w:w="2594" w:type="dxa"/>
            <w:noWrap w:val="0"/>
            <w:vAlign w:val="center"/>
          </w:tcPr>
          <w:p w14:paraId="4FEC77A8">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镇长、</w:t>
            </w:r>
            <w:r>
              <w:rPr>
                <w:rFonts w:hint="eastAsia" w:ascii="宋体" w:hAnsi="宋体" w:eastAsia="宋体" w:cs="宋体"/>
                <w:b w:val="0"/>
                <w:bCs/>
                <w:sz w:val="24"/>
                <w:szCs w:val="24"/>
                <w:lang w:eastAsia="zh-CN"/>
              </w:rPr>
              <w:t>党委</w:t>
            </w:r>
            <w:r>
              <w:rPr>
                <w:rFonts w:hint="eastAsia" w:ascii="宋体" w:hAnsi="宋体" w:eastAsia="宋体" w:cs="宋体"/>
                <w:b w:val="0"/>
                <w:bCs/>
                <w:sz w:val="24"/>
                <w:szCs w:val="24"/>
                <w:lang w:val="en-US" w:eastAsia="zh-CN"/>
              </w:rPr>
              <w:t>副书记</w:t>
            </w:r>
          </w:p>
        </w:tc>
        <w:tc>
          <w:tcPr>
            <w:tcW w:w="1546" w:type="dxa"/>
            <w:noWrap w:val="0"/>
            <w:vAlign w:val="center"/>
          </w:tcPr>
          <w:p w14:paraId="30AF1F71">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15880789208</w:t>
            </w:r>
          </w:p>
        </w:tc>
      </w:tr>
      <w:tr w14:paraId="53848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49" w:hRule="atLeast"/>
          <w:jc w:val="center"/>
        </w:trPr>
        <w:tc>
          <w:tcPr>
            <w:tcW w:w="900" w:type="dxa"/>
            <w:noWrap w:val="0"/>
            <w:vAlign w:val="center"/>
          </w:tcPr>
          <w:p w14:paraId="7636825F">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w:t>
            </w:r>
          </w:p>
        </w:tc>
        <w:tc>
          <w:tcPr>
            <w:tcW w:w="2095" w:type="dxa"/>
            <w:noWrap w:val="0"/>
            <w:vAlign w:val="center"/>
          </w:tcPr>
          <w:p w14:paraId="5C5F0E79">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镇</w:t>
            </w:r>
            <w:r>
              <w:rPr>
                <w:rFonts w:hint="eastAsia" w:ascii="宋体" w:hAnsi="宋体" w:eastAsia="宋体" w:cs="宋体"/>
                <w:b w:val="0"/>
                <w:bCs/>
                <w:sz w:val="24"/>
                <w:szCs w:val="24"/>
                <w:lang w:eastAsia="zh-CN"/>
              </w:rPr>
              <w:t>党委</w:t>
            </w:r>
          </w:p>
        </w:tc>
        <w:tc>
          <w:tcPr>
            <w:tcW w:w="1119" w:type="dxa"/>
            <w:noWrap w:val="0"/>
            <w:vAlign w:val="center"/>
          </w:tcPr>
          <w:p w14:paraId="14DF499E">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黄仲林</w:t>
            </w:r>
          </w:p>
        </w:tc>
        <w:tc>
          <w:tcPr>
            <w:tcW w:w="1442" w:type="dxa"/>
            <w:noWrap w:val="0"/>
            <w:vAlign w:val="center"/>
          </w:tcPr>
          <w:p w14:paraId="257411B4">
            <w:pPr>
              <w:pStyle w:val="20"/>
              <w:jc w:val="center"/>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副总指挥</w:t>
            </w:r>
          </w:p>
        </w:tc>
        <w:tc>
          <w:tcPr>
            <w:tcW w:w="2594" w:type="dxa"/>
            <w:noWrap w:val="0"/>
            <w:vAlign w:val="center"/>
          </w:tcPr>
          <w:p w14:paraId="432B6D86">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eastAsia="zh-CN"/>
              </w:rPr>
              <w:t>党委</w:t>
            </w:r>
            <w:r>
              <w:rPr>
                <w:rFonts w:hint="eastAsia" w:ascii="宋体" w:hAnsi="宋体" w:eastAsia="宋体" w:cs="宋体"/>
                <w:b w:val="0"/>
                <w:bCs/>
                <w:sz w:val="24"/>
                <w:szCs w:val="24"/>
                <w:lang w:val="en-US" w:eastAsia="zh-CN"/>
              </w:rPr>
              <w:t>副书记</w:t>
            </w:r>
          </w:p>
        </w:tc>
        <w:tc>
          <w:tcPr>
            <w:tcW w:w="1546" w:type="dxa"/>
            <w:noWrap w:val="0"/>
            <w:vAlign w:val="center"/>
          </w:tcPr>
          <w:p w14:paraId="04FE2998">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13959809780</w:t>
            </w:r>
          </w:p>
        </w:tc>
      </w:tr>
      <w:tr w14:paraId="4B8EF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574DA121">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4</w:t>
            </w:r>
          </w:p>
        </w:tc>
        <w:tc>
          <w:tcPr>
            <w:tcW w:w="2095" w:type="dxa"/>
            <w:noWrap w:val="0"/>
            <w:vAlign w:val="center"/>
          </w:tcPr>
          <w:p w14:paraId="4C635355">
            <w:pPr>
              <w:pStyle w:val="20"/>
              <w:jc w:val="center"/>
              <w:rPr>
                <w:rFonts w:hint="eastAsia" w:ascii="宋体" w:hAnsi="宋体" w:eastAsia="宋体" w:cs="宋体"/>
                <w:b w:val="0"/>
                <w:bCs/>
                <w:sz w:val="24"/>
                <w:szCs w:val="24"/>
              </w:rPr>
            </w:pPr>
            <w:r>
              <w:rPr>
                <w:rFonts w:hint="eastAsia" w:ascii="宋体" w:hAnsi="宋体" w:eastAsia="宋体" w:cs="宋体"/>
                <w:b w:val="0"/>
                <w:bCs/>
                <w:sz w:val="24"/>
                <w:szCs w:val="24"/>
              </w:rPr>
              <w:t>镇</w:t>
            </w:r>
            <w:r>
              <w:rPr>
                <w:rFonts w:hint="eastAsia" w:ascii="宋体" w:hAnsi="宋体" w:eastAsia="宋体" w:cs="宋体"/>
                <w:b w:val="0"/>
                <w:bCs/>
                <w:sz w:val="24"/>
                <w:szCs w:val="24"/>
                <w:lang w:eastAsia="zh-CN"/>
              </w:rPr>
              <w:t>党委</w:t>
            </w:r>
          </w:p>
        </w:tc>
        <w:tc>
          <w:tcPr>
            <w:tcW w:w="1119" w:type="dxa"/>
            <w:shd w:val="clear" w:color="auto" w:fill="auto"/>
            <w:noWrap w:val="0"/>
            <w:vAlign w:val="center"/>
          </w:tcPr>
          <w:p w14:paraId="62EEF1D1">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郑鸿荣</w:t>
            </w:r>
          </w:p>
        </w:tc>
        <w:tc>
          <w:tcPr>
            <w:tcW w:w="1442" w:type="dxa"/>
            <w:noWrap w:val="0"/>
            <w:vAlign w:val="center"/>
          </w:tcPr>
          <w:p w14:paraId="3E13849C">
            <w:pPr>
              <w:pStyle w:val="20"/>
              <w:jc w:val="center"/>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副总指挥</w:t>
            </w:r>
          </w:p>
        </w:tc>
        <w:tc>
          <w:tcPr>
            <w:tcW w:w="2594" w:type="dxa"/>
            <w:noWrap w:val="0"/>
            <w:vAlign w:val="center"/>
          </w:tcPr>
          <w:p w14:paraId="4E67718C">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人武部部长</w:t>
            </w:r>
          </w:p>
        </w:tc>
        <w:tc>
          <w:tcPr>
            <w:tcW w:w="1546" w:type="dxa"/>
            <w:shd w:val="clear" w:color="auto" w:fill="auto"/>
            <w:noWrap w:val="0"/>
            <w:vAlign w:val="center"/>
          </w:tcPr>
          <w:p w14:paraId="298ECCFE">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15859561885</w:t>
            </w:r>
          </w:p>
        </w:tc>
      </w:tr>
      <w:tr w14:paraId="7DD14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0184CDE6">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5</w:t>
            </w:r>
          </w:p>
        </w:tc>
        <w:tc>
          <w:tcPr>
            <w:tcW w:w="2095" w:type="dxa"/>
            <w:noWrap w:val="0"/>
            <w:vAlign w:val="center"/>
          </w:tcPr>
          <w:p w14:paraId="4AA49583">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镇</w:t>
            </w:r>
            <w:r>
              <w:rPr>
                <w:rFonts w:hint="eastAsia" w:ascii="宋体" w:hAnsi="宋体" w:eastAsia="宋体" w:cs="宋体"/>
                <w:b w:val="0"/>
                <w:bCs/>
                <w:sz w:val="24"/>
                <w:szCs w:val="24"/>
                <w:lang w:eastAsia="zh-CN"/>
              </w:rPr>
              <w:t>党委</w:t>
            </w:r>
          </w:p>
        </w:tc>
        <w:tc>
          <w:tcPr>
            <w:tcW w:w="1119" w:type="dxa"/>
            <w:shd w:val="clear" w:color="auto" w:fill="auto"/>
            <w:noWrap w:val="0"/>
            <w:vAlign w:val="center"/>
          </w:tcPr>
          <w:p w14:paraId="27004276">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王治洲</w:t>
            </w:r>
          </w:p>
        </w:tc>
        <w:tc>
          <w:tcPr>
            <w:tcW w:w="1442" w:type="dxa"/>
            <w:noWrap w:val="0"/>
            <w:vAlign w:val="center"/>
          </w:tcPr>
          <w:p w14:paraId="20E8A597">
            <w:pPr>
              <w:pStyle w:val="20"/>
              <w:jc w:val="center"/>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副总指挥</w:t>
            </w:r>
          </w:p>
        </w:tc>
        <w:tc>
          <w:tcPr>
            <w:tcW w:w="2594" w:type="dxa"/>
            <w:noWrap w:val="0"/>
            <w:vAlign w:val="center"/>
          </w:tcPr>
          <w:p w14:paraId="2530F581">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人大主席</w:t>
            </w:r>
          </w:p>
        </w:tc>
        <w:tc>
          <w:tcPr>
            <w:tcW w:w="1546" w:type="dxa"/>
            <w:shd w:val="clear" w:color="auto" w:fill="auto"/>
            <w:noWrap w:val="0"/>
            <w:vAlign w:val="center"/>
          </w:tcPr>
          <w:p w14:paraId="12EE7820">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13808539951</w:t>
            </w:r>
          </w:p>
        </w:tc>
      </w:tr>
      <w:tr w14:paraId="0D467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123CAB0A">
            <w:pPr>
              <w:pStyle w:val="20"/>
              <w:jc w:val="center"/>
              <w:rPr>
                <w:rFonts w:hint="default" w:ascii="宋体" w:hAnsi="宋体" w:eastAsia="宋体" w:cs="宋体"/>
                <w:b w:val="0"/>
                <w:bCs/>
                <w:sz w:val="24"/>
                <w:szCs w:val="24"/>
                <w:lang w:val="en-US" w:eastAsia="zh-CN"/>
              </w:rPr>
            </w:pPr>
            <w:r>
              <w:rPr>
                <w:rFonts w:hint="eastAsia" w:ascii="宋体" w:hAnsi="宋体" w:cs="宋体"/>
                <w:b w:val="0"/>
                <w:bCs/>
                <w:sz w:val="24"/>
                <w:szCs w:val="24"/>
                <w:lang w:val="en-US" w:eastAsia="zh-CN"/>
              </w:rPr>
              <w:t>6</w:t>
            </w:r>
          </w:p>
        </w:tc>
        <w:tc>
          <w:tcPr>
            <w:tcW w:w="2095" w:type="dxa"/>
            <w:noWrap w:val="0"/>
            <w:vAlign w:val="center"/>
          </w:tcPr>
          <w:p w14:paraId="4631C479">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纪委</w:t>
            </w:r>
          </w:p>
        </w:tc>
        <w:tc>
          <w:tcPr>
            <w:tcW w:w="1119" w:type="dxa"/>
            <w:shd w:val="clear" w:color="auto" w:fill="auto"/>
            <w:noWrap w:val="0"/>
            <w:vAlign w:val="center"/>
          </w:tcPr>
          <w:p w14:paraId="6F5EFBBC">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余一萍</w:t>
            </w:r>
          </w:p>
        </w:tc>
        <w:tc>
          <w:tcPr>
            <w:tcW w:w="1442" w:type="dxa"/>
            <w:noWrap w:val="0"/>
            <w:vAlign w:val="center"/>
          </w:tcPr>
          <w:p w14:paraId="48C3F4E8">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副总指挥</w:t>
            </w:r>
          </w:p>
        </w:tc>
        <w:tc>
          <w:tcPr>
            <w:tcW w:w="2594" w:type="dxa"/>
            <w:noWrap w:val="0"/>
            <w:vAlign w:val="center"/>
          </w:tcPr>
          <w:p w14:paraId="6C99E873">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纪委书记</w:t>
            </w:r>
          </w:p>
        </w:tc>
        <w:tc>
          <w:tcPr>
            <w:tcW w:w="1546" w:type="dxa"/>
            <w:shd w:val="clear" w:color="auto" w:fill="auto"/>
            <w:noWrap w:val="0"/>
            <w:vAlign w:val="center"/>
          </w:tcPr>
          <w:p w14:paraId="0469412B">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17750028332</w:t>
            </w:r>
          </w:p>
        </w:tc>
      </w:tr>
      <w:tr w14:paraId="2B90B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1FF78405">
            <w:pPr>
              <w:pStyle w:val="20"/>
              <w:jc w:val="center"/>
              <w:rPr>
                <w:rFonts w:hint="eastAsia" w:ascii="宋体" w:hAnsi="宋体" w:eastAsia="宋体" w:cs="宋体"/>
                <w:b w:val="0"/>
                <w:bCs/>
                <w:snapToGrid w:val="0"/>
                <w:kern w:val="44"/>
                <w:sz w:val="24"/>
                <w:szCs w:val="24"/>
                <w:lang w:val="en-US" w:eastAsia="zh-CN" w:bidi="ar-SA"/>
              </w:rPr>
            </w:pPr>
            <w:r>
              <w:rPr>
                <w:rFonts w:hint="eastAsia" w:ascii="宋体" w:hAnsi="宋体" w:eastAsia="宋体" w:cs="宋体"/>
                <w:b w:val="0"/>
                <w:bCs/>
                <w:sz w:val="24"/>
                <w:szCs w:val="24"/>
                <w:lang w:val="en-US" w:eastAsia="zh-CN"/>
              </w:rPr>
              <w:t>7</w:t>
            </w:r>
          </w:p>
        </w:tc>
        <w:tc>
          <w:tcPr>
            <w:tcW w:w="2095" w:type="dxa"/>
            <w:noWrap w:val="0"/>
            <w:vAlign w:val="center"/>
          </w:tcPr>
          <w:p w14:paraId="14D225F8">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镇政府</w:t>
            </w:r>
          </w:p>
        </w:tc>
        <w:tc>
          <w:tcPr>
            <w:tcW w:w="1119" w:type="dxa"/>
            <w:noWrap w:val="0"/>
            <w:vAlign w:val="center"/>
          </w:tcPr>
          <w:p w14:paraId="5C82D145">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张文友</w:t>
            </w:r>
          </w:p>
        </w:tc>
        <w:tc>
          <w:tcPr>
            <w:tcW w:w="1442" w:type="dxa"/>
            <w:noWrap w:val="0"/>
            <w:vAlign w:val="center"/>
          </w:tcPr>
          <w:p w14:paraId="22B9A810">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副总指挥</w:t>
            </w:r>
          </w:p>
        </w:tc>
        <w:tc>
          <w:tcPr>
            <w:tcW w:w="2594" w:type="dxa"/>
            <w:noWrap w:val="0"/>
            <w:vAlign w:val="center"/>
          </w:tcPr>
          <w:p w14:paraId="779D894D">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副镇长</w:t>
            </w:r>
          </w:p>
        </w:tc>
        <w:tc>
          <w:tcPr>
            <w:tcW w:w="1546" w:type="dxa"/>
            <w:noWrap w:val="0"/>
            <w:vAlign w:val="center"/>
          </w:tcPr>
          <w:p w14:paraId="24FA807D">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13959795608</w:t>
            </w:r>
          </w:p>
        </w:tc>
      </w:tr>
      <w:tr w14:paraId="0B7F0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64F6F64C">
            <w:pPr>
              <w:pStyle w:val="20"/>
              <w:jc w:val="center"/>
              <w:rPr>
                <w:rFonts w:hint="eastAsia" w:ascii="宋体" w:hAnsi="宋体" w:eastAsia="宋体" w:cs="宋体"/>
                <w:b w:val="0"/>
                <w:bCs/>
                <w:snapToGrid w:val="0"/>
                <w:kern w:val="44"/>
                <w:sz w:val="24"/>
                <w:szCs w:val="24"/>
                <w:lang w:val="en-US" w:eastAsia="zh-CN" w:bidi="ar-SA"/>
              </w:rPr>
            </w:pPr>
            <w:r>
              <w:rPr>
                <w:rFonts w:hint="eastAsia" w:ascii="宋体" w:hAnsi="宋体" w:eastAsia="宋体" w:cs="宋体"/>
                <w:b w:val="0"/>
                <w:bCs/>
                <w:sz w:val="24"/>
                <w:szCs w:val="24"/>
                <w:lang w:val="en-US" w:eastAsia="zh-CN"/>
              </w:rPr>
              <w:t>8</w:t>
            </w:r>
          </w:p>
        </w:tc>
        <w:tc>
          <w:tcPr>
            <w:tcW w:w="2095" w:type="dxa"/>
            <w:noWrap w:val="0"/>
            <w:vAlign w:val="center"/>
          </w:tcPr>
          <w:p w14:paraId="5B423E33">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镇政府</w:t>
            </w:r>
          </w:p>
        </w:tc>
        <w:tc>
          <w:tcPr>
            <w:tcW w:w="1119" w:type="dxa"/>
            <w:shd w:val="clear" w:color="auto" w:fill="auto"/>
            <w:noWrap w:val="0"/>
            <w:vAlign w:val="center"/>
          </w:tcPr>
          <w:p w14:paraId="0847F7E6">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潘建洲</w:t>
            </w:r>
          </w:p>
        </w:tc>
        <w:tc>
          <w:tcPr>
            <w:tcW w:w="1442" w:type="dxa"/>
            <w:noWrap w:val="0"/>
            <w:vAlign w:val="center"/>
          </w:tcPr>
          <w:p w14:paraId="14064102">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副总指挥</w:t>
            </w:r>
          </w:p>
        </w:tc>
        <w:tc>
          <w:tcPr>
            <w:tcW w:w="2594" w:type="dxa"/>
            <w:noWrap w:val="0"/>
            <w:vAlign w:val="center"/>
          </w:tcPr>
          <w:p w14:paraId="3E3E8300">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副镇长</w:t>
            </w:r>
          </w:p>
        </w:tc>
        <w:tc>
          <w:tcPr>
            <w:tcW w:w="1546" w:type="dxa"/>
            <w:shd w:val="clear" w:color="auto" w:fill="auto"/>
            <w:noWrap w:val="0"/>
            <w:vAlign w:val="center"/>
          </w:tcPr>
          <w:p w14:paraId="041D8629">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18250270919</w:t>
            </w:r>
          </w:p>
        </w:tc>
      </w:tr>
      <w:tr w14:paraId="6938B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0031B6B2">
            <w:pPr>
              <w:pStyle w:val="20"/>
              <w:jc w:val="center"/>
              <w:rPr>
                <w:rFonts w:hint="eastAsia" w:ascii="宋体" w:hAnsi="宋体" w:eastAsia="宋体" w:cs="宋体"/>
                <w:b w:val="0"/>
                <w:bCs/>
                <w:snapToGrid w:val="0"/>
                <w:kern w:val="44"/>
                <w:sz w:val="24"/>
                <w:szCs w:val="24"/>
                <w:lang w:val="en-US" w:eastAsia="zh-CN" w:bidi="ar-SA"/>
              </w:rPr>
            </w:pPr>
            <w:r>
              <w:rPr>
                <w:rFonts w:hint="eastAsia" w:ascii="宋体" w:hAnsi="宋体" w:eastAsia="宋体" w:cs="宋体"/>
                <w:b w:val="0"/>
                <w:bCs/>
                <w:sz w:val="24"/>
                <w:szCs w:val="24"/>
                <w:lang w:val="en-US" w:eastAsia="zh-CN"/>
              </w:rPr>
              <w:t>9</w:t>
            </w:r>
          </w:p>
        </w:tc>
        <w:tc>
          <w:tcPr>
            <w:tcW w:w="2095" w:type="dxa"/>
            <w:noWrap w:val="0"/>
            <w:vAlign w:val="center"/>
          </w:tcPr>
          <w:p w14:paraId="38485918">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镇</w:t>
            </w:r>
            <w:r>
              <w:rPr>
                <w:rFonts w:hint="eastAsia" w:ascii="宋体" w:hAnsi="宋体" w:eastAsia="宋体" w:cs="宋体"/>
                <w:b w:val="0"/>
                <w:bCs/>
                <w:sz w:val="24"/>
                <w:szCs w:val="24"/>
                <w:lang w:val="en-US" w:eastAsia="zh-CN"/>
              </w:rPr>
              <w:t>党委</w:t>
            </w:r>
          </w:p>
        </w:tc>
        <w:tc>
          <w:tcPr>
            <w:tcW w:w="1119" w:type="dxa"/>
            <w:noWrap w:val="0"/>
            <w:vAlign w:val="center"/>
          </w:tcPr>
          <w:p w14:paraId="3A8EBFAA">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王华坡</w:t>
            </w:r>
          </w:p>
        </w:tc>
        <w:tc>
          <w:tcPr>
            <w:tcW w:w="1442" w:type="dxa"/>
            <w:noWrap w:val="0"/>
            <w:vAlign w:val="center"/>
          </w:tcPr>
          <w:p w14:paraId="6DADFA2F">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副总指挥</w:t>
            </w:r>
          </w:p>
        </w:tc>
        <w:tc>
          <w:tcPr>
            <w:tcW w:w="2594" w:type="dxa"/>
            <w:noWrap w:val="0"/>
            <w:vAlign w:val="center"/>
          </w:tcPr>
          <w:p w14:paraId="3C19DDC3">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党委宣传委员</w:t>
            </w:r>
          </w:p>
        </w:tc>
        <w:tc>
          <w:tcPr>
            <w:tcW w:w="1546" w:type="dxa"/>
            <w:noWrap w:val="0"/>
            <w:vAlign w:val="center"/>
          </w:tcPr>
          <w:p w14:paraId="17639CF9">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13960430894</w:t>
            </w:r>
          </w:p>
        </w:tc>
      </w:tr>
      <w:tr w14:paraId="57D72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78B38876">
            <w:pPr>
              <w:pStyle w:val="20"/>
              <w:jc w:val="center"/>
              <w:rPr>
                <w:rFonts w:hint="eastAsia" w:ascii="宋体" w:hAnsi="宋体" w:eastAsia="宋体" w:cs="宋体"/>
                <w:b w:val="0"/>
                <w:bCs/>
                <w:snapToGrid w:val="0"/>
                <w:kern w:val="44"/>
                <w:sz w:val="24"/>
                <w:szCs w:val="24"/>
                <w:lang w:val="en-US" w:eastAsia="zh-CN" w:bidi="ar-SA"/>
              </w:rPr>
            </w:pPr>
            <w:r>
              <w:rPr>
                <w:rFonts w:hint="eastAsia" w:ascii="宋体" w:hAnsi="宋体" w:eastAsia="宋体" w:cs="宋体"/>
                <w:b w:val="0"/>
                <w:bCs/>
                <w:sz w:val="24"/>
                <w:szCs w:val="24"/>
                <w:lang w:val="en-US" w:eastAsia="zh-CN"/>
              </w:rPr>
              <w:t>10</w:t>
            </w:r>
          </w:p>
        </w:tc>
        <w:tc>
          <w:tcPr>
            <w:tcW w:w="2095" w:type="dxa"/>
            <w:noWrap w:val="0"/>
            <w:vAlign w:val="center"/>
          </w:tcPr>
          <w:p w14:paraId="7298AE66">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镇</w:t>
            </w:r>
            <w:r>
              <w:rPr>
                <w:rFonts w:hint="eastAsia" w:ascii="宋体" w:hAnsi="宋体" w:eastAsia="宋体" w:cs="宋体"/>
                <w:b w:val="0"/>
                <w:bCs/>
                <w:sz w:val="24"/>
                <w:szCs w:val="24"/>
                <w:lang w:val="en-US" w:eastAsia="zh-CN"/>
              </w:rPr>
              <w:t>党委</w:t>
            </w:r>
          </w:p>
        </w:tc>
        <w:tc>
          <w:tcPr>
            <w:tcW w:w="1119" w:type="dxa"/>
            <w:shd w:val="clear" w:color="auto" w:fill="auto"/>
            <w:noWrap w:val="0"/>
            <w:vAlign w:val="center"/>
          </w:tcPr>
          <w:p w14:paraId="5CB53B6E">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林庆斌</w:t>
            </w:r>
          </w:p>
        </w:tc>
        <w:tc>
          <w:tcPr>
            <w:tcW w:w="1442" w:type="dxa"/>
            <w:noWrap w:val="0"/>
            <w:vAlign w:val="center"/>
          </w:tcPr>
          <w:p w14:paraId="7B7944CA">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副总指挥</w:t>
            </w:r>
          </w:p>
        </w:tc>
        <w:tc>
          <w:tcPr>
            <w:tcW w:w="2594" w:type="dxa"/>
            <w:noWrap w:val="0"/>
            <w:vAlign w:val="center"/>
          </w:tcPr>
          <w:p w14:paraId="489F86FD">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党委组织委员</w:t>
            </w:r>
          </w:p>
        </w:tc>
        <w:tc>
          <w:tcPr>
            <w:tcW w:w="1546" w:type="dxa"/>
            <w:shd w:val="clear" w:color="auto" w:fill="auto"/>
            <w:noWrap w:val="0"/>
            <w:vAlign w:val="center"/>
          </w:tcPr>
          <w:p w14:paraId="4F9EBB3D">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13506036165</w:t>
            </w:r>
          </w:p>
        </w:tc>
      </w:tr>
      <w:tr w14:paraId="35D57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2380410C">
            <w:pPr>
              <w:pStyle w:val="20"/>
              <w:jc w:val="center"/>
              <w:rPr>
                <w:rFonts w:hint="eastAsia" w:ascii="宋体" w:hAnsi="宋体" w:eastAsia="宋体" w:cs="宋体"/>
                <w:b w:val="0"/>
                <w:bCs/>
                <w:snapToGrid w:val="0"/>
                <w:kern w:val="44"/>
                <w:sz w:val="24"/>
                <w:szCs w:val="24"/>
                <w:lang w:val="en-US" w:eastAsia="zh-CN" w:bidi="ar-SA"/>
              </w:rPr>
            </w:pPr>
            <w:r>
              <w:rPr>
                <w:rFonts w:hint="eastAsia" w:ascii="宋体" w:hAnsi="宋体" w:eastAsia="宋体" w:cs="宋体"/>
                <w:b w:val="0"/>
                <w:bCs/>
                <w:sz w:val="24"/>
                <w:szCs w:val="24"/>
                <w:lang w:val="en-US" w:eastAsia="zh-CN"/>
              </w:rPr>
              <w:t>11</w:t>
            </w:r>
          </w:p>
        </w:tc>
        <w:tc>
          <w:tcPr>
            <w:tcW w:w="2095" w:type="dxa"/>
            <w:noWrap w:val="0"/>
            <w:vAlign w:val="center"/>
          </w:tcPr>
          <w:p w14:paraId="7C2CCDA7">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社会事务服务中心</w:t>
            </w:r>
          </w:p>
        </w:tc>
        <w:tc>
          <w:tcPr>
            <w:tcW w:w="1119" w:type="dxa"/>
            <w:noWrap w:val="0"/>
            <w:vAlign w:val="center"/>
          </w:tcPr>
          <w:p w14:paraId="7FF519FF">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蓝振森</w:t>
            </w:r>
          </w:p>
        </w:tc>
        <w:tc>
          <w:tcPr>
            <w:tcW w:w="1442" w:type="dxa"/>
            <w:noWrap w:val="0"/>
            <w:vAlign w:val="center"/>
          </w:tcPr>
          <w:p w14:paraId="6F09F7FD">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指挥部成员</w:t>
            </w:r>
          </w:p>
        </w:tc>
        <w:tc>
          <w:tcPr>
            <w:tcW w:w="2594" w:type="dxa"/>
            <w:noWrap w:val="0"/>
            <w:vAlign w:val="center"/>
          </w:tcPr>
          <w:p w14:paraId="40C5935A">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主任</w:t>
            </w:r>
          </w:p>
        </w:tc>
        <w:tc>
          <w:tcPr>
            <w:tcW w:w="1546" w:type="dxa"/>
            <w:shd w:val="clear" w:color="auto" w:fill="auto"/>
            <w:noWrap w:val="0"/>
            <w:vAlign w:val="center"/>
          </w:tcPr>
          <w:p w14:paraId="17EB4CF2">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18705044408</w:t>
            </w:r>
          </w:p>
        </w:tc>
      </w:tr>
      <w:tr w14:paraId="352F5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7D14D28A">
            <w:pPr>
              <w:pStyle w:val="20"/>
              <w:jc w:val="center"/>
              <w:rPr>
                <w:rFonts w:hint="eastAsia" w:ascii="宋体" w:hAnsi="宋体" w:eastAsia="宋体" w:cs="宋体"/>
                <w:b w:val="0"/>
                <w:bCs/>
                <w:snapToGrid w:val="0"/>
                <w:kern w:val="44"/>
                <w:sz w:val="24"/>
                <w:szCs w:val="24"/>
                <w:lang w:val="en-US" w:eastAsia="zh-CN" w:bidi="ar-SA"/>
              </w:rPr>
            </w:pPr>
            <w:r>
              <w:rPr>
                <w:rFonts w:hint="eastAsia" w:ascii="宋体" w:hAnsi="宋体" w:eastAsia="宋体" w:cs="宋体"/>
                <w:b w:val="0"/>
                <w:bCs/>
                <w:sz w:val="24"/>
                <w:szCs w:val="24"/>
                <w:lang w:val="en-US" w:eastAsia="zh-CN"/>
              </w:rPr>
              <w:t>12</w:t>
            </w:r>
          </w:p>
        </w:tc>
        <w:tc>
          <w:tcPr>
            <w:tcW w:w="2095" w:type="dxa"/>
            <w:noWrap w:val="0"/>
            <w:vAlign w:val="center"/>
          </w:tcPr>
          <w:p w14:paraId="50CA3BD4">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便民服务中心</w:t>
            </w:r>
          </w:p>
        </w:tc>
        <w:tc>
          <w:tcPr>
            <w:tcW w:w="1119" w:type="dxa"/>
            <w:noWrap w:val="0"/>
            <w:vAlign w:val="center"/>
          </w:tcPr>
          <w:p w14:paraId="693C3289">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王明娜</w:t>
            </w:r>
          </w:p>
        </w:tc>
        <w:tc>
          <w:tcPr>
            <w:tcW w:w="1442" w:type="dxa"/>
            <w:noWrap w:val="0"/>
            <w:vAlign w:val="center"/>
          </w:tcPr>
          <w:p w14:paraId="564EFCC3">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指挥部成员</w:t>
            </w:r>
          </w:p>
        </w:tc>
        <w:tc>
          <w:tcPr>
            <w:tcW w:w="2594" w:type="dxa"/>
            <w:noWrap w:val="0"/>
            <w:vAlign w:val="center"/>
          </w:tcPr>
          <w:p w14:paraId="73B49DA4">
            <w:pPr>
              <w:pStyle w:val="20"/>
              <w:jc w:val="center"/>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党委秘书</w:t>
            </w:r>
          </w:p>
        </w:tc>
        <w:tc>
          <w:tcPr>
            <w:tcW w:w="1546" w:type="dxa"/>
            <w:shd w:val="clear" w:color="auto" w:fill="auto"/>
            <w:noWrap w:val="0"/>
            <w:vAlign w:val="center"/>
          </w:tcPr>
          <w:p w14:paraId="677FBC91">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13808537657</w:t>
            </w:r>
          </w:p>
        </w:tc>
      </w:tr>
      <w:tr w14:paraId="4E62B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5327350F">
            <w:pPr>
              <w:pStyle w:val="20"/>
              <w:jc w:val="center"/>
              <w:rPr>
                <w:rFonts w:hint="eastAsia" w:ascii="宋体" w:hAnsi="宋体" w:eastAsia="宋体" w:cs="宋体"/>
                <w:b w:val="0"/>
                <w:bCs/>
                <w:snapToGrid w:val="0"/>
                <w:kern w:val="44"/>
                <w:sz w:val="24"/>
                <w:szCs w:val="24"/>
                <w:lang w:val="en-US" w:eastAsia="zh-CN" w:bidi="ar-SA"/>
              </w:rPr>
            </w:pPr>
            <w:r>
              <w:rPr>
                <w:rFonts w:hint="eastAsia" w:ascii="宋体" w:hAnsi="宋体" w:eastAsia="宋体" w:cs="宋体"/>
                <w:b w:val="0"/>
                <w:bCs/>
                <w:sz w:val="24"/>
                <w:szCs w:val="24"/>
                <w:lang w:val="en-US" w:eastAsia="zh-CN"/>
              </w:rPr>
              <w:t>13</w:t>
            </w:r>
          </w:p>
        </w:tc>
        <w:tc>
          <w:tcPr>
            <w:tcW w:w="2095" w:type="dxa"/>
            <w:noWrap w:val="0"/>
            <w:vAlign w:val="center"/>
          </w:tcPr>
          <w:p w14:paraId="04F2D64D">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派出所</w:t>
            </w:r>
          </w:p>
        </w:tc>
        <w:tc>
          <w:tcPr>
            <w:tcW w:w="1119" w:type="dxa"/>
            <w:noWrap w:val="0"/>
            <w:vAlign w:val="center"/>
          </w:tcPr>
          <w:p w14:paraId="708D6A03">
            <w:pPr>
              <w:pStyle w:val="20"/>
              <w:jc w:val="center"/>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颜志泽</w:t>
            </w:r>
          </w:p>
        </w:tc>
        <w:tc>
          <w:tcPr>
            <w:tcW w:w="1442" w:type="dxa"/>
            <w:noWrap w:val="0"/>
            <w:vAlign w:val="center"/>
          </w:tcPr>
          <w:p w14:paraId="1C98D7A9">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指挥部成员</w:t>
            </w:r>
          </w:p>
        </w:tc>
        <w:tc>
          <w:tcPr>
            <w:tcW w:w="2594" w:type="dxa"/>
            <w:shd w:val="clear" w:color="auto" w:fill="auto"/>
            <w:noWrap w:val="0"/>
            <w:vAlign w:val="center"/>
          </w:tcPr>
          <w:p w14:paraId="75A9FE65">
            <w:pPr>
              <w:pStyle w:val="20"/>
              <w:jc w:val="center"/>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所长</w:t>
            </w:r>
          </w:p>
        </w:tc>
        <w:tc>
          <w:tcPr>
            <w:tcW w:w="1546" w:type="dxa"/>
            <w:shd w:val="clear" w:color="auto" w:fill="auto"/>
            <w:noWrap w:val="0"/>
            <w:vAlign w:val="center"/>
          </w:tcPr>
          <w:p w14:paraId="27CA56EC">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13506036683</w:t>
            </w:r>
          </w:p>
        </w:tc>
      </w:tr>
      <w:tr w14:paraId="7CEF7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0ADBE6C9">
            <w:pPr>
              <w:pStyle w:val="20"/>
              <w:jc w:val="center"/>
              <w:rPr>
                <w:rFonts w:hint="eastAsia" w:ascii="宋体" w:hAnsi="宋体" w:eastAsia="宋体" w:cs="宋体"/>
                <w:b w:val="0"/>
                <w:bCs/>
                <w:snapToGrid w:val="0"/>
                <w:kern w:val="44"/>
                <w:sz w:val="24"/>
                <w:szCs w:val="24"/>
                <w:lang w:val="en-US" w:eastAsia="zh-CN" w:bidi="ar-SA"/>
              </w:rPr>
            </w:pPr>
            <w:r>
              <w:rPr>
                <w:rFonts w:hint="eastAsia" w:ascii="宋体" w:hAnsi="宋体" w:eastAsia="宋体" w:cs="宋体"/>
                <w:b w:val="0"/>
                <w:bCs/>
                <w:sz w:val="24"/>
                <w:szCs w:val="24"/>
                <w:lang w:val="en-US" w:eastAsia="zh-CN"/>
              </w:rPr>
              <w:t>14</w:t>
            </w:r>
          </w:p>
        </w:tc>
        <w:tc>
          <w:tcPr>
            <w:tcW w:w="2095" w:type="dxa"/>
            <w:noWrap w:val="0"/>
            <w:vAlign w:val="center"/>
          </w:tcPr>
          <w:p w14:paraId="27419707">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司法所</w:t>
            </w:r>
          </w:p>
        </w:tc>
        <w:tc>
          <w:tcPr>
            <w:tcW w:w="1119" w:type="dxa"/>
            <w:noWrap w:val="0"/>
            <w:vAlign w:val="center"/>
          </w:tcPr>
          <w:p w14:paraId="0DB04951">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魏志佳</w:t>
            </w:r>
          </w:p>
        </w:tc>
        <w:tc>
          <w:tcPr>
            <w:tcW w:w="1442" w:type="dxa"/>
            <w:noWrap w:val="0"/>
            <w:vAlign w:val="center"/>
          </w:tcPr>
          <w:p w14:paraId="366FD143">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指挥部成员</w:t>
            </w:r>
          </w:p>
        </w:tc>
        <w:tc>
          <w:tcPr>
            <w:tcW w:w="2594" w:type="dxa"/>
            <w:noWrap w:val="0"/>
            <w:vAlign w:val="center"/>
          </w:tcPr>
          <w:p w14:paraId="2CB73023">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所长</w:t>
            </w:r>
          </w:p>
        </w:tc>
        <w:tc>
          <w:tcPr>
            <w:tcW w:w="1546" w:type="dxa"/>
            <w:noWrap w:val="0"/>
            <w:vAlign w:val="center"/>
          </w:tcPr>
          <w:p w14:paraId="0DEC053B">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18350572083</w:t>
            </w:r>
          </w:p>
        </w:tc>
      </w:tr>
      <w:tr w14:paraId="4EBA5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1D037DB1">
            <w:pPr>
              <w:pStyle w:val="20"/>
              <w:jc w:val="center"/>
              <w:rPr>
                <w:rFonts w:hint="eastAsia" w:ascii="宋体" w:hAnsi="宋体" w:eastAsia="宋体" w:cs="宋体"/>
                <w:b w:val="0"/>
                <w:bCs/>
                <w:snapToGrid w:val="0"/>
                <w:kern w:val="44"/>
                <w:sz w:val="24"/>
                <w:szCs w:val="24"/>
                <w:lang w:val="en-US" w:eastAsia="zh-CN" w:bidi="ar-SA"/>
              </w:rPr>
            </w:pPr>
            <w:r>
              <w:rPr>
                <w:rFonts w:hint="eastAsia" w:ascii="宋体" w:hAnsi="宋体" w:eastAsia="宋体" w:cs="宋体"/>
                <w:b w:val="0"/>
                <w:bCs/>
                <w:sz w:val="24"/>
                <w:szCs w:val="24"/>
                <w:lang w:val="en-US" w:eastAsia="zh-CN"/>
              </w:rPr>
              <w:t>15</w:t>
            </w:r>
          </w:p>
        </w:tc>
        <w:tc>
          <w:tcPr>
            <w:tcW w:w="2095" w:type="dxa"/>
            <w:noWrap w:val="0"/>
            <w:vAlign w:val="center"/>
          </w:tcPr>
          <w:p w14:paraId="1B285973">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综合执法大队</w:t>
            </w:r>
          </w:p>
        </w:tc>
        <w:tc>
          <w:tcPr>
            <w:tcW w:w="1119" w:type="dxa"/>
            <w:noWrap w:val="0"/>
            <w:vAlign w:val="center"/>
          </w:tcPr>
          <w:p w14:paraId="4AE63548">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张文友</w:t>
            </w:r>
          </w:p>
        </w:tc>
        <w:tc>
          <w:tcPr>
            <w:tcW w:w="1442" w:type="dxa"/>
            <w:noWrap w:val="0"/>
            <w:vAlign w:val="center"/>
          </w:tcPr>
          <w:p w14:paraId="26289C67">
            <w:pPr>
              <w:pStyle w:val="20"/>
              <w:jc w:val="center"/>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指挥部成员</w:t>
            </w:r>
          </w:p>
        </w:tc>
        <w:tc>
          <w:tcPr>
            <w:tcW w:w="2594" w:type="dxa"/>
            <w:noWrap w:val="0"/>
            <w:vAlign w:val="center"/>
          </w:tcPr>
          <w:p w14:paraId="035E317C">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副镇长</w:t>
            </w:r>
          </w:p>
        </w:tc>
        <w:tc>
          <w:tcPr>
            <w:tcW w:w="1546" w:type="dxa"/>
            <w:noWrap w:val="0"/>
            <w:vAlign w:val="center"/>
          </w:tcPr>
          <w:p w14:paraId="23618731">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13959795608</w:t>
            </w:r>
          </w:p>
        </w:tc>
      </w:tr>
      <w:tr w14:paraId="6B9E6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3E0530DE">
            <w:pPr>
              <w:pStyle w:val="20"/>
              <w:jc w:val="center"/>
              <w:rPr>
                <w:rFonts w:hint="eastAsia" w:ascii="宋体" w:hAnsi="宋体" w:eastAsia="宋体" w:cs="宋体"/>
                <w:b w:val="0"/>
                <w:bCs/>
                <w:snapToGrid w:val="0"/>
                <w:kern w:val="44"/>
                <w:sz w:val="24"/>
                <w:szCs w:val="24"/>
                <w:lang w:val="en-US" w:eastAsia="zh-CN" w:bidi="ar-SA"/>
              </w:rPr>
            </w:pPr>
            <w:r>
              <w:rPr>
                <w:rFonts w:hint="eastAsia" w:ascii="宋体" w:hAnsi="宋体" w:eastAsia="宋体" w:cs="宋体"/>
                <w:b w:val="0"/>
                <w:bCs/>
                <w:sz w:val="24"/>
                <w:szCs w:val="24"/>
                <w:lang w:val="en-US" w:eastAsia="zh-CN"/>
              </w:rPr>
              <w:t>16</w:t>
            </w:r>
          </w:p>
        </w:tc>
        <w:tc>
          <w:tcPr>
            <w:tcW w:w="2095" w:type="dxa"/>
            <w:noWrap w:val="0"/>
            <w:vAlign w:val="center"/>
          </w:tcPr>
          <w:p w14:paraId="4E0220D4">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自然资源所</w:t>
            </w:r>
          </w:p>
        </w:tc>
        <w:tc>
          <w:tcPr>
            <w:tcW w:w="1119" w:type="dxa"/>
            <w:noWrap w:val="0"/>
            <w:vAlign w:val="center"/>
          </w:tcPr>
          <w:p w14:paraId="159A75B7">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王韦烨</w:t>
            </w:r>
          </w:p>
        </w:tc>
        <w:tc>
          <w:tcPr>
            <w:tcW w:w="1442" w:type="dxa"/>
            <w:noWrap w:val="0"/>
            <w:vAlign w:val="center"/>
          </w:tcPr>
          <w:p w14:paraId="75FCB7A3">
            <w:pPr>
              <w:pStyle w:val="20"/>
              <w:jc w:val="center"/>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成员</w:t>
            </w:r>
          </w:p>
        </w:tc>
        <w:tc>
          <w:tcPr>
            <w:tcW w:w="2594" w:type="dxa"/>
            <w:noWrap w:val="0"/>
            <w:vAlign w:val="center"/>
          </w:tcPr>
          <w:p w14:paraId="2871A45B">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负责人</w:t>
            </w:r>
          </w:p>
        </w:tc>
        <w:tc>
          <w:tcPr>
            <w:tcW w:w="1546" w:type="dxa"/>
            <w:noWrap w:val="0"/>
            <w:vAlign w:val="center"/>
          </w:tcPr>
          <w:p w14:paraId="2426B29E">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18959928686</w:t>
            </w:r>
          </w:p>
        </w:tc>
      </w:tr>
      <w:tr w14:paraId="3962D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2909956C">
            <w:pPr>
              <w:pStyle w:val="20"/>
              <w:jc w:val="center"/>
              <w:rPr>
                <w:rFonts w:hint="eastAsia" w:ascii="宋体" w:hAnsi="宋体" w:eastAsia="宋体" w:cs="宋体"/>
                <w:b w:val="0"/>
                <w:bCs/>
                <w:snapToGrid w:val="0"/>
                <w:kern w:val="44"/>
                <w:sz w:val="24"/>
                <w:szCs w:val="24"/>
                <w:lang w:val="en-US" w:eastAsia="zh-CN" w:bidi="ar-SA"/>
              </w:rPr>
            </w:pPr>
            <w:r>
              <w:rPr>
                <w:rFonts w:hint="eastAsia" w:ascii="宋体" w:hAnsi="宋体" w:eastAsia="宋体" w:cs="宋体"/>
                <w:b w:val="0"/>
                <w:bCs/>
                <w:sz w:val="24"/>
                <w:szCs w:val="24"/>
                <w:lang w:val="en-US" w:eastAsia="zh-CN"/>
              </w:rPr>
              <w:t>17</w:t>
            </w:r>
          </w:p>
        </w:tc>
        <w:tc>
          <w:tcPr>
            <w:tcW w:w="2095" w:type="dxa"/>
            <w:noWrap w:val="0"/>
            <w:vAlign w:val="center"/>
          </w:tcPr>
          <w:p w14:paraId="64354246">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水利站</w:t>
            </w:r>
          </w:p>
        </w:tc>
        <w:tc>
          <w:tcPr>
            <w:tcW w:w="1119" w:type="dxa"/>
            <w:noWrap w:val="0"/>
            <w:vAlign w:val="center"/>
          </w:tcPr>
          <w:p w14:paraId="47E89A8F">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陈荣发</w:t>
            </w:r>
          </w:p>
        </w:tc>
        <w:tc>
          <w:tcPr>
            <w:tcW w:w="1442" w:type="dxa"/>
            <w:noWrap w:val="0"/>
            <w:vAlign w:val="center"/>
          </w:tcPr>
          <w:p w14:paraId="60343B5A">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成员</w:t>
            </w:r>
          </w:p>
        </w:tc>
        <w:tc>
          <w:tcPr>
            <w:tcW w:w="2594" w:type="dxa"/>
            <w:noWrap w:val="0"/>
            <w:vAlign w:val="center"/>
          </w:tcPr>
          <w:p w14:paraId="3160FB8A">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负责人</w:t>
            </w:r>
          </w:p>
        </w:tc>
        <w:tc>
          <w:tcPr>
            <w:tcW w:w="1546" w:type="dxa"/>
            <w:noWrap w:val="0"/>
            <w:vAlign w:val="center"/>
          </w:tcPr>
          <w:p w14:paraId="442BFFF1">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13655918008</w:t>
            </w:r>
          </w:p>
        </w:tc>
      </w:tr>
      <w:tr w14:paraId="7C571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55FD92C7">
            <w:pPr>
              <w:pStyle w:val="20"/>
              <w:jc w:val="center"/>
              <w:rPr>
                <w:rFonts w:hint="eastAsia" w:ascii="宋体" w:hAnsi="宋体" w:eastAsia="宋体" w:cs="宋体"/>
                <w:b w:val="0"/>
                <w:bCs/>
                <w:snapToGrid w:val="0"/>
                <w:kern w:val="44"/>
                <w:sz w:val="24"/>
                <w:szCs w:val="24"/>
                <w:lang w:val="en-US" w:eastAsia="zh-CN" w:bidi="ar-SA"/>
              </w:rPr>
            </w:pPr>
            <w:r>
              <w:rPr>
                <w:rFonts w:hint="eastAsia" w:ascii="宋体" w:hAnsi="宋体" w:eastAsia="宋体" w:cs="宋体"/>
                <w:b w:val="0"/>
                <w:bCs/>
                <w:sz w:val="24"/>
                <w:szCs w:val="24"/>
                <w:lang w:val="en-US" w:eastAsia="zh-CN"/>
              </w:rPr>
              <w:t>18</w:t>
            </w:r>
          </w:p>
        </w:tc>
        <w:tc>
          <w:tcPr>
            <w:tcW w:w="2095" w:type="dxa"/>
            <w:noWrap w:val="0"/>
            <w:vAlign w:val="center"/>
          </w:tcPr>
          <w:p w14:paraId="3FE844E4">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生态环境办</w:t>
            </w:r>
          </w:p>
        </w:tc>
        <w:tc>
          <w:tcPr>
            <w:tcW w:w="1119" w:type="dxa"/>
            <w:noWrap w:val="0"/>
            <w:vAlign w:val="center"/>
          </w:tcPr>
          <w:p w14:paraId="3E90A570">
            <w:pPr>
              <w:pStyle w:val="20"/>
              <w:jc w:val="center"/>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许伟铭</w:t>
            </w:r>
          </w:p>
        </w:tc>
        <w:tc>
          <w:tcPr>
            <w:tcW w:w="1442" w:type="dxa"/>
            <w:noWrap w:val="0"/>
            <w:vAlign w:val="center"/>
          </w:tcPr>
          <w:p w14:paraId="486E3FF9">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成员</w:t>
            </w:r>
          </w:p>
        </w:tc>
        <w:tc>
          <w:tcPr>
            <w:tcW w:w="2594" w:type="dxa"/>
            <w:noWrap w:val="0"/>
            <w:vAlign w:val="center"/>
          </w:tcPr>
          <w:p w14:paraId="26C38F95">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负责人</w:t>
            </w:r>
          </w:p>
        </w:tc>
        <w:tc>
          <w:tcPr>
            <w:tcW w:w="1546" w:type="dxa"/>
            <w:shd w:val="clear" w:color="auto" w:fill="auto"/>
            <w:noWrap w:val="0"/>
            <w:vAlign w:val="bottom"/>
          </w:tcPr>
          <w:p w14:paraId="6C9CC738">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13959815012</w:t>
            </w:r>
          </w:p>
        </w:tc>
      </w:tr>
      <w:tr w14:paraId="61E52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7686241F">
            <w:pPr>
              <w:pStyle w:val="20"/>
              <w:jc w:val="center"/>
              <w:rPr>
                <w:rFonts w:hint="eastAsia" w:ascii="宋体" w:hAnsi="宋体" w:eastAsia="宋体" w:cs="宋体"/>
                <w:b w:val="0"/>
                <w:bCs/>
                <w:snapToGrid w:val="0"/>
                <w:kern w:val="44"/>
                <w:sz w:val="24"/>
                <w:szCs w:val="24"/>
                <w:lang w:val="en-US" w:eastAsia="zh-CN" w:bidi="ar-SA"/>
              </w:rPr>
            </w:pPr>
            <w:r>
              <w:rPr>
                <w:rFonts w:hint="eastAsia" w:ascii="宋体" w:hAnsi="宋体" w:eastAsia="宋体" w:cs="宋体"/>
                <w:b w:val="0"/>
                <w:bCs/>
                <w:sz w:val="24"/>
                <w:szCs w:val="24"/>
                <w:lang w:val="en-US" w:eastAsia="zh-CN"/>
              </w:rPr>
              <w:t>19</w:t>
            </w:r>
          </w:p>
        </w:tc>
        <w:tc>
          <w:tcPr>
            <w:tcW w:w="2095" w:type="dxa"/>
            <w:noWrap w:val="0"/>
            <w:vAlign w:val="center"/>
          </w:tcPr>
          <w:p w14:paraId="4C8306B1">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应急办</w:t>
            </w:r>
          </w:p>
        </w:tc>
        <w:tc>
          <w:tcPr>
            <w:tcW w:w="1119" w:type="dxa"/>
            <w:noWrap w:val="0"/>
            <w:vAlign w:val="center"/>
          </w:tcPr>
          <w:p w14:paraId="56945B67">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王道炜</w:t>
            </w:r>
          </w:p>
        </w:tc>
        <w:tc>
          <w:tcPr>
            <w:tcW w:w="1442" w:type="dxa"/>
            <w:noWrap w:val="0"/>
            <w:vAlign w:val="center"/>
          </w:tcPr>
          <w:p w14:paraId="2E208016">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成员</w:t>
            </w:r>
          </w:p>
        </w:tc>
        <w:tc>
          <w:tcPr>
            <w:tcW w:w="2594" w:type="dxa"/>
            <w:noWrap w:val="0"/>
            <w:vAlign w:val="center"/>
          </w:tcPr>
          <w:p w14:paraId="473A07CF">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负责人</w:t>
            </w:r>
          </w:p>
        </w:tc>
        <w:tc>
          <w:tcPr>
            <w:tcW w:w="1546" w:type="dxa"/>
            <w:noWrap w:val="0"/>
            <w:vAlign w:val="center"/>
          </w:tcPr>
          <w:p w14:paraId="521FD124">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18060011011</w:t>
            </w:r>
          </w:p>
        </w:tc>
      </w:tr>
      <w:tr w14:paraId="51F32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3ECF5944">
            <w:pPr>
              <w:pStyle w:val="20"/>
              <w:jc w:val="center"/>
              <w:rPr>
                <w:rFonts w:hint="eastAsia" w:ascii="宋体" w:hAnsi="宋体" w:eastAsia="宋体" w:cs="宋体"/>
                <w:b w:val="0"/>
                <w:bCs/>
                <w:snapToGrid w:val="0"/>
                <w:kern w:val="44"/>
                <w:sz w:val="24"/>
                <w:szCs w:val="24"/>
                <w:lang w:val="en-US" w:eastAsia="zh-CN" w:bidi="ar-SA"/>
              </w:rPr>
            </w:pPr>
            <w:r>
              <w:rPr>
                <w:rFonts w:hint="eastAsia" w:ascii="宋体" w:hAnsi="宋体" w:eastAsia="宋体" w:cs="宋体"/>
                <w:b w:val="0"/>
                <w:bCs/>
                <w:sz w:val="24"/>
                <w:szCs w:val="24"/>
                <w:lang w:val="en-US" w:eastAsia="zh-CN"/>
              </w:rPr>
              <w:t>20</w:t>
            </w:r>
          </w:p>
        </w:tc>
        <w:tc>
          <w:tcPr>
            <w:tcW w:w="2095" w:type="dxa"/>
            <w:noWrap w:val="0"/>
            <w:vAlign w:val="center"/>
          </w:tcPr>
          <w:p w14:paraId="0B2A86F8">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供电所</w:t>
            </w:r>
          </w:p>
        </w:tc>
        <w:tc>
          <w:tcPr>
            <w:tcW w:w="1119" w:type="dxa"/>
            <w:noWrap w:val="0"/>
            <w:vAlign w:val="center"/>
          </w:tcPr>
          <w:p w14:paraId="0B75152A">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徐荣文</w:t>
            </w:r>
          </w:p>
        </w:tc>
        <w:tc>
          <w:tcPr>
            <w:tcW w:w="1442" w:type="dxa"/>
            <w:noWrap w:val="0"/>
            <w:vAlign w:val="center"/>
          </w:tcPr>
          <w:p w14:paraId="4E812DCE">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成员</w:t>
            </w:r>
          </w:p>
        </w:tc>
        <w:tc>
          <w:tcPr>
            <w:tcW w:w="2594" w:type="dxa"/>
            <w:noWrap w:val="0"/>
            <w:vAlign w:val="center"/>
          </w:tcPr>
          <w:p w14:paraId="3DFEEA4F">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负责人</w:t>
            </w:r>
          </w:p>
        </w:tc>
        <w:tc>
          <w:tcPr>
            <w:tcW w:w="1546" w:type="dxa"/>
            <w:noWrap w:val="0"/>
            <w:vAlign w:val="center"/>
          </w:tcPr>
          <w:p w14:paraId="05D4B32A">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15259469113</w:t>
            </w:r>
          </w:p>
        </w:tc>
      </w:tr>
      <w:tr w14:paraId="70D81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0A8C403B">
            <w:pPr>
              <w:pStyle w:val="20"/>
              <w:jc w:val="center"/>
              <w:rPr>
                <w:rFonts w:hint="eastAsia" w:ascii="宋体" w:hAnsi="宋体" w:eastAsia="宋体" w:cs="宋体"/>
                <w:b w:val="0"/>
                <w:bCs/>
                <w:snapToGrid w:val="0"/>
                <w:kern w:val="44"/>
                <w:sz w:val="24"/>
                <w:szCs w:val="24"/>
                <w:lang w:val="en-US" w:eastAsia="zh-CN" w:bidi="ar-SA"/>
              </w:rPr>
            </w:pPr>
            <w:r>
              <w:rPr>
                <w:rFonts w:hint="eastAsia" w:ascii="宋体" w:hAnsi="宋体" w:eastAsia="宋体" w:cs="宋体"/>
                <w:b w:val="0"/>
                <w:bCs/>
                <w:sz w:val="24"/>
                <w:szCs w:val="24"/>
                <w:lang w:val="en-US" w:eastAsia="zh-CN"/>
              </w:rPr>
              <w:t>21</w:t>
            </w:r>
          </w:p>
        </w:tc>
        <w:tc>
          <w:tcPr>
            <w:tcW w:w="2095" w:type="dxa"/>
            <w:noWrap w:val="0"/>
            <w:vAlign w:val="center"/>
          </w:tcPr>
          <w:p w14:paraId="04ECF6D5">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卫生院</w:t>
            </w:r>
          </w:p>
        </w:tc>
        <w:tc>
          <w:tcPr>
            <w:tcW w:w="1119" w:type="dxa"/>
            <w:noWrap w:val="0"/>
            <w:vAlign w:val="center"/>
          </w:tcPr>
          <w:p w14:paraId="14333092">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颜炳根</w:t>
            </w:r>
          </w:p>
        </w:tc>
        <w:tc>
          <w:tcPr>
            <w:tcW w:w="1442" w:type="dxa"/>
            <w:noWrap w:val="0"/>
            <w:vAlign w:val="center"/>
          </w:tcPr>
          <w:p w14:paraId="1869FBD4">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成员</w:t>
            </w:r>
          </w:p>
        </w:tc>
        <w:tc>
          <w:tcPr>
            <w:tcW w:w="2594" w:type="dxa"/>
            <w:noWrap w:val="0"/>
            <w:vAlign w:val="center"/>
          </w:tcPr>
          <w:p w14:paraId="6A48E81D">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院长</w:t>
            </w:r>
          </w:p>
        </w:tc>
        <w:tc>
          <w:tcPr>
            <w:tcW w:w="1546" w:type="dxa"/>
            <w:noWrap w:val="0"/>
            <w:vAlign w:val="center"/>
          </w:tcPr>
          <w:p w14:paraId="12CF0560">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13626093699</w:t>
            </w:r>
          </w:p>
        </w:tc>
      </w:tr>
      <w:tr w14:paraId="684D3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1541E655">
            <w:pPr>
              <w:pStyle w:val="20"/>
              <w:jc w:val="center"/>
              <w:rPr>
                <w:rFonts w:hint="eastAsia" w:ascii="宋体" w:hAnsi="宋体" w:eastAsia="宋体" w:cs="宋体"/>
                <w:b w:val="0"/>
                <w:bCs/>
                <w:snapToGrid w:val="0"/>
                <w:kern w:val="44"/>
                <w:sz w:val="24"/>
                <w:szCs w:val="24"/>
                <w:lang w:val="en-US" w:eastAsia="zh-CN" w:bidi="ar-SA"/>
              </w:rPr>
            </w:pPr>
            <w:r>
              <w:rPr>
                <w:rFonts w:hint="eastAsia" w:ascii="宋体" w:hAnsi="宋体" w:eastAsia="宋体" w:cs="宋体"/>
                <w:b w:val="0"/>
                <w:bCs/>
                <w:sz w:val="24"/>
                <w:szCs w:val="24"/>
                <w:lang w:val="en-US" w:eastAsia="zh-CN"/>
              </w:rPr>
              <w:t>22</w:t>
            </w:r>
          </w:p>
        </w:tc>
        <w:tc>
          <w:tcPr>
            <w:tcW w:w="2095" w:type="dxa"/>
            <w:noWrap w:val="0"/>
            <w:vAlign w:val="center"/>
          </w:tcPr>
          <w:p w14:paraId="42E910D8">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卫健办</w:t>
            </w:r>
          </w:p>
        </w:tc>
        <w:tc>
          <w:tcPr>
            <w:tcW w:w="1119" w:type="dxa"/>
            <w:noWrap w:val="0"/>
            <w:vAlign w:val="center"/>
          </w:tcPr>
          <w:p w14:paraId="3F003AE3">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王映泽</w:t>
            </w:r>
          </w:p>
        </w:tc>
        <w:tc>
          <w:tcPr>
            <w:tcW w:w="1442" w:type="dxa"/>
            <w:noWrap w:val="0"/>
            <w:vAlign w:val="center"/>
          </w:tcPr>
          <w:p w14:paraId="434DC13B">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成员</w:t>
            </w:r>
          </w:p>
        </w:tc>
        <w:tc>
          <w:tcPr>
            <w:tcW w:w="2594" w:type="dxa"/>
            <w:noWrap w:val="0"/>
            <w:vAlign w:val="center"/>
          </w:tcPr>
          <w:p w14:paraId="5A049347">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负责人</w:t>
            </w:r>
          </w:p>
        </w:tc>
        <w:tc>
          <w:tcPr>
            <w:tcW w:w="1546" w:type="dxa"/>
            <w:noWrap w:val="0"/>
            <w:vAlign w:val="center"/>
          </w:tcPr>
          <w:p w14:paraId="2B69424C">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15392089800</w:t>
            </w:r>
          </w:p>
        </w:tc>
      </w:tr>
      <w:tr w14:paraId="06965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2A165314">
            <w:pPr>
              <w:pStyle w:val="20"/>
              <w:jc w:val="center"/>
              <w:rPr>
                <w:rFonts w:hint="eastAsia" w:ascii="宋体" w:hAnsi="宋体" w:eastAsia="宋体" w:cs="宋体"/>
                <w:b w:val="0"/>
                <w:bCs/>
                <w:snapToGrid w:val="0"/>
                <w:kern w:val="44"/>
                <w:sz w:val="24"/>
                <w:szCs w:val="24"/>
                <w:lang w:val="en-US" w:eastAsia="zh-CN" w:bidi="ar-SA"/>
              </w:rPr>
            </w:pPr>
            <w:r>
              <w:rPr>
                <w:rFonts w:hint="eastAsia" w:ascii="宋体" w:hAnsi="宋体" w:eastAsia="宋体" w:cs="宋体"/>
                <w:b w:val="0"/>
                <w:bCs/>
                <w:sz w:val="24"/>
                <w:szCs w:val="24"/>
                <w:lang w:val="en-US" w:eastAsia="zh-CN"/>
              </w:rPr>
              <w:t>23</w:t>
            </w:r>
          </w:p>
        </w:tc>
        <w:tc>
          <w:tcPr>
            <w:tcW w:w="2095" w:type="dxa"/>
            <w:noWrap w:val="0"/>
            <w:vAlign w:val="center"/>
          </w:tcPr>
          <w:p w14:paraId="23615598">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市场监督管理所</w:t>
            </w:r>
          </w:p>
        </w:tc>
        <w:tc>
          <w:tcPr>
            <w:tcW w:w="1119" w:type="dxa"/>
            <w:noWrap w:val="0"/>
            <w:vAlign w:val="center"/>
          </w:tcPr>
          <w:p w14:paraId="236CA011">
            <w:pPr>
              <w:pStyle w:val="20"/>
              <w:jc w:val="center"/>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吴智玮</w:t>
            </w:r>
          </w:p>
        </w:tc>
        <w:tc>
          <w:tcPr>
            <w:tcW w:w="1442" w:type="dxa"/>
            <w:noWrap w:val="0"/>
            <w:vAlign w:val="center"/>
          </w:tcPr>
          <w:p w14:paraId="10D22F0E">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成员</w:t>
            </w:r>
          </w:p>
        </w:tc>
        <w:tc>
          <w:tcPr>
            <w:tcW w:w="2594" w:type="dxa"/>
            <w:noWrap w:val="0"/>
            <w:vAlign w:val="center"/>
          </w:tcPr>
          <w:p w14:paraId="26716CF9">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负责人</w:t>
            </w:r>
          </w:p>
        </w:tc>
        <w:tc>
          <w:tcPr>
            <w:tcW w:w="1546" w:type="dxa"/>
            <w:noWrap w:val="0"/>
            <w:vAlign w:val="center"/>
          </w:tcPr>
          <w:p w14:paraId="2625D397">
            <w:pPr>
              <w:pStyle w:val="20"/>
              <w:jc w:val="center"/>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17859504077</w:t>
            </w:r>
          </w:p>
        </w:tc>
      </w:tr>
      <w:tr w14:paraId="341E9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587F9735">
            <w:pPr>
              <w:pStyle w:val="20"/>
              <w:jc w:val="center"/>
              <w:rPr>
                <w:rFonts w:hint="eastAsia" w:ascii="宋体" w:hAnsi="宋体" w:eastAsia="宋体" w:cs="宋体"/>
                <w:b w:val="0"/>
                <w:bCs/>
                <w:snapToGrid w:val="0"/>
                <w:kern w:val="44"/>
                <w:sz w:val="24"/>
                <w:szCs w:val="24"/>
                <w:lang w:val="en-US" w:eastAsia="zh-CN" w:bidi="ar-SA"/>
              </w:rPr>
            </w:pPr>
            <w:r>
              <w:rPr>
                <w:rFonts w:hint="eastAsia" w:ascii="宋体" w:hAnsi="宋体" w:eastAsia="宋体" w:cs="宋体"/>
                <w:b w:val="0"/>
                <w:bCs/>
                <w:sz w:val="24"/>
                <w:szCs w:val="24"/>
                <w:lang w:val="en-US" w:eastAsia="zh-CN"/>
              </w:rPr>
              <w:t>24</w:t>
            </w:r>
          </w:p>
        </w:tc>
        <w:tc>
          <w:tcPr>
            <w:tcW w:w="2095" w:type="dxa"/>
            <w:noWrap w:val="0"/>
            <w:vAlign w:val="center"/>
          </w:tcPr>
          <w:p w14:paraId="1060239D">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老干办</w:t>
            </w:r>
          </w:p>
        </w:tc>
        <w:tc>
          <w:tcPr>
            <w:tcW w:w="1119" w:type="dxa"/>
            <w:noWrap w:val="0"/>
            <w:vAlign w:val="center"/>
          </w:tcPr>
          <w:p w14:paraId="7B5CAF0A">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叶珠娜</w:t>
            </w:r>
          </w:p>
        </w:tc>
        <w:tc>
          <w:tcPr>
            <w:tcW w:w="1442" w:type="dxa"/>
            <w:noWrap w:val="0"/>
            <w:vAlign w:val="center"/>
          </w:tcPr>
          <w:p w14:paraId="5C45E667">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成员</w:t>
            </w:r>
          </w:p>
        </w:tc>
        <w:tc>
          <w:tcPr>
            <w:tcW w:w="2594" w:type="dxa"/>
            <w:noWrap w:val="0"/>
            <w:vAlign w:val="center"/>
          </w:tcPr>
          <w:p w14:paraId="3DFD2A7B">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负责人</w:t>
            </w:r>
          </w:p>
        </w:tc>
        <w:tc>
          <w:tcPr>
            <w:tcW w:w="1546" w:type="dxa"/>
            <w:noWrap w:val="0"/>
            <w:vAlign w:val="center"/>
          </w:tcPr>
          <w:p w14:paraId="5A3B009C">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13067201578</w:t>
            </w:r>
          </w:p>
        </w:tc>
      </w:tr>
      <w:tr w14:paraId="4566C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321A3704">
            <w:pPr>
              <w:pStyle w:val="20"/>
              <w:jc w:val="center"/>
              <w:rPr>
                <w:rFonts w:hint="eastAsia" w:ascii="宋体" w:hAnsi="宋体" w:eastAsia="宋体" w:cs="宋体"/>
                <w:b w:val="0"/>
                <w:bCs/>
                <w:snapToGrid w:val="0"/>
                <w:kern w:val="44"/>
                <w:sz w:val="24"/>
                <w:szCs w:val="24"/>
                <w:lang w:val="en-US" w:eastAsia="zh-CN" w:bidi="ar-SA"/>
              </w:rPr>
            </w:pPr>
            <w:r>
              <w:rPr>
                <w:rFonts w:hint="eastAsia" w:ascii="宋体" w:hAnsi="宋体" w:eastAsia="宋体" w:cs="宋体"/>
                <w:b w:val="0"/>
                <w:bCs/>
                <w:sz w:val="24"/>
                <w:szCs w:val="24"/>
                <w:lang w:val="en-US" w:eastAsia="zh-CN"/>
              </w:rPr>
              <w:t>25</w:t>
            </w:r>
          </w:p>
        </w:tc>
        <w:tc>
          <w:tcPr>
            <w:tcW w:w="2095" w:type="dxa"/>
            <w:noWrap w:val="0"/>
            <w:vAlign w:val="center"/>
          </w:tcPr>
          <w:p w14:paraId="2565D152">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农技站</w:t>
            </w:r>
          </w:p>
        </w:tc>
        <w:tc>
          <w:tcPr>
            <w:tcW w:w="1119" w:type="dxa"/>
            <w:noWrap w:val="0"/>
            <w:vAlign w:val="center"/>
          </w:tcPr>
          <w:p w14:paraId="0C48BD3A">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康耀亮</w:t>
            </w:r>
          </w:p>
        </w:tc>
        <w:tc>
          <w:tcPr>
            <w:tcW w:w="1442" w:type="dxa"/>
            <w:noWrap w:val="0"/>
            <w:vAlign w:val="center"/>
          </w:tcPr>
          <w:p w14:paraId="2670F1DF">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成员</w:t>
            </w:r>
          </w:p>
        </w:tc>
        <w:tc>
          <w:tcPr>
            <w:tcW w:w="2594" w:type="dxa"/>
            <w:noWrap w:val="0"/>
            <w:vAlign w:val="center"/>
          </w:tcPr>
          <w:p w14:paraId="6CB88D71">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负责人</w:t>
            </w:r>
          </w:p>
        </w:tc>
        <w:tc>
          <w:tcPr>
            <w:tcW w:w="1546" w:type="dxa"/>
            <w:noWrap w:val="0"/>
            <w:vAlign w:val="center"/>
          </w:tcPr>
          <w:p w14:paraId="70DD84B1">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13805937500</w:t>
            </w:r>
          </w:p>
        </w:tc>
      </w:tr>
      <w:tr w14:paraId="341B4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0CB24720">
            <w:pPr>
              <w:pStyle w:val="20"/>
              <w:jc w:val="center"/>
              <w:rPr>
                <w:rFonts w:hint="eastAsia" w:ascii="宋体" w:hAnsi="宋体" w:eastAsia="宋体" w:cs="宋体"/>
                <w:b w:val="0"/>
                <w:bCs/>
                <w:snapToGrid w:val="0"/>
                <w:kern w:val="44"/>
                <w:sz w:val="24"/>
                <w:szCs w:val="24"/>
                <w:lang w:val="en-US" w:eastAsia="zh-CN" w:bidi="ar-SA"/>
              </w:rPr>
            </w:pPr>
            <w:r>
              <w:rPr>
                <w:rFonts w:hint="eastAsia" w:ascii="宋体" w:hAnsi="宋体" w:eastAsia="宋体" w:cs="宋体"/>
                <w:b w:val="0"/>
                <w:bCs/>
                <w:sz w:val="24"/>
                <w:szCs w:val="24"/>
                <w:lang w:val="en-US" w:eastAsia="zh-CN"/>
              </w:rPr>
              <w:t>26</w:t>
            </w:r>
          </w:p>
        </w:tc>
        <w:tc>
          <w:tcPr>
            <w:tcW w:w="2095" w:type="dxa"/>
            <w:noWrap w:val="0"/>
            <w:vAlign w:val="center"/>
          </w:tcPr>
          <w:p w14:paraId="05A7677E">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纪委</w:t>
            </w:r>
          </w:p>
        </w:tc>
        <w:tc>
          <w:tcPr>
            <w:tcW w:w="1119" w:type="dxa"/>
            <w:noWrap w:val="0"/>
            <w:vAlign w:val="center"/>
          </w:tcPr>
          <w:p w14:paraId="26238A9D">
            <w:pPr>
              <w:pStyle w:val="20"/>
              <w:jc w:val="center"/>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薛一新</w:t>
            </w:r>
          </w:p>
        </w:tc>
        <w:tc>
          <w:tcPr>
            <w:tcW w:w="1442" w:type="dxa"/>
            <w:noWrap w:val="0"/>
            <w:vAlign w:val="center"/>
          </w:tcPr>
          <w:p w14:paraId="4E557A20">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成员</w:t>
            </w:r>
          </w:p>
        </w:tc>
        <w:tc>
          <w:tcPr>
            <w:tcW w:w="2594" w:type="dxa"/>
            <w:noWrap w:val="0"/>
            <w:vAlign w:val="center"/>
          </w:tcPr>
          <w:p w14:paraId="05410DE0">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委员</w:t>
            </w:r>
          </w:p>
        </w:tc>
        <w:tc>
          <w:tcPr>
            <w:tcW w:w="1546" w:type="dxa"/>
            <w:shd w:val="clear" w:color="auto" w:fill="auto"/>
            <w:noWrap w:val="0"/>
            <w:vAlign w:val="bottom"/>
          </w:tcPr>
          <w:p w14:paraId="74B698DA">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18850579107</w:t>
            </w:r>
          </w:p>
        </w:tc>
      </w:tr>
      <w:tr w14:paraId="6A642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57B0E9DD">
            <w:pPr>
              <w:pStyle w:val="20"/>
              <w:jc w:val="center"/>
              <w:rPr>
                <w:rFonts w:hint="eastAsia" w:ascii="宋体" w:hAnsi="宋体" w:eastAsia="宋体" w:cs="宋体"/>
                <w:b w:val="0"/>
                <w:bCs/>
                <w:snapToGrid w:val="0"/>
                <w:kern w:val="44"/>
                <w:sz w:val="24"/>
                <w:szCs w:val="24"/>
                <w:lang w:val="en-US" w:eastAsia="zh-CN" w:bidi="ar-SA"/>
              </w:rPr>
            </w:pPr>
            <w:r>
              <w:rPr>
                <w:rFonts w:hint="eastAsia" w:ascii="宋体" w:hAnsi="宋体" w:eastAsia="宋体" w:cs="宋体"/>
                <w:b w:val="0"/>
                <w:bCs/>
                <w:sz w:val="24"/>
                <w:szCs w:val="24"/>
                <w:lang w:val="en-US" w:eastAsia="zh-CN"/>
              </w:rPr>
              <w:t>27</w:t>
            </w:r>
          </w:p>
        </w:tc>
        <w:tc>
          <w:tcPr>
            <w:tcW w:w="2095" w:type="dxa"/>
            <w:noWrap w:val="0"/>
            <w:vAlign w:val="center"/>
          </w:tcPr>
          <w:p w14:paraId="68B9D25D">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招商办</w:t>
            </w:r>
          </w:p>
        </w:tc>
        <w:tc>
          <w:tcPr>
            <w:tcW w:w="1119" w:type="dxa"/>
            <w:noWrap w:val="0"/>
            <w:vAlign w:val="center"/>
          </w:tcPr>
          <w:p w14:paraId="5C309894">
            <w:pPr>
              <w:pStyle w:val="20"/>
              <w:jc w:val="center"/>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张世盛</w:t>
            </w:r>
          </w:p>
        </w:tc>
        <w:tc>
          <w:tcPr>
            <w:tcW w:w="1442" w:type="dxa"/>
            <w:noWrap w:val="0"/>
            <w:vAlign w:val="center"/>
          </w:tcPr>
          <w:p w14:paraId="3F8A1F22">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成员</w:t>
            </w:r>
          </w:p>
        </w:tc>
        <w:tc>
          <w:tcPr>
            <w:tcW w:w="2594" w:type="dxa"/>
            <w:noWrap w:val="0"/>
            <w:vAlign w:val="center"/>
          </w:tcPr>
          <w:p w14:paraId="2D1F368F">
            <w:pPr>
              <w:pStyle w:val="20"/>
              <w:jc w:val="center"/>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负责人</w:t>
            </w:r>
          </w:p>
        </w:tc>
        <w:tc>
          <w:tcPr>
            <w:tcW w:w="1546" w:type="dxa"/>
            <w:noWrap w:val="0"/>
            <w:vAlign w:val="center"/>
          </w:tcPr>
          <w:p w14:paraId="109C13F2">
            <w:pPr>
              <w:pStyle w:val="20"/>
              <w:jc w:val="center"/>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19942818332</w:t>
            </w:r>
          </w:p>
        </w:tc>
      </w:tr>
      <w:tr w14:paraId="36B71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3648AEC0">
            <w:pPr>
              <w:pStyle w:val="20"/>
              <w:jc w:val="center"/>
              <w:rPr>
                <w:rFonts w:hint="eastAsia" w:ascii="宋体" w:hAnsi="宋体" w:eastAsia="宋体" w:cs="宋体"/>
                <w:b w:val="0"/>
                <w:bCs/>
                <w:snapToGrid w:val="0"/>
                <w:kern w:val="44"/>
                <w:sz w:val="24"/>
                <w:szCs w:val="24"/>
                <w:lang w:val="en-US" w:eastAsia="zh-CN" w:bidi="ar-SA"/>
              </w:rPr>
            </w:pPr>
            <w:r>
              <w:rPr>
                <w:rFonts w:hint="eastAsia" w:ascii="宋体" w:hAnsi="宋体" w:eastAsia="宋体" w:cs="宋体"/>
                <w:b w:val="0"/>
                <w:bCs/>
                <w:sz w:val="24"/>
                <w:szCs w:val="24"/>
                <w:lang w:val="en-US" w:eastAsia="zh-CN"/>
              </w:rPr>
              <w:t>28</w:t>
            </w:r>
          </w:p>
        </w:tc>
        <w:tc>
          <w:tcPr>
            <w:tcW w:w="2095" w:type="dxa"/>
            <w:noWrap w:val="0"/>
            <w:vAlign w:val="center"/>
          </w:tcPr>
          <w:p w14:paraId="793AB33D">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财政所</w:t>
            </w:r>
          </w:p>
        </w:tc>
        <w:tc>
          <w:tcPr>
            <w:tcW w:w="1119" w:type="dxa"/>
            <w:noWrap w:val="0"/>
            <w:vAlign w:val="center"/>
          </w:tcPr>
          <w:p w14:paraId="4CED94DD">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潘琦</w:t>
            </w:r>
          </w:p>
        </w:tc>
        <w:tc>
          <w:tcPr>
            <w:tcW w:w="1442" w:type="dxa"/>
            <w:noWrap w:val="0"/>
            <w:vAlign w:val="center"/>
          </w:tcPr>
          <w:p w14:paraId="7D2DCA59">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成员</w:t>
            </w:r>
          </w:p>
        </w:tc>
        <w:tc>
          <w:tcPr>
            <w:tcW w:w="2594" w:type="dxa"/>
            <w:noWrap w:val="0"/>
            <w:vAlign w:val="center"/>
          </w:tcPr>
          <w:p w14:paraId="766675D6">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负责人</w:t>
            </w:r>
          </w:p>
        </w:tc>
        <w:tc>
          <w:tcPr>
            <w:tcW w:w="1546" w:type="dxa"/>
            <w:shd w:val="clear" w:color="auto" w:fill="auto"/>
            <w:noWrap w:val="0"/>
            <w:vAlign w:val="center"/>
          </w:tcPr>
          <w:p w14:paraId="55428024">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15805090068</w:t>
            </w:r>
          </w:p>
        </w:tc>
      </w:tr>
      <w:tr w14:paraId="7E469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780BD475">
            <w:pPr>
              <w:pStyle w:val="20"/>
              <w:jc w:val="center"/>
              <w:rPr>
                <w:rFonts w:hint="eastAsia" w:ascii="宋体" w:hAnsi="宋体" w:eastAsia="宋体" w:cs="宋体"/>
                <w:b w:val="0"/>
                <w:bCs/>
                <w:snapToGrid w:val="0"/>
                <w:kern w:val="44"/>
                <w:sz w:val="24"/>
                <w:szCs w:val="24"/>
                <w:lang w:val="en-US" w:eastAsia="zh-CN" w:bidi="ar-SA"/>
              </w:rPr>
            </w:pPr>
            <w:r>
              <w:rPr>
                <w:rFonts w:hint="eastAsia" w:ascii="宋体" w:hAnsi="宋体" w:eastAsia="宋体" w:cs="宋体"/>
                <w:b w:val="0"/>
                <w:bCs/>
                <w:sz w:val="24"/>
                <w:szCs w:val="24"/>
                <w:lang w:val="en-US" w:eastAsia="zh-CN"/>
              </w:rPr>
              <w:t>29</w:t>
            </w:r>
          </w:p>
        </w:tc>
        <w:tc>
          <w:tcPr>
            <w:tcW w:w="2095" w:type="dxa"/>
            <w:noWrap w:val="0"/>
            <w:vAlign w:val="center"/>
          </w:tcPr>
          <w:p w14:paraId="56FF49CC">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食安办</w:t>
            </w:r>
          </w:p>
        </w:tc>
        <w:tc>
          <w:tcPr>
            <w:tcW w:w="1119" w:type="dxa"/>
            <w:noWrap w:val="0"/>
            <w:vAlign w:val="center"/>
          </w:tcPr>
          <w:p w14:paraId="5390BB6B">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张昕凌</w:t>
            </w:r>
          </w:p>
        </w:tc>
        <w:tc>
          <w:tcPr>
            <w:tcW w:w="1442" w:type="dxa"/>
            <w:noWrap w:val="0"/>
            <w:vAlign w:val="center"/>
          </w:tcPr>
          <w:p w14:paraId="0BA9E451">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成员</w:t>
            </w:r>
          </w:p>
        </w:tc>
        <w:tc>
          <w:tcPr>
            <w:tcW w:w="2594" w:type="dxa"/>
            <w:noWrap w:val="0"/>
            <w:vAlign w:val="center"/>
          </w:tcPr>
          <w:p w14:paraId="01C0EB95">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负责人</w:t>
            </w:r>
          </w:p>
        </w:tc>
        <w:tc>
          <w:tcPr>
            <w:tcW w:w="1546" w:type="dxa"/>
            <w:shd w:val="clear" w:color="auto" w:fill="auto"/>
            <w:noWrap w:val="0"/>
            <w:vAlign w:val="center"/>
          </w:tcPr>
          <w:p w14:paraId="6386809D">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13328535252</w:t>
            </w:r>
          </w:p>
        </w:tc>
      </w:tr>
      <w:tr w14:paraId="21DF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2184C7B9">
            <w:pPr>
              <w:pStyle w:val="20"/>
              <w:jc w:val="center"/>
              <w:rPr>
                <w:rFonts w:hint="eastAsia" w:ascii="宋体" w:hAnsi="宋体" w:eastAsia="宋体" w:cs="宋体"/>
                <w:b w:val="0"/>
                <w:bCs/>
                <w:snapToGrid w:val="0"/>
                <w:kern w:val="44"/>
                <w:sz w:val="24"/>
                <w:szCs w:val="24"/>
                <w:lang w:val="en-US" w:eastAsia="zh-CN" w:bidi="ar-SA"/>
              </w:rPr>
            </w:pPr>
            <w:r>
              <w:rPr>
                <w:rFonts w:hint="eastAsia" w:ascii="宋体" w:hAnsi="宋体" w:eastAsia="宋体" w:cs="宋体"/>
                <w:b w:val="0"/>
                <w:bCs/>
                <w:sz w:val="24"/>
                <w:szCs w:val="24"/>
                <w:lang w:val="en-US" w:eastAsia="zh-CN"/>
              </w:rPr>
              <w:t>30</w:t>
            </w:r>
          </w:p>
        </w:tc>
        <w:tc>
          <w:tcPr>
            <w:tcW w:w="2095" w:type="dxa"/>
            <w:noWrap w:val="0"/>
            <w:vAlign w:val="center"/>
          </w:tcPr>
          <w:p w14:paraId="63F527EC">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科协</w:t>
            </w:r>
          </w:p>
        </w:tc>
        <w:tc>
          <w:tcPr>
            <w:tcW w:w="1119" w:type="dxa"/>
            <w:noWrap w:val="0"/>
            <w:vAlign w:val="center"/>
          </w:tcPr>
          <w:p w14:paraId="1123DBBE">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黄崇威</w:t>
            </w:r>
          </w:p>
        </w:tc>
        <w:tc>
          <w:tcPr>
            <w:tcW w:w="1442" w:type="dxa"/>
            <w:noWrap w:val="0"/>
            <w:vAlign w:val="center"/>
          </w:tcPr>
          <w:p w14:paraId="5C803735">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成员</w:t>
            </w:r>
          </w:p>
        </w:tc>
        <w:tc>
          <w:tcPr>
            <w:tcW w:w="2594" w:type="dxa"/>
            <w:noWrap w:val="0"/>
            <w:vAlign w:val="center"/>
          </w:tcPr>
          <w:p w14:paraId="26CD59B0">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负责人</w:t>
            </w:r>
          </w:p>
        </w:tc>
        <w:tc>
          <w:tcPr>
            <w:tcW w:w="1546" w:type="dxa"/>
            <w:shd w:val="clear" w:color="auto" w:fill="auto"/>
            <w:noWrap w:val="0"/>
            <w:vAlign w:val="bottom"/>
          </w:tcPr>
          <w:p w14:paraId="7633E5B9">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13600788972</w:t>
            </w:r>
          </w:p>
        </w:tc>
      </w:tr>
      <w:tr w14:paraId="5F64E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6" w:hRule="atLeast"/>
          <w:jc w:val="center"/>
        </w:trPr>
        <w:tc>
          <w:tcPr>
            <w:tcW w:w="900" w:type="dxa"/>
            <w:noWrap w:val="0"/>
            <w:vAlign w:val="center"/>
          </w:tcPr>
          <w:p w14:paraId="15309CA3">
            <w:pPr>
              <w:pStyle w:val="20"/>
              <w:jc w:val="center"/>
              <w:rPr>
                <w:rFonts w:hint="eastAsia" w:ascii="宋体" w:hAnsi="宋体" w:eastAsia="宋体" w:cs="宋体"/>
                <w:b w:val="0"/>
                <w:bCs/>
                <w:snapToGrid w:val="0"/>
                <w:kern w:val="44"/>
                <w:sz w:val="24"/>
                <w:szCs w:val="24"/>
                <w:lang w:val="en-US" w:eastAsia="zh-CN" w:bidi="ar-SA"/>
              </w:rPr>
            </w:pPr>
            <w:r>
              <w:rPr>
                <w:rFonts w:hint="eastAsia" w:ascii="宋体" w:hAnsi="宋体" w:eastAsia="宋体" w:cs="宋体"/>
                <w:b w:val="0"/>
                <w:bCs/>
                <w:sz w:val="24"/>
                <w:szCs w:val="24"/>
                <w:lang w:val="en-US" w:eastAsia="zh-CN"/>
              </w:rPr>
              <w:t>3</w:t>
            </w:r>
            <w:r>
              <w:rPr>
                <w:rFonts w:hint="eastAsia" w:ascii="宋体" w:hAnsi="宋体" w:cs="宋体"/>
                <w:b w:val="0"/>
                <w:bCs/>
                <w:sz w:val="24"/>
                <w:szCs w:val="24"/>
                <w:lang w:val="en-US" w:eastAsia="zh-CN"/>
              </w:rPr>
              <w:t>1</w:t>
            </w:r>
          </w:p>
        </w:tc>
        <w:tc>
          <w:tcPr>
            <w:tcW w:w="2095" w:type="dxa"/>
            <w:noWrap w:val="0"/>
            <w:vAlign w:val="center"/>
          </w:tcPr>
          <w:p w14:paraId="11ED2D35">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统战部</w:t>
            </w:r>
          </w:p>
        </w:tc>
        <w:tc>
          <w:tcPr>
            <w:tcW w:w="1119" w:type="dxa"/>
            <w:shd w:val="clear" w:color="auto" w:fill="auto"/>
            <w:noWrap w:val="0"/>
            <w:vAlign w:val="bottom"/>
          </w:tcPr>
          <w:p w14:paraId="20F00C95">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洪炜煜</w:t>
            </w:r>
          </w:p>
        </w:tc>
        <w:tc>
          <w:tcPr>
            <w:tcW w:w="1442" w:type="dxa"/>
            <w:noWrap w:val="0"/>
            <w:vAlign w:val="center"/>
          </w:tcPr>
          <w:p w14:paraId="0A7110F1">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成员</w:t>
            </w:r>
          </w:p>
        </w:tc>
        <w:tc>
          <w:tcPr>
            <w:tcW w:w="2594" w:type="dxa"/>
            <w:noWrap w:val="0"/>
            <w:vAlign w:val="center"/>
          </w:tcPr>
          <w:p w14:paraId="153A4A3D">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委员</w:t>
            </w:r>
          </w:p>
        </w:tc>
        <w:tc>
          <w:tcPr>
            <w:tcW w:w="1546" w:type="dxa"/>
            <w:shd w:val="clear" w:color="auto" w:fill="auto"/>
            <w:noWrap w:val="0"/>
            <w:vAlign w:val="bottom"/>
          </w:tcPr>
          <w:p w14:paraId="2BE1F79F">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18859914000</w:t>
            </w:r>
          </w:p>
        </w:tc>
      </w:tr>
      <w:tr w14:paraId="52636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58895834">
            <w:pPr>
              <w:pStyle w:val="20"/>
              <w:jc w:val="center"/>
              <w:rPr>
                <w:rFonts w:hint="default" w:ascii="宋体" w:hAnsi="宋体" w:eastAsia="宋体" w:cs="宋体"/>
                <w:b w:val="0"/>
                <w:bCs/>
                <w:snapToGrid w:val="0"/>
                <w:kern w:val="44"/>
                <w:sz w:val="24"/>
                <w:szCs w:val="24"/>
                <w:lang w:val="en-US" w:eastAsia="zh-CN" w:bidi="ar-SA"/>
              </w:rPr>
            </w:pPr>
            <w:r>
              <w:rPr>
                <w:rFonts w:hint="eastAsia" w:ascii="宋体" w:hAnsi="宋体" w:eastAsia="宋体" w:cs="宋体"/>
                <w:b w:val="0"/>
                <w:bCs/>
                <w:sz w:val="24"/>
                <w:szCs w:val="24"/>
                <w:lang w:val="en-US" w:eastAsia="zh-CN"/>
              </w:rPr>
              <w:t>3</w:t>
            </w:r>
            <w:r>
              <w:rPr>
                <w:rFonts w:hint="eastAsia" w:ascii="宋体" w:hAnsi="宋体" w:cs="宋体"/>
                <w:b w:val="0"/>
                <w:bCs/>
                <w:sz w:val="24"/>
                <w:szCs w:val="24"/>
                <w:lang w:val="en-US" w:eastAsia="zh-CN"/>
              </w:rPr>
              <w:t>2</w:t>
            </w:r>
          </w:p>
        </w:tc>
        <w:tc>
          <w:tcPr>
            <w:tcW w:w="2095" w:type="dxa"/>
            <w:noWrap w:val="0"/>
            <w:vAlign w:val="center"/>
          </w:tcPr>
          <w:p w14:paraId="691203B8">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宣传办</w:t>
            </w:r>
          </w:p>
        </w:tc>
        <w:tc>
          <w:tcPr>
            <w:tcW w:w="1119" w:type="dxa"/>
            <w:noWrap w:val="0"/>
            <w:vAlign w:val="center"/>
          </w:tcPr>
          <w:p w14:paraId="268CDF66">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吕佳琪</w:t>
            </w:r>
          </w:p>
        </w:tc>
        <w:tc>
          <w:tcPr>
            <w:tcW w:w="1442" w:type="dxa"/>
            <w:noWrap w:val="0"/>
            <w:vAlign w:val="center"/>
          </w:tcPr>
          <w:p w14:paraId="14093116">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成员</w:t>
            </w:r>
          </w:p>
        </w:tc>
        <w:tc>
          <w:tcPr>
            <w:tcW w:w="2594" w:type="dxa"/>
            <w:noWrap w:val="0"/>
            <w:vAlign w:val="center"/>
          </w:tcPr>
          <w:p w14:paraId="1EE626C1">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负责人</w:t>
            </w:r>
          </w:p>
        </w:tc>
        <w:tc>
          <w:tcPr>
            <w:tcW w:w="1546" w:type="dxa"/>
            <w:noWrap w:val="0"/>
            <w:vAlign w:val="center"/>
          </w:tcPr>
          <w:p w14:paraId="41CA85CD">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15059573285</w:t>
            </w:r>
          </w:p>
        </w:tc>
      </w:tr>
      <w:tr w14:paraId="47B21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5A395677">
            <w:pPr>
              <w:pStyle w:val="20"/>
              <w:jc w:val="center"/>
              <w:rPr>
                <w:rFonts w:hint="default" w:ascii="宋体" w:hAnsi="宋体" w:eastAsia="宋体" w:cs="宋体"/>
                <w:b w:val="0"/>
                <w:bCs/>
                <w:snapToGrid w:val="0"/>
                <w:kern w:val="44"/>
                <w:sz w:val="24"/>
                <w:szCs w:val="24"/>
                <w:lang w:val="en-US" w:eastAsia="zh-CN" w:bidi="ar-SA"/>
              </w:rPr>
            </w:pPr>
            <w:r>
              <w:rPr>
                <w:rFonts w:hint="eastAsia" w:ascii="宋体" w:hAnsi="宋体" w:eastAsia="宋体" w:cs="宋体"/>
                <w:b w:val="0"/>
                <w:bCs/>
                <w:sz w:val="24"/>
                <w:szCs w:val="24"/>
                <w:lang w:val="en-US" w:eastAsia="zh-CN"/>
              </w:rPr>
              <w:t>3</w:t>
            </w:r>
            <w:r>
              <w:rPr>
                <w:rFonts w:hint="eastAsia" w:ascii="宋体" w:hAnsi="宋体" w:cs="宋体"/>
                <w:b w:val="0"/>
                <w:bCs/>
                <w:sz w:val="24"/>
                <w:szCs w:val="24"/>
                <w:lang w:val="en-US" w:eastAsia="zh-CN"/>
              </w:rPr>
              <w:t>3</w:t>
            </w:r>
          </w:p>
        </w:tc>
        <w:tc>
          <w:tcPr>
            <w:tcW w:w="2095" w:type="dxa"/>
            <w:noWrap w:val="0"/>
            <w:vAlign w:val="center"/>
          </w:tcPr>
          <w:p w14:paraId="42BB9E4B">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党建办</w:t>
            </w:r>
          </w:p>
        </w:tc>
        <w:tc>
          <w:tcPr>
            <w:tcW w:w="1119" w:type="dxa"/>
            <w:noWrap w:val="0"/>
            <w:vAlign w:val="center"/>
          </w:tcPr>
          <w:p w14:paraId="790EFF34">
            <w:pPr>
              <w:pStyle w:val="20"/>
              <w:jc w:val="center"/>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叶珠娜</w:t>
            </w:r>
          </w:p>
        </w:tc>
        <w:tc>
          <w:tcPr>
            <w:tcW w:w="1442" w:type="dxa"/>
            <w:noWrap w:val="0"/>
            <w:vAlign w:val="center"/>
          </w:tcPr>
          <w:p w14:paraId="32E38E40">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成员</w:t>
            </w:r>
          </w:p>
        </w:tc>
        <w:tc>
          <w:tcPr>
            <w:tcW w:w="2594" w:type="dxa"/>
            <w:noWrap w:val="0"/>
            <w:vAlign w:val="center"/>
          </w:tcPr>
          <w:p w14:paraId="44F987D1">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负责人</w:t>
            </w:r>
          </w:p>
        </w:tc>
        <w:tc>
          <w:tcPr>
            <w:tcW w:w="1546" w:type="dxa"/>
            <w:shd w:val="clear" w:color="auto" w:fill="auto"/>
            <w:noWrap w:val="0"/>
            <w:vAlign w:val="bottom"/>
          </w:tcPr>
          <w:p w14:paraId="183BA983">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19941065025</w:t>
            </w:r>
          </w:p>
        </w:tc>
      </w:tr>
      <w:tr w14:paraId="6C255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7B2ADE70">
            <w:pPr>
              <w:pStyle w:val="20"/>
              <w:jc w:val="center"/>
              <w:rPr>
                <w:rFonts w:hint="default" w:ascii="宋体" w:hAnsi="宋体" w:eastAsia="宋体" w:cs="宋体"/>
                <w:b w:val="0"/>
                <w:bCs/>
                <w:snapToGrid w:val="0"/>
                <w:kern w:val="44"/>
                <w:sz w:val="24"/>
                <w:szCs w:val="24"/>
                <w:lang w:val="en-US" w:eastAsia="zh-CN" w:bidi="ar-SA"/>
              </w:rPr>
            </w:pPr>
            <w:r>
              <w:rPr>
                <w:rFonts w:hint="eastAsia" w:ascii="宋体" w:hAnsi="宋体" w:eastAsia="宋体" w:cs="宋体"/>
                <w:b w:val="0"/>
                <w:bCs/>
                <w:sz w:val="24"/>
                <w:szCs w:val="24"/>
                <w:lang w:val="en-US" w:eastAsia="zh-CN"/>
              </w:rPr>
              <w:t>3</w:t>
            </w:r>
            <w:r>
              <w:rPr>
                <w:rFonts w:hint="eastAsia" w:ascii="宋体" w:hAnsi="宋体" w:cs="宋体"/>
                <w:b w:val="0"/>
                <w:bCs/>
                <w:sz w:val="24"/>
                <w:szCs w:val="24"/>
                <w:lang w:val="en-US" w:eastAsia="zh-CN"/>
              </w:rPr>
              <w:t>4</w:t>
            </w:r>
          </w:p>
        </w:tc>
        <w:tc>
          <w:tcPr>
            <w:tcW w:w="2095" w:type="dxa"/>
            <w:noWrap w:val="0"/>
            <w:vAlign w:val="center"/>
          </w:tcPr>
          <w:p w14:paraId="45C43B17">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民政办</w:t>
            </w:r>
          </w:p>
        </w:tc>
        <w:tc>
          <w:tcPr>
            <w:tcW w:w="1119" w:type="dxa"/>
            <w:noWrap w:val="0"/>
            <w:vAlign w:val="center"/>
          </w:tcPr>
          <w:p w14:paraId="77CC047D">
            <w:pPr>
              <w:pStyle w:val="20"/>
              <w:jc w:val="center"/>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黄剑军</w:t>
            </w:r>
          </w:p>
        </w:tc>
        <w:tc>
          <w:tcPr>
            <w:tcW w:w="1442" w:type="dxa"/>
            <w:noWrap w:val="0"/>
            <w:vAlign w:val="center"/>
          </w:tcPr>
          <w:p w14:paraId="58E99317">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成员</w:t>
            </w:r>
          </w:p>
        </w:tc>
        <w:tc>
          <w:tcPr>
            <w:tcW w:w="2594" w:type="dxa"/>
            <w:noWrap w:val="0"/>
            <w:vAlign w:val="center"/>
          </w:tcPr>
          <w:p w14:paraId="45AE96A9">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负责人</w:t>
            </w:r>
          </w:p>
        </w:tc>
        <w:tc>
          <w:tcPr>
            <w:tcW w:w="1546" w:type="dxa"/>
            <w:shd w:val="clear" w:color="auto" w:fill="auto"/>
            <w:noWrap w:val="0"/>
            <w:vAlign w:val="bottom"/>
          </w:tcPr>
          <w:p w14:paraId="489A5653">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18001152510</w:t>
            </w:r>
          </w:p>
        </w:tc>
      </w:tr>
      <w:tr w14:paraId="3227B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012D1DA7">
            <w:pPr>
              <w:pStyle w:val="20"/>
              <w:jc w:val="center"/>
              <w:rPr>
                <w:rFonts w:hint="default" w:ascii="宋体" w:hAnsi="宋体" w:eastAsia="宋体" w:cs="宋体"/>
                <w:b w:val="0"/>
                <w:bCs/>
                <w:snapToGrid w:val="0"/>
                <w:kern w:val="44"/>
                <w:sz w:val="24"/>
                <w:szCs w:val="24"/>
                <w:lang w:val="en-US" w:eastAsia="zh-CN" w:bidi="ar-SA"/>
              </w:rPr>
            </w:pPr>
            <w:r>
              <w:rPr>
                <w:rFonts w:hint="eastAsia" w:ascii="宋体" w:hAnsi="宋体" w:eastAsia="宋体" w:cs="宋体"/>
                <w:b w:val="0"/>
                <w:bCs/>
                <w:sz w:val="24"/>
                <w:szCs w:val="24"/>
                <w:lang w:val="en-US" w:eastAsia="zh-CN"/>
              </w:rPr>
              <w:t>3</w:t>
            </w:r>
            <w:r>
              <w:rPr>
                <w:rFonts w:hint="eastAsia" w:ascii="宋体" w:hAnsi="宋体" w:cs="宋体"/>
                <w:b w:val="0"/>
                <w:bCs/>
                <w:sz w:val="24"/>
                <w:szCs w:val="24"/>
                <w:lang w:val="en-US" w:eastAsia="zh-CN"/>
              </w:rPr>
              <w:t>5</w:t>
            </w:r>
          </w:p>
        </w:tc>
        <w:tc>
          <w:tcPr>
            <w:tcW w:w="2095" w:type="dxa"/>
            <w:noWrap w:val="0"/>
            <w:vAlign w:val="center"/>
          </w:tcPr>
          <w:p w14:paraId="4E101331">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扶贫办</w:t>
            </w:r>
          </w:p>
        </w:tc>
        <w:tc>
          <w:tcPr>
            <w:tcW w:w="1119" w:type="dxa"/>
            <w:noWrap w:val="0"/>
            <w:vAlign w:val="center"/>
          </w:tcPr>
          <w:p w14:paraId="7895BDFE">
            <w:pPr>
              <w:pStyle w:val="20"/>
              <w:jc w:val="center"/>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姚于柏</w:t>
            </w:r>
          </w:p>
        </w:tc>
        <w:tc>
          <w:tcPr>
            <w:tcW w:w="1442" w:type="dxa"/>
            <w:noWrap w:val="0"/>
            <w:vAlign w:val="center"/>
          </w:tcPr>
          <w:p w14:paraId="4E1B81B2">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成员</w:t>
            </w:r>
          </w:p>
        </w:tc>
        <w:tc>
          <w:tcPr>
            <w:tcW w:w="2594" w:type="dxa"/>
            <w:noWrap w:val="0"/>
            <w:vAlign w:val="center"/>
          </w:tcPr>
          <w:p w14:paraId="498556E7">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负责人</w:t>
            </w:r>
          </w:p>
        </w:tc>
        <w:tc>
          <w:tcPr>
            <w:tcW w:w="1546" w:type="dxa"/>
            <w:shd w:val="clear" w:color="auto" w:fill="auto"/>
            <w:noWrap w:val="0"/>
            <w:vAlign w:val="center"/>
          </w:tcPr>
          <w:p w14:paraId="7A9D549A">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18759984858</w:t>
            </w:r>
          </w:p>
        </w:tc>
      </w:tr>
      <w:tr w14:paraId="3EEC7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08E34575">
            <w:pPr>
              <w:pStyle w:val="20"/>
              <w:jc w:val="center"/>
              <w:rPr>
                <w:rFonts w:hint="default" w:ascii="宋体" w:hAnsi="宋体" w:eastAsia="宋体" w:cs="宋体"/>
                <w:b w:val="0"/>
                <w:bCs/>
                <w:snapToGrid w:val="0"/>
                <w:kern w:val="44"/>
                <w:sz w:val="24"/>
                <w:szCs w:val="24"/>
                <w:lang w:val="en-US" w:eastAsia="zh-CN" w:bidi="ar-SA"/>
              </w:rPr>
            </w:pPr>
            <w:r>
              <w:rPr>
                <w:rFonts w:hint="eastAsia" w:ascii="宋体" w:hAnsi="宋体" w:eastAsia="宋体" w:cs="宋体"/>
                <w:b w:val="0"/>
                <w:bCs/>
                <w:sz w:val="24"/>
                <w:szCs w:val="24"/>
                <w:lang w:val="en-US" w:eastAsia="zh-CN"/>
              </w:rPr>
              <w:t>3</w:t>
            </w:r>
            <w:r>
              <w:rPr>
                <w:rFonts w:hint="eastAsia" w:ascii="宋体" w:hAnsi="宋体" w:cs="宋体"/>
                <w:b w:val="0"/>
                <w:bCs/>
                <w:sz w:val="24"/>
                <w:szCs w:val="24"/>
                <w:lang w:val="en-US" w:eastAsia="zh-CN"/>
              </w:rPr>
              <w:t>6</w:t>
            </w:r>
          </w:p>
        </w:tc>
        <w:tc>
          <w:tcPr>
            <w:tcW w:w="2095" w:type="dxa"/>
            <w:noWrap w:val="0"/>
            <w:vAlign w:val="center"/>
          </w:tcPr>
          <w:p w14:paraId="5EB06ED6">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统计站</w:t>
            </w:r>
          </w:p>
        </w:tc>
        <w:tc>
          <w:tcPr>
            <w:tcW w:w="1119" w:type="dxa"/>
            <w:noWrap w:val="0"/>
            <w:vAlign w:val="center"/>
          </w:tcPr>
          <w:p w14:paraId="48DAC636">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吕佳琪</w:t>
            </w:r>
          </w:p>
        </w:tc>
        <w:tc>
          <w:tcPr>
            <w:tcW w:w="1442" w:type="dxa"/>
            <w:noWrap w:val="0"/>
            <w:vAlign w:val="center"/>
          </w:tcPr>
          <w:p w14:paraId="69274893">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成员</w:t>
            </w:r>
          </w:p>
        </w:tc>
        <w:tc>
          <w:tcPr>
            <w:tcW w:w="2594" w:type="dxa"/>
            <w:noWrap w:val="0"/>
            <w:vAlign w:val="center"/>
          </w:tcPr>
          <w:p w14:paraId="6EA92E97">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负责人</w:t>
            </w:r>
          </w:p>
        </w:tc>
        <w:tc>
          <w:tcPr>
            <w:tcW w:w="1546" w:type="dxa"/>
            <w:shd w:val="clear" w:color="auto" w:fill="auto"/>
            <w:noWrap w:val="0"/>
            <w:vAlign w:val="bottom"/>
          </w:tcPr>
          <w:p w14:paraId="09FC16A1">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18094171099</w:t>
            </w:r>
          </w:p>
        </w:tc>
      </w:tr>
      <w:tr w14:paraId="03D9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900" w:type="dxa"/>
            <w:noWrap w:val="0"/>
            <w:vAlign w:val="center"/>
          </w:tcPr>
          <w:p w14:paraId="1EC9D892">
            <w:pPr>
              <w:pStyle w:val="20"/>
              <w:jc w:val="center"/>
              <w:rPr>
                <w:rFonts w:hint="default" w:ascii="宋体" w:hAnsi="宋体" w:eastAsia="宋体" w:cs="宋体"/>
                <w:b w:val="0"/>
                <w:bCs/>
                <w:snapToGrid w:val="0"/>
                <w:kern w:val="44"/>
                <w:sz w:val="24"/>
                <w:szCs w:val="24"/>
                <w:lang w:val="en-US" w:eastAsia="zh-CN" w:bidi="ar-SA"/>
              </w:rPr>
            </w:pPr>
            <w:r>
              <w:rPr>
                <w:rFonts w:hint="eastAsia" w:ascii="宋体" w:hAnsi="宋体" w:eastAsia="宋体" w:cs="宋体"/>
                <w:b w:val="0"/>
                <w:bCs/>
                <w:sz w:val="24"/>
                <w:szCs w:val="24"/>
                <w:lang w:val="en-US" w:eastAsia="zh-CN"/>
              </w:rPr>
              <w:t>3</w:t>
            </w:r>
            <w:r>
              <w:rPr>
                <w:rFonts w:hint="eastAsia" w:ascii="宋体" w:hAnsi="宋体" w:cs="宋体"/>
                <w:b w:val="0"/>
                <w:bCs/>
                <w:sz w:val="24"/>
                <w:szCs w:val="24"/>
                <w:lang w:val="en-US" w:eastAsia="zh-CN"/>
              </w:rPr>
              <w:t>7</w:t>
            </w:r>
          </w:p>
        </w:tc>
        <w:tc>
          <w:tcPr>
            <w:tcW w:w="2095" w:type="dxa"/>
            <w:noWrap w:val="0"/>
            <w:vAlign w:val="center"/>
          </w:tcPr>
          <w:p w14:paraId="48539F9B">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人大办</w:t>
            </w:r>
          </w:p>
        </w:tc>
        <w:tc>
          <w:tcPr>
            <w:tcW w:w="1119" w:type="dxa"/>
            <w:noWrap w:val="0"/>
            <w:vAlign w:val="center"/>
          </w:tcPr>
          <w:p w14:paraId="07218E0B">
            <w:pPr>
              <w:pStyle w:val="20"/>
              <w:jc w:val="center"/>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林惠玲</w:t>
            </w:r>
          </w:p>
        </w:tc>
        <w:tc>
          <w:tcPr>
            <w:tcW w:w="1442" w:type="dxa"/>
            <w:noWrap w:val="0"/>
            <w:vAlign w:val="center"/>
          </w:tcPr>
          <w:p w14:paraId="5BCC3F5F">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成员</w:t>
            </w:r>
          </w:p>
        </w:tc>
        <w:tc>
          <w:tcPr>
            <w:tcW w:w="2594" w:type="dxa"/>
            <w:noWrap w:val="0"/>
            <w:vAlign w:val="center"/>
          </w:tcPr>
          <w:p w14:paraId="4570ED97">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负责人</w:t>
            </w:r>
          </w:p>
        </w:tc>
        <w:tc>
          <w:tcPr>
            <w:tcW w:w="1546" w:type="dxa"/>
            <w:shd w:val="clear" w:color="auto" w:fill="auto"/>
            <w:noWrap w:val="0"/>
            <w:vAlign w:val="bottom"/>
          </w:tcPr>
          <w:p w14:paraId="0BA3A237">
            <w:pPr>
              <w:pStyle w:val="20"/>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18860118045</w:t>
            </w:r>
          </w:p>
        </w:tc>
      </w:tr>
      <w:tr w14:paraId="28F8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2995" w:type="dxa"/>
            <w:gridSpan w:val="2"/>
            <w:noWrap w:val="0"/>
            <w:vAlign w:val="center"/>
          </w:tcPr>
          <w:p w14:paraId="7CECA5E9">
            <w:pPr>
              <w:pStyle w:val="20"/>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备注</w:t>
            </w:r>
          </w:p>
        </w:tc>
        <w:tc>
          <w:tcPr>
            <w:tcW w:w="6701" w:type="dxa"/>
            <w:gridSpan w:val="4"/>
            <w:noWrap w:val="0"/>
            <w:vAlign w:val="center"/>
          </w:tcPr>
          <w:p w14:paraId="66C5AE48">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镇24小时值班电话：</w:t>
            </w:r>
            <w:r>
              <w:rPr>
                <w:rFonts w:hint="eastAsia" w:ascii="宋体" w:hAnsi="宋体" w:eastAsia="宋体" w:cs="宋体"/>
                <w:b w:val="0"/>
                <w:bCs w:val="0"/>
                <w:color w:val="auto"/>
                <w:kern w:val="0"/>
                <w:sz w:val="24"/>
                <w:szCs w:val="24"/>
                <w:lang w:val="en-US" w:eastAsia="zh-CN" w:bidi="ar"/>
              </w:rPr>
              <w:t>0595-23991678</w:t>
            </w:r>
          </w:p>
        </w:tc>
      </w:tr>
    </w:tbl>
    <w:p w14:paraId="30D8C4B9">
      <w:pPr>
        <w:rPr>
          <w:rFonts w:hint="eastAsia" w:ascii="宋体" w:hAnsi="宋体" w:eastAsia="宋体" w:cs="宋体"/>
          <w:b w:val="0"/>
          <w:bCs/>
          <w:sz w:val="28"/>
          <w:szCs w:val="28"/>
          <w:lang w:eastAsia="zh-CN"/>
        </w:rPr>
      </w:pPr>
    </w:p>
    <w:p w14:paraId="1CE6681A">
      <w:pPr>
        <w:pStyle w:val="3"/>
        <w:bidi w:val="0"/>
        <w:rPr>
          <w:rFonts w:hint="eastAsia"/>
        </w:rPr>
      </w:pPr>
      <w:bookmarkStart w:id="107" w:name="_Toc2608"/>
      <w:r>
        <w:rPr>
          <w:rFonts w:hint="eastAsia"/>
          <w:lang w:val="en-US" w:eastAsia="zh-CN"/>
        </w:rPr>
        <w:t>附件12.</w:t>
      </w:r>
      <w:r>
        <w:rPr>
          <w:rFonts w:hint="eastAsia"/>
        </w:rPr>
        <w:t>上级有关部门联系电话</w:t>
      </w:r>
      <w:bookmarkEnd w:id="107"/>
    </w:p>
    <w:tbl>
      <w:tblPr>
        <w:tblStyle w:val="13"/>
        <w:tblW w:w="95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59"/>
        <w:gridCol w:w="4561"/>
        <w:gridCol w:w="2484"/>
        <w:gridCol w:w="1512"/>
      </w:tblGrid>
      <w:tr w14:paraId="48B45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10" w:hRule="exac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DAD31C8">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序号</w:t>
            </w:r>
          </w:p>
        </w:tc>
        <w:tc>
          <w:tcPr>
            <w:tcW w:w="456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A4DC6AC">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单位名称</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4DC609B">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联系电话</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CFF60A6">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备注</w:t>
            </w:r>
          </w:p>
        </w:tc>
      </w:tr>
      <w:tr w14:paraId="67094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10" w:hRule="exac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DB5CEAA">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w:t>
            </w:r>
          </w:p>
        </w:tc>
        <w:tc>
          <w:tcPr>
            <w:tcW w:w="456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A2B29A0">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消防救援大队</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D06F5AE">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119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DC14308">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ascii="宋体" w:hAnsi="宋体" w:eastAsia="宋体" w:cs="宋体"/>
                <w:snapToGrid/>
                <w:kern w:val="2"/>
                <w:sz w:val="24"/>
                <w:szCs w:val="24"/>
                <w:lang w:val="en-US" w:eastAsia="zh-CN" w:bidi="ar-SA"/>
              </w:rPr>
            </w:pPr>
          </w:p>
        </w:tc>
      </w:tr>
      <w:tr w14:paraId="79872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10" w:hRule="exac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FCDF53F">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w:t>
            </w:r>
          </w:p>
        </w:tc>
        <w:tc>
          <w:tcPr>
            <w:tcW w:w="456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20E2517">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公安接警中心</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EC8F9D6">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110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2B54A47">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ascii="宋体" w:hAnsi="宋体" w:eastAsia="宋体" w:cs="宋体"/>
                <w:snapToGrid/>
                <w:kern w:val="2"/>
                <w:sz w:val="24"/>
                <w:szCs w:val="24"/>
                <w:lang w:val="en-US" w:eastAsia="zh-CN" w:bidi="ar-SA"/>
              </w:rPr>
            </w:pPr>
          </w:p>
        </w:tc>
      </w:tr>
      <w:tr w14:paraId="6B69D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exac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91C303F">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3</w:t>
            </w:r>
          </w:p>
        </w:tc>
        <w:tc>
          <w:tcPr>
            <w:tcW w:w="456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905E80F">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永春县急救中心</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77499A7">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120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9BCDBC0">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ascii="宋体" w:hAnsi="宋体" w:eastAsia="宋体" w:cs="宋体"/>
                <w:snapToGrid/>
                <w:kern w:val="2"/>
                <w:sz w:val="24"/>
                <w:szCs w:val="24"/>
                <w:lang w:val="en-US" w:eastAsia="zh-CN" w:bidi="ar-SA"/>
              </w:rPr>
            </w:pPr>
          </w:p>
        </w:tc>
      </w:tr>
      <w:tr w14:paraId="07F6B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10" w:hRule="exac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37693FD">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4</w:t>
            </w:r>
          </w:p>
        </w:tc>
        <w:tc>
          <w:tcPr>
            <w:tcW w:w="456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8AD15A0">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永春县人民政府</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5B524E4">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0595-23882211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C3BAC63">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420"/>
              <w:jc w:val="both"/>
              <w:rPr>
                <w:rFonts w:hint="eastAsia" w:ascii="宋体" w:hAnsi="宋体" w:eastAsia="宋体" w:cs="宋体"/>
                <w:snapToGrid/>
                <w:kern w:val="2"/>
                <w:sz w:val="24"/>
                <w:szCs w:val="24"/>
                <w:lang w:val="en-US" w:eastAsia="zh-CN" w:bidi="ar-SA"/>
              </w:rPr>
            </w:pPr>
          </w:p>
        </w:tc>
      </w:tr>
      <w:tr w14:paraId="38EC7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10" w:hRule="exac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0DA2928">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5</w:t>
            </w:r>
          </w:p>
        </w:tc>
        <w:tc>
          <w:tcPr>
            <w:tcW w:w="456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2B0AE25">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永春县应急管理局</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2F54005">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0595-23886967</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BAF89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420"/>
              <w:jc w:val="both"/>
              <w:rPr>
                <w:rFonts w:hint="eastAsia" w:ascii="宋体" w:hAnsi="宋体" w:eastAsia="宋体" w:cs="宋体"/>
                <w:snapToGrid/>
                <w:kern w:val="2"/>
                <w:sz w:val="24"/>
                <w:szCs w:val="24"/>
                <w:lang w:val="en-US" w:eastAsia="zh-CN" w:bidi="ar-SA"/>
              </w:rPr>
            </w:pPr>
          </w:p>
        </w:tc>
      </w:tr>
      <w:tr w14:paraId="39B32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exac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EBD1FC9">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6</w:t>
            </w:r>
          </w:p>
        </w:tc>
        <w:tc>
          <w:tcPr>
            <w:tcW w:w="456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80D757C">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永春生态环境局</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A38BD3B">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0595-23885443</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DDD6D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420"/>
              <w:jc w:val="both"/>
              <w:rPr>
                <w:rFonts w:hint="eastAsia" w:ascii="宋体" w:hAnsi="宋体" w:eastAsia="宋体" w:cs="宋体"/>
                <w:snapToGrid/>
                <w:kern w:val="2"/>
                <w:sz w:val="24"/>
                <w:szCs w:val="24"/>
                <w:lang w:val="en-US" w:eastAsia="zh-CN" w:bidi="ar-SA"/>
              </w:rPr>
            </w:pPr>
          </w:p>
        </w:tc>
      </w:tr>
      <w:tr w14:paraId="53A5D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10" w:hRule="exac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DAD4A00">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7</w:t>
            </w:r>
          </w:p>
        </w:tc>
        <w:tc>
          <w:tcPr>
            <w:tcW w:w="456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E093FF9">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永春县工信商务局</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FDB543C">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0595-23882262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EFC4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420"/>
              <w:jc w:val="both"/>
              <w:rPr>
                <w:rFonts w:hint="eastAsia" w:ascii="宋体" w:hAnsi="宋体" w:eastAsia="宋体" w:cs="宋体"/>
                <w:snapToGrid/>
                <w:kern w:val="2"/>
                <w:sz w:val="24"/>
                <w:szCs w:val="24"/>
                <w:lang w:val="en-US" w:eastAsia="zh-CN" w:bidi="ar-SA"/>
              </w:rPr>
            </w:pPr>
          </w:p>
        </w:tc>
      </w:tr>
      <w:tr w14:paraId="1FE6C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10" w:hRule="exac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72BE515">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8</w:t>
            </w:r>
          </w:p>
        </w:tc>
        <w:tc>
          <w:tcPr>
            <w:tcW w:w="456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7B4178D">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永春县民政局</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5C4C280">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0595-23882936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CC860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420"/>
              <w:jc w:val="both"/>
              <w:rPr>
                <w:rFonts w:hint="eastAsia" w:ascii="宋体" w:hAnsi="宋体" w:eastAsia="宋体" w:cs="宋体"/>
                <w:snapToGrid/>
                <w:kern w:val="2"/>
                <w:sz w:val="24"/>
                <w:szCs w:val="24"/>
                <w:lang w:val="en-US" w:eastAsia="zh-CN" w:bidi="ar-SA"/>
              </w:rPr>
            </w:pPr>
          </w:p>
        </w:tc>
      </w:tr>
      <w:tr w14:paraId="02B11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10" w:hRule="exac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D48369E">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9</w:t>
            </w:r>
          </w:p>
        </w:tc>
        <w:tc>
          <w:tcPr>
            <w:tcW w:w="456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0C2BADE">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永春县市场监督管理局</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62DD070">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0595-23881881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86F32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420"/>
              <w:jc w:val="both"/>
              <w:rPr>
                <w:rFonts w:hint="eastAsia" w:ascii="宋体" w:hAnsi="宋体" w:eastAsia="宋体" w:cs="宋体"/>
                <w:snapToGrid/>
                <w:kern w:val="2"/>
                <w:sz w:val="24"/>
                <w:szCs w:val="24"/>
                <w:lang w:val="en-US" w:eastAsia="zh-CN" w:bidi="ar-SA"/>
              </w:rPr>
            </w:pPr>
          </w:p>
        </w:tc>
      </w:tr>
      <w:tr w14:paraId="6C59C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exac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009A2BF">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10</w:t>
            </w:r>
          </w:p>
        </w:tc>
        <w:tc>
          <w:tcPr>
            <w:tcW w:w="456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3070B2C">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永春县</w:t>
            </w:r>
            <w:r>
              <w:rPr>
                <w:rFonts w:hint="eastAsia" w:ascii="宋体" w:hAnsi="宋体" w:cs="宋体"/>
                <w:snapToGrid/>
                <w:kern w:val="2"/>
                <w:sz w:val="24"/>
                <w:szCs w:val="24"/>
                <w:lang w:val="en-US" w:eastAsia="zh-CN" w:bidi="ar-SA"/>
              </w:rPr>
              <w:t>自然资源局</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BD1260A">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0595-23860200</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E15B7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420"/>
              <w:jc w:val="both"/>
              <w:rPr>
                <w:rFonts w:hint="eastAsia" w:ascii="宋体" w:hAnsi="宋体" w:eastAsia="宋体" w:cs="宋体"/>
                <w:snapToGrid/>
                <w:kern w:val="2"/>
                <w:sz w:val="24"/>
                <w:szCs w:val="24"/>
                <w:lang w:val="en-US" w:eastAsia="zh-CN" w:bidi="ar-SA"/>
              </w:rPr>
            </w:pPr>
          </w:p>
        </w:tc>
      </w:tr>
      <w:tr w14:paraId="34954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exac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3759945">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11</w:t>
            </w:r>
          </w:p>
        </w:tc>
        <w:tc>
          <w:tcPr>
            <w:tcW w:w="456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8A7574E">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永春县城市管理局</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ADA2A67">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0595-23808688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12A23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420"/>
              <w:jc w:val="both"/>
              <w:rPr>
                <w:rFonts w:hint="eastAsia" w:ascii="宋体" w:hAnsi="宋体" w:eastAsia="宋体" w:cs="宋体"/>
                <w:snapToGrid/>
                <w:kern w:val="2"/>
                <w:sz w:val="24"/>
                <w:szCs w:val="24"/>
                <w:lang w:val="en-US" w:eastAsia="zh-CN" w:bidi="ar-SA"/>
              </w:rPr>
            </w:pPr>
          </w:p>
        </w:tc>
      </w:tr>
      <w:tr w14:paraId="5AAB2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exac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281494B">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12</w:t>
            </w:r>
          </w:p>
        </w:tc>
        <w:tc>
          <w:tcPr>
            <w:tcW w:w="456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24725C6">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永春县公安局</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043E886">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0595-23895116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FDD4B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420"/>
              <w:jc w:val="both"/>
              <w:rPr>
                <w:rFonts w:hint="eastAsia" w:ascii="宋体" w:hAnsi="宋体" w:eastAsia="宋体" w:cs="宋体"/>
                <w:snapToGrid/>
                <w:kern w:val="2"/>
                <w:sz w:val="24"/>
                <w:szCs w:val="24"/>
                <w:lang w:val="en-US" w:eastAsia="zh-CN" w:bidi="ar-SA"/>
              </w:rPr>
            </w:pPr>
          </w:p>
        </w:tc>
      </w:tr>
      <w:tr w14:paraId="64254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10" w:hRule="exac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BC42DFE">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13</w:t>
            </w:r>
          </w:p>
        </w:tc>
        <w:tc>
          <w:tcPr>
            <w:tcW w:w="456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0ED5FEE">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永春县农业农村局</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80ABDAB">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0595-23862661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7D55F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420"/>
              <w:jc w:val="both"/>
              <w:rPr>
                <w:rFonts w:hint="eastAsia" w:ascii="宋体" w:hAnsi="宋体" w:eastAsia="宋体" w:cs="宋体"/>
                <w:snapToGrid/>
                <w:kern w:val="2"/>
                <w:sz w:val="24"/>
                <w:szCs w:val="24"/>
                <w:lang w:val="en-US" w:eastAsia="zh-CN" w:bidi="ar-SA"/>
              </w:rPr>
            </w:pPr>
          </w:p>
        </w:tc>
      </w:tr>
      <w:tr w14:paraId="3AF71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10" w:hRule="exac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B41E30C">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14</w:t>
            </w:r>
          </w:p>
        </w:tc>
        <w:tc>
          <w:tcPr>
            <w:tcW w:w="456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CF680C0">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永春县发展和改革局</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C28E3FB">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0595-23885078</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1541D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420"/>
              <w:jc w:val="both"/>
              <w:rPr>
                <w:rFonts w:hint="eastAsia" w:ascii="宋体" w:hAnsi="宋体" w:eastAsia="宋体" w:cs="宋体"/>
                <w:snapToGrid/>
                <w:kern w:val="2"/>
                <w:sz w:val="24"/>
                <w:szCs w:val="24"/>
                <w:lang w:val="en-US" w:eastAsia="zh-CN" w:bidi="ar-SA"/>
              </w:rPr>
            </w:pPr>
          </w:p>
        </w:tc>
      </w:tr>
      <w:tr w14:paraId="00C4B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10" w:hRule="exac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D01D0B0">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15</w:t>
            </w:r>
          </w:p>
        </w:tc>
        <w:tc>
          <w:tcPr>
            <w:tcW w:w="456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9AF011D">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永春县住房和城乡建设局</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E24B54C">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0595-23882265</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97EDD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420"/>
              <w:jc w:val="both"/>
              <w:rPr>
                <w:rFonts w:hint="eastAsia" w:ascii="宋体" w:hAnsi="宋体" w:eastAsia="宋体" w:cs="宋体"/>
                <w:snapToGrid/>
                <w:kern w:val="2"/>
                <w:sz w:val="24"/>
                <w:szCs w:val="24"/>
                <w:lang w:val="en-US" w:eastAsia="zh-CN" w:bidi="ar-SA"/>
              </w:rPr>
            </w:pPr>
          </w:p>
        </w:tc>
      </w:tr>
      <w:tr w14:paraId="49809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exac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A6350FF">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16</w:t>
            </w:r>
          </w:p>
        </w:tc>
        <w:tc>
          <w:tcPr>
            <w:tcW w:w="456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DC260EC">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永春县人社局</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ABDA814">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0595-23882664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E6B66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420"/>
              <w:jc w:val="both"/>
              <w:rPr>
                <w:rFonts w:hint="eastAsia" w:ascii="宋体" w:hAnsi="宋体" w:eastAsia="宋体" w:cs="宋体"/>
                <w:snapToGrid/>
                <w:kern w:val="2"/>
                <w:sz w:val="24"/>
                <w:szCs w:val="24"/>
                <w:lang w:val="en-US" w:eastAsia="zh-CN" w:bidi="ar-SA"/>
              </w:rPr>
            </w:pPr>
          </w:p>
        </w:tc>
      </w:tr>
      <w:tr w14:paraId="01440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exac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3016472">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17</w:t>
            </w:r>
          </w:p>
        </w:tc>
        <w:tc>
          <w:tcPr>
            <w:tcW w:w="456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874F0B2">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泉州市交通警察支队永春县大队</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5A86682">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0595-23862812</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17CAC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420"/>
              <w:jc w:val="both"/>
              <w:rPr>
                <w:rFonts w:hint="eastAsia" w:ascii="宋体" w:hAnsi="宋体" w:eastAsia="宋体" w:cs="宋体"/>
                <w:snapToGrid/>
                <w:kern w:val="2"/>
                <w:sz w:val="24"/>
                <w:szCs w:val="24"/>
                <w:lang w:val="en-US" w:eastAsia="zh-CN" w:bidi="ar-SA"/>
              </w:rPr>
            </w:pPr>
          </w:p>
        </w:tc>
      </w:tr>
      <w:tr w14:paraId="6852F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exac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92798E5">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18</w:t>
            </w:r>
          </w:p>
        </w:tc>
        <w:tc>
          <w:tcPr>
            <w:tcW w:w="456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EBFAAE6">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永春县卫生健康局</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6CF38FF">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0595-23862476</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1EBF4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420"/>
              <w:jc w:val="both"/>
              <w:rPr>
                <w:rFonts w:hint="eastAsia" w:ascii="宋体" w:hAnsi="宋体" w:eastAsia="宋体" w:cs="宋体"/>
                <w:snapToGrid/>
                <w:kern w:val="2"/>
                <w:sz w:val="24"/>
                <w:szCs w:val="24"/>
                <w:lang w:val="en-US" w:eastAsia="zh-CN" w:bidi="ar-SA"/>
              </w:rPr>
            </w:pPr>
          </w:p>
        </w:tc>
      </w:tr>
      <w:tr w14:paraId="6E91A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10" w:hRule="exac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028E910">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19</w:t>
            </w:r>
          </w:p>
        </w:tc>
        <w:tc>
          <w:tcPr>
            <w:tcW w:w="456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6D606D1">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永春县医疗保障局</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47E5F7B">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0595-23871601</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B62FF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420"/>
              <w:jc w:val="both"/>
              <w:rPr>
                <w:rFonts w:hint="eastAsia" w:ascii="宋体" w:hAnsi="宋体" w:eastAsia="宋体" w:cs="宋体"/>
                <w:snapToGrid/>
                <w:kern w:val="2"/>
                <w:sz w:val="24"/>
                <w:szCs w:val="24"/>
                <w:lang w:val="en-US" w:eastAsia="zh-CN" w:bidi="ar-SA"/>
              </w:rPr>
            </w:pPr>
          </w:p>
        </w:tc>
      </w:tr>
      <w:tr w14:paraId="300D2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exac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DF43734">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20</w:t>
            </w:r>
          </w:p>
        </w:tc>
        <w:tc>
          <w:tcPr>
            <w:tcW w:w="456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ACF2F5C">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永春县气象局</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245FEFB">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0595-23882774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17C70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420"/>
              <w:jc w:val="both"/>
              <w:rPr>
                <w:rFonts w:hint="eastAsia" w:ascii="宋体" w:hAnsi="宋体" w:eastAsia="宋体" w:cs="宋体"/>
                <w:snapToGrid/>
                <w:kern w:val="2"/>
                <w:sz w:val="24"/>
                <w:szCs w:val="24"/>
                <w:lang w:val="en-US" w:eastAsia="zh-CN" w:bidi="ar-SA"/>
              </w:rPr>
            </w:pPr>
          </w:p>
        </w:tc>
      </w:tr>
      <w:tr w14:paraId="38442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exac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680F8D8">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w:t>
            </w:r>
            <w:r>
              <w:rPr>
                <w:rFonts w:hint="eastAsia" w:ascii="宋体" w:hAnsi="宋体" w:cs="宋体"/>
                <w:snapToGrid/>
                <w:kern w:val="2"/>
                <w:sz w:val="24"/>
                <w:szCs w:val="24"/>
                <w:lang w:val="en-US" w:eastAsia="zh-CN" w:bidi="ar-SA"/>
              </w:rPr>
              <w:t>1</w:t>
            </w:r>
          </w:p>
        </w:tc>
        <w:tc>
          <w:tcPr>
            <w:tcW w:w="456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CA26F3F">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b w:val="0"/>
                <w:bCs w:val="0"/>
                <w:color w:val="auto"/>
                <w:sz w:val="24"/>
                <w:szCs w:val="24"/>
                <w:lang w:eastAsia="zh-CN"/>
              </w:rPr>
              <w:t>下洋镇</w:t>
            </w:r>
            <w:r>
              <w:rPr>
                <w:rFonts w:hint="eastAsia" w:ascii="宋体" w:hAnsi="宋体" w:eastAsia="宋体" w:cs="宋体"/>
                <w:snapToGrid/>
                <w:kern w:val="2"/>
                <w:sz w:val="24"/>
                <w:szCs w:val="24"/>
                <w:lang w:val="en-US" w:eastAsia="zh-CN" w:bidi="ar-SA"/>
              </w:rPr>
              <w:t>人民政府（</w:t>
            </w:r>
            <w:r>
              <w:rPr>
                <w:rFonts w:hint="eastAsia" w:ascii="宋体" w:hAnsi="宋体" w:cs="宋体"/>
                <w:snapToGrid/>
                <w:kern w:val="2"/>
                <w:sz w:val="24"/>
                <w:szCs w:val="24"/>
                <w:lang w:val="en-US" w:eastAsia="zh-CN" w:bidi="ar-SA"/>
              </w:rPr>
              <w:t>邻近</w:t>
            </w:r>
            <w:r>
              <w:rPr>
                <w:rFonts w:hint="eastAsia" w:ascii="宋体" w:hAnsi="宋体" w:eastAsia="宋体" w:cs="宋体"/>
                <w:snapToGrid/>
                <w:kern w:val="2"/>
                <w:sz w:val="24"/>
                <w:szCs w:val="24"/>
                <w:lang w:val="en-US" w:eastAsia="zh-CN" w:bidi="ar-SA"/>
              </w:rPr>
              <w:t>乡镇）</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7E09507">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0595-23982339</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4F209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420"/>
              <w:jc w:val="both"/>
              <w:rPr>
                <w:rFonts w:hint="eastAsia" w:ascii="宋体" w:hAnsi="宋体" w:eastAsia="宋体" w:cs="宋体"/>
                <w:snapToGrid/>
                <w:kern w:val="2"/>
                <w:sz w:val="24"/>
                <w:szCs w:val="24"/>
                <w:lang w:val="en-US" w:eastAsia="zh-CN" w:bidi="ar-SA"/>
              </w:rPr>
            </w:pPr>
          </w:p>
        </w:tc>
      </w:tr>
      <w:tr w14:paraId="0C5B6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exac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F6BD68E">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w:t>
            </w:r>
            <w:r>
              <w:rPr>
                <w:rFonts w:hint="eastAsia" w:ascii="宋体" w:hAnsi="宋体" w:cs="宋体"/>
                <w:snapToGrid/>
                <w:kern w:val="2"/>
                <w:sz w:val="24"/>
                <w:szCs w:val="24"/>
                <w:lang w:val="en-US" w:eastAsia="zh-CN" w:bidi="ar-SA"/>
              </w:rPr>
              <w:t>2</w:t>
            </w:r>
          </w:p>
        </w:tc>
        <w:tc>
          <w:tcPr>
            <w:tcW w:w="456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A986FE0">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b w:val="0"/>
                <w:bCs w:val="0"/>
                <w:color w:val="auto"/>
                <w:sz w:val="24"/>
                <w:szCs w:val="24"/>
                <w:lang w:eastAsia="zh-CN"/>
              </w:rPr>
              <w:t>横口乡</w:t>
            </w:r>
            <w:r>
              <w:rPr>
                <w:rFonts w:hint="eastAsia" w:ascii="宋体" w:hAnsi="宋体" w:eastAsia="宋体" w:cs="宋体"/>
                <w:snapToGrid/>
                <w:kern w:val="2"/>
                <w:sz w:val="24"/>
                <w:szCs w:val="24"/>
                <w:lang w:val="en-US" w:eastAsia="zh-CN" w:bidi="ar-SA"/>
              </w:rPr>
              <w:t>人民政府（</w:t>
            </w:r>
            <w:r>
              <w:rPr>
                <w:rFonts w:hint="eastAsia" w:ascii="宋体" w:hAnsi="宋体" w:cs="宋体"/>
                <w:snapToGrid/>
                <w:kern w:val="2"/>
                <w:sz w:val="24"/>
                <w:szCs w:val="24"/>
                <w:lang w:val="en-US" w:eastAsia="zh-CN" w:bidi="ar-SA"/>
              </w:rPr>
              <w:t>邻近</w:t>
            </w:r>
            <w:r>
              <w:rPr>
                <w:rFonts w:hint="eastAsia" w:ascii="宋体" w:hAnsi="宋体" w:eastAsia="宋体" w:cs="宋体"/>
                <w:snapToGrid/>
                <w:kern w:val="2"/>
                <w:sz w:val="24"/>
                <w:szCs w:val="24"/>
                <w:lang w:val="en-US" w:eastAsia="zh-CN" w:bidi="ar-SA"/>
              </w:rPr>
              <w:t>乡镇）</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DF8777B">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ightChars="0"/>
              <w:jc w:val="center"/>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0595-23976114</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1627B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420"/>
              <w:jc w:val="both"/>
              <w:rPr>
                <w:rFonts w:hint="eastAsia" w:ascii="宋体" w:hAnsi="宋体" w:eastAsia="宋体" w:cs="宋体"/>
                <w:snapToGrid/>
                <w:kern w:val="2"/>
                <w:sz w:val="24"/>
                <w:szCs w:val="24"/>
                <w:lang w:val="en-US" w:eastAsia="zh-CN" w:bidi="ar-SA"/>
              </w:rPr>
            </w:pPr>
          </w:p>
        </w:tc>
      </w:tr>
    </w:tbl>
    <w:p w14:paraId="0B844E97">
      <w:pPr>
        <w:pStyle w:val="7"/>
        <w:rPr>
          <w:rFonts w:hint="eastAsia" w:ascii="宋体" w:hAnsi="宋体" w:eastAsia="宋体" w:cs="宋体"/>
          <w:sz w:val="28"/>
          <w:szCs w:val="28"/>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01F1803">
      <w:pPr>
        <w:pStyle w:val="3"/>
        <w:bidi w:val="0"/>
        <w:rPr>
          <w:rFonts w:hint="eastAsia"/>
          <w:lang w:val="en-US"/>
        </w:rPr>
      </w:pPr>
      <w:bookmarkStart w:id="108" w:name="_Toc13908"/>
      <w:r>
        <w:rPr>
          <w:rFonts w:hint="eastAsia"/>
          <w:lang w:val="en-US" w:eastAsia="zh-CN"/>
        </w:rPr>
        <w:t>附件13.各行政村书记信息</w:t>
      </w:r>
      <w:bookmarkEnd w:id="108"/>
    </w:p>
    <w:tbl>
      <w:tblPr>
        <w:tblStyle w:val="14"/>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904"/>
        <w:gridCol w:w="1465"/>
        <w:gridCol w:w="1927"/>
        <w:gridCol w:w="2146"/>
      </w:tblGrid>
      <w:tr w14:paraId="05AB3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87" w:type="dxa"/>
            <w:vAlign w:val="center"/>
          </w:tcPr>
          <w:p w14:paraId="297B234C">
            <w:pPr>
              <w:pStyle w:val="5"/>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序号</w:t>
            </w:r>
          </w:p>
        </w:tc>
        <w:tc>
          <w:tcPr>
            <w:tcW w:w="1904" w:type="dxa"/>
            <w:vAlign w:val="center"/>
          </w:tcPr>
          <w:p w14:paraId="1A5ABC80">
            <w:pPr>
              <w:pStyle w:val="5"/>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单位</w:t>
            </w:r>
          </w:p>
        </w:tc>
        <w:tc>
          <w:tcPr>
            <w:tcW w:w="1465" w:type="dxa"/>
            <w:vAlign w:val="center"/>
          </w:tcPr>
          <w:p w14:paraId="7F002018">
            <w:pPr>
              <w:pStyle w:val="5"/>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职 务</w:t>
            </w:r>
          </w:p>
        </w:tc>
        <w:tc>
          <w:tcPr>
            <w:tcW w:w="1927" w:type="dxa"/>
            <w:vAlign w:val="center"/>
          </w:tcPr>
          <w:p w14:paraId="544EFFD1">
            <w:pPr>
              <w:pStyle w:val="5"/>
              <w:ind w:left="0" w:leftChars="0" w:firstLine="0" w:firstLineChars="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姓名</w:t>
            </w:r>
          </w:p>
        </w:tc>
        <w:tc>
          <w:tcPr>
            <w:tcW w:w="2146" w:type="dxa"/>
            <w:vAlign w:val="center"/>
          </w:tcPr>
          <w:p w14:paraId="74DAF01C">
            <w:pPr>
              <w:pStyle w:val="5"/>
              <w:ind w:left="0" w:leftChars="0" w:firstLine="0" w:firstLineChars="0"/>
              <w:jc w:val="center"/>
              <w:rPr>
                <w:rFonts w:hint="eastAsia" w:ascii="宋体" w:hAnsi="宋体" w:eastAsia="宋体" w:cs="宋体"/>
                <w:b w:val="0"/>
                <w:bCs w:val="0"/>
                <w:sz w:val="24"/>
                <w:szCs w:val="24"/>
                <w:vertAlign w:val="baseline"/>
              </w:rPr>
            </w:pPr>
            <w:r>
              <w:rPr>
                <w:rFonts w:hint="eastAsia" w:ascii="宋体" w:hAnsi="宋体" w:eastAsia="宋体" w:cs="宋体"/>
                <w:b w:val="0"/>
                <w:bCs w:val="0"/>
                <w:sz w:val="24"/>
                <w:szCs w:val="24"/>
                <w:vertAlign w:val="baseline"/>
                <w:lang w:val="en-US" w:eastAsia="zh-CN"/>
              </w:rPr>
              <w:t>联系电话</w:t>
            </w:r>
          </w:p>
        </w:tc>
      </w:tr>
      <w:tr w14:paraId="4EC0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87" w:type="dxa"/>
            <w:vAlign w:val="center"/>
          </w:tcPr>
          <w:p w14:paraId="217E6CA6">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1904" w:type="dxa"/>
            <w:vAlign w:val="center"/>
          </w:tcPr>
          <w:p w14:paraId="5848C90E">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仙阳村</w:t>
            </w:r>
          </w:p>
        </w:tc>
        <w:tc>
          <w:tcPr>
            <w:tcW w:w="1465" w:type="dxa"/>
            <w:vAlign w:val="center"/>
          </w:tcPr>
          <w:p w14:paraId="4A5268D4">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书记</w:t>
            </w:r>
          </w:p>
        </w:tc>
        <w:tc>
          <w:tcPr>
            <w:tcW w:w="1927" w:type="dxa"/>
            <w:vAlign w:val="center"/>
          </w:tcPr>
          <w:p w14:paraId="4D92733F">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林华珠</w:t>
            </w:r>
          </w:p>
        </w:tc>
        <w:tc>
          <w:tcPr>
            <w:tcW w:w="2146" w:type="dxa"/>
            <w:vAlign w:val="center"/>
          </w:tcPr>
          <w:p w14:paraId="10A57EF2">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13959965658</w:t>
            </w:r>
          </w:p>
        </w:tc>
      </w:tr>
      <w:tr w14:paraId="02B6E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87" w:type="dxa"/>
            <w:vAlign w:val="center"/>
          </w:tcPr>
          <w:p w14:paraId="676C042B">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c>
          <w:tcPr>
            <w:tcW w:w="1904" w:type="dxa"/>
            <w:vAlign w:val="center"/>
          </w:tcPr>
          <w:p w14:paraId="6EACFF03">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美岭村</w:t>
            </w:r>
          </w:p>
        </w:tc>
        <w:tc>
          <w:tcPr>
            <w:tcW w:w="1465" w:type="dxa"/>
            <w:vAlign w:val="center"/>
          </w:tcPr>
          <w:p w14:paraId="1AEAC5F0">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书记</w:t>
            </w:r>
          </w:p>
        </w:tc>
        <w:tc>
          <w:tcPr>
            <w:tcW w:w="1927" w:type="dxa"/>
            <w:vAlign w:val="center"/>
          </w:tcPr>
          <w:p w14:paraId="549587BD">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王秋玲</w:t>
            </w:r>
          </w:p>
        </w:tc>
        <w:tc>
          <w:tcPr>
            <w:tcW w:w="2146" w:type="dxa"/>
            <w:vAlign w:val="center"/>
          </w:tcPr>
          <w:p w14:paraId="4F5B93F9">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13506036313</w:t>
            </w:r>
          </w:p>
        </w:tc>
      </w:tr>
      <w:tr w14:paraId="6BFED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87" w:type="dxa"/>
            <w:vAlign w:val="center"/>
          </w:tcPr>
          <w:p w14:paraId="4FCBB716">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p>
        </w:tc>
        <w:tc>
          <w:tcPr>
            <w:tcW w:w="1904" w:type="dxa"/>
            <w:vAlign w:val="center"/>
          </w:tcPr>
          <w:p w14:paraId="56DC9B1D">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光山村</w:t>
            </w:r>
          </w:p>
        </w:tc>
        <w:tc>
          <w:tcPr>
            <w:tcW w:w="1465" w:type="dxa"/>
            <w:vAlign w:val="center"/>
          </w:tcPr>
          <w:p w14:paraId="327B3FEA">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书记</w:t>
            </w:r>
          </w:p>
        </w:tc>
        <w:tc>
          <w:tcPr>
            <w:tcW w:w="1927" w:type="dxa"/>
            <w:vAlign w:val="center"/>
          </w:tcPr>
          <w:p w14:paraId="7B3B0472">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李进作</w:t>
            </w:r>
          </w:p>
        </w:tc>
        <w:tc>
          <w:tcPr>
            <w:tcW w:w="2146" w:type="dxa"/>
            <w:vAlign w:val="center"/>
          </w:tcPr>
          <w:p w14:paraId="2C22E277">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13600725648</w:t>
            </w:r>
          </w:p>
        </w:tc>
      </w:tr>
      <w:tr w14:paraId="6F10B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87" w:type="dxa"/>
            <w:vAlign w:val="center"/>
          </w:tcPr>
          <w:p w14:paraId="1C1F57DC">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c>
          <w:tcPr>
            <w:tcW w:w="1904" w:type="dxa"/>
            <w:vAlign w:val="center"/>
          </w:tcPr>
          <w:p w14:paraId="63696725">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鲁山村</w:t>
            </w:r>
          </w:p>
        </w:tc>
        <w:tc>
          <w:tcPr>
            <w:tcW w:w="1465" w:type="dxa"/>
            <w:vAlign w:val="center"/>
          </w:tcPr>
          <w:p w14:paraId="302C9156">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书记</w:t>
            </w:r>
          </w:p>
        </w:tc>
        <w:tc>
          <w:tcPr>
            <w:tcW w:w="1927" w:type="dxa"/>
            <w:vAlign w:val="center"/>
          </w:tcPr>
          <w:p w14:paraId="05EFADB2">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冯国鹏</w:t>
            </w:r>
          </w:p>
        </w:tc>
        <w:tc>
          <w:tcPr>
            <w:tcW w:w="2146" w:type="dxa"/>
            <w:vAlign w:val="center"/>
          </w:tcPr>
          <w:p w14:paraId="6E4F3E3B">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13338573028</w:t>
            </w:r>
          </w:p>
        </w:tc>
      </w:tr>
      <w:tr w14:paraId="41BA5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87" w:type="dxa"/>
            <w:vAlign w:val="center"/>
          </w:tcPr>
          <w:p w14:paraId="5CAA2EC6">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w:t>
            </w:r>
          </w:p>
        </w:tc>
        <w:tc>
          <w:tcPr>
            <w:tcW w:w="1904" w:type="dxa"/>
            <w:vAlign w:val="center"/>
          </w:tcPr>
          <w:p w14:paraId="4BA8EAEC">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龙卿村</w:t>
            </w:r>
          </w:p>
        </w:tc>
        <w:tc>
          <w:tcPr>
            <w:tcW w:w="1465" w:type="dxa"/>
            <w:vAlign w:val="center"/>
          </w:tcPr>
          <w:p w14:paraId="31FF0CCC">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书记</w:t>
            </w:r>
          </w:p>
        </w:tc>
        <w:tc>
          <w:tcPr>
            <w:tcW w:w="1927" w:type="dxa"/>
            <w:vAlign w:val="center"/>
          </w:tcPr>
          <w:p w14:paraId="3AA9929A">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冯金仁</w:t>
            </w:r>
          </w:p>
        </w:tc>
        <w:tc>
          <w:tcPr>
            <w:tcW w:w="2146" w:type="dxa"/>
            <w:vAlign w:val="center"/>
          </w:tcPr>
          <w:p w14:paraId="310DDA31">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13600722444</w:t>
            </w:r>
          </w:p>
        </w:tc>
      </w:tr>
      <w:tr w14:paraId="5921A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87" w:type="dxa"/>
            <w:vAlign w:val="center"/>
          </w:tcPr>
          <w:p w14:paraId="118018C9">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w:t>
            </w:r>
          </w:p>
        </w:tc>
        <w:tc>
          <w:tcPr>
            <w:tcW w:w="1904" w:type="dxa"/>
            <w:vAlign w:val="center"/>
          </w:tcPr>
          <w:p w14:paraId="58033B42">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林山村</w:t>
            </w:r>
          </w:p>
        </w:tc>
        <w:tc>
          <w:tcPr>
            <w:tcW w:w="1465" w:type="dxa"/>
            <w:vAlign w:val="center"/>
          </w:tcPr>
          <w:p w14:paraId="28DAA684">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书记</w:t>
            </w:r>
          </w:p>
        </w:tc>
        <w:tc>
          <w:tcPr>
            <w:tcW w:w="1927" w:type="dxa"/>
            <w:vAlign w:val="center"/>
          </w:tcPr>
          <w:p w14:paraId="06309069">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冯金坤</w:t>
            </w:r>
          </w:p>
        </w:tc>
        <w:tc>
          <w:tcPr>
            <w:tcW w:w="2146" w:type="dxa"/>
            <w:vAlign w:val="center"/>
          </w:tcPr>
          <w:p w14:paraId="68894408">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15960200652</w:t>
            </w:r>
          </w:p>
        </w:tc>
      </w:tr>
      <w:tr w14:paraId="4585D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87" w:type="dxa"/>
            <w:vAlign w:val="center"/>
          </w:tcPr>
          <w:p w14:paraId="23F60D1A">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w:t>
            </w:r>
          </w:p>
        </w:tc>
        <w:tc>
          <w:tcPr>
            <w:tcW w:w="1904" w:type="dxa"/>
            <w:vAlign w:val="center"/>
          </w:tcPr>
          <w:p w14:paraId="249D03F3">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仙友村</w:t>
            </w:r>
          </w:p>
        </w:tc>
        <w:tc>
          <w:tcPr>
            <w:tcW w:w="1465" w:type="dxa"/>
            <w:vAlign w:val="center"/>
          </w:tcPr>
          <w:p w14:paraId="0C85AE3B">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书记</w:t>
            </w:r>
          </w:p>
        </w:tc>
        <w:tc>
          <w:tcPr>
            <w:tcW w:w="1927" w:type="dxa"/>
            <w:vAlign w:val="center"/>
          </w:tcPr>
          <w:p w14:paraId="01F0F660">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冯荣志</w:t>
            </w:r>
          </w:p>
        </w:tc>
        <w:tc>
          <w:tcPr>
            <w:tcW w:w="2146" w:type="dxa"/>
            <w:vAlign w:val="center"/>
          </w:tcPr>
          <w:p w14:paraId="0536CDDF">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13506915787</w:t>
            </w:r>
          </w:p>
        </w:tc>
      </w:tr>
      <w:tr w14:paraId="1C965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87" w:type="dxa"/>
            <w:vAlign w:val="center"/>
          </w:tcPr>
          <w:p w14:paraId="6448C703">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w:t>
            </w:r>
          </w:p>
        </w:tc>
        <w:tc>
          <w:tcPr>
            <w:tcW w:w="1904" w:type="dxa"/>
            <w:vAlign w:val="center"/>
          </w:tcPr>
          <w:p w14:paraId="3C6BB3B5">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南阳村</w:t>
            </w:r>
          </w:p>
        </w:tc>
        <w:tc>
          <w:tcPr>
            <w:tcW w:w="1465" w:type="dxa"/>
            <w:vAlign w:val="center"/>
          </w:tcPr>
          <w:p w14:paraId="79FF1C1F">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书记</w:t>
            </w:r>
          </w:p>
        </w:tc>
        <w:tc>
          <w:tcPr>
            <w:tcW w:w="1927" w:type="dxa"/>
            <w:vAlign w:val="center"/>
          </w:tcPr>
          <w:p w14:paraId="01AD8F87">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肖延安</w:t>
            </w:r>
          </w:p>
        </w:tc>
        <w:tc>
          <w:tcPr>
            <w:tcW w:w="2146" w:type="dxa"/>
            <w:vAlign w:val="center"/>
          </w:tcPr>
          <w:p w14:paraId="0A419AF9">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13805938528</w:t>
            </w:r>
          </w:p>
        </w:tc>
      </w:tr>
      <w:tr w14:paraId="6754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87" w:type="dxa"/>
            <w:vAlign w:val="center"/>
          </w:tcPr>
          <w:p w14:paraId="0609CB0E">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9</w:t>
            </w:r>
          </w:p>
        </w:tc>
        <w:tc>
          <w:tcPr>
            <w:tcW w:w="1904" w:type="dxa"/>
            <w:vAlign w:val="center"/>
          </w:tcPr>
          <w:p w14:paraId="0F4BFA91">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黄田村</w:t>
            </w:r>
          </w:p>
        </w:tc>
        <w:tc>
          <w:tcPr>
            <w:tcW w:w="1465" w:type="dxa"/>
            <w:vAlign w:val="center"/>
          </w:tcPr>
          <w:p w14:paraId="6CF5899E">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书记</w:t>
            </w:r>
          </w:p>
        </w:tc>
        <w:tc>
          <w:tcPr>
            <w:tcW w:w="1927" w:type="dxa"/>
            <w:vAlign w:val="center"/>
          </w:tcPr>
          <w:p w14:paraId="0355FF68">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曾德建</w:t>
            </w:r>
          </w:p>
        </w:tc>
        <w:tc>
          <w:tcPr>
            <w:tcW w:w="2146" w:type="dxa"/>
            <w:vAlign w:val="center"/>
          </w:tcPr>
          <w:p w14:paraId="66A46F5B">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13959816112</w:t>
            </w:r>
          </w:p>
        </w:tc>
      </w:tr>
      <w:tr w14:paraId="6C8C9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87" w:type="dxa"/>
            <w:vAlign w:val="center"/>
          </w:tcPr>
          <w:p w14:paraId="1A8228ED">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w:t>
            </w:r>
          </w:p>
        </w:tc>
        <w:tc>
          <w:tcPr>
            <w:tcW w:w="1904" w:type="dxa"/>
            <w:vAlign w:val="center"/>
          </w:tcPr>
          <w:p w14:paraId="5833DA4F">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黄沙村</w:t>
            </w:r>
          </w:p>
        </w:tc>
        <w:tc>
          <w:tcPr>
            <w:tcW w:w="1465" w:type="dxa"/>
            <w:vAlign w:val="center"/>
          </w:tcPr>
          <w:p w14:paraId="69364A47">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书记</w:t>
            </w:r>
          </w:p>
        </w:tc>
        <w:tc>
          <w:tcPr>
            <w:tcW w:w="1927" w:type="dxa"/>
            <w:vAlign w:val="center"/>
          </w:tcPr>
          <w:p w14:paraId="78B7F6D6">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苏建灵</w:t>
            </w:r>
          </w:p>
        </w:tc>
        <w:tc>
          <w:tcPr>
            <w:tcW w:w="2146" w:type="dxa"/>
            <w:vAlign w:val="center"/>
          </w:tcPr>
          <w:p w14:paraId="1F80585D">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13505935412</w:t>
            </w:r>
          </w:p>
        </w:tc>
      </w:tr>
      <w:tr w14:paraId="18F22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87" w:type="dxa"/>
            <w:vAlign w:val="center"/>
          </w:tcPr>
          <w:p w14:paraId="44770CD9">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w:t>
            </w:r>
          </w:p>
        </w:tc>
        <w:tc>
          <w:tcPr>
            <w:tcW w:w="1904" w:type="dxa"/>
            <w:vAlign w:val="center"/>
          </w:tcPr>
          <w:p w14:paraId="40BCA501">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三岭村</w:t>
            </w:r>
          </w:p>
        </w:tc>
        <w:tc>
          <w:tcPr>
            <w:tcW w:w="1465" w:type="dxa"/>
            <w:vAlign w:val="center"/>
          </w:tcPr>
          <w:p w14:paraId="2482625F">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书记</w:t>
            </w:r>
          </w:p>
        </w:tc>
        <w:tc>
          <w:tcPr>
            <w:tcW w:w="1927" w:type="dxa"/>
            <w:vAlign w:val="center"/>
          </w:tcPr>
          <w:p w14:paraId="5C58DFD1">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苏清建</w:t>
            </w:r>
          </w:p>
        </w:tc>
        <w:tc>
          <w:tcPr>
            <w:tcW w:w="2146" w:type="dxa"/>
            <w:vAlign w:val="center"/>
          </w:tcPr>
          <w:p w14:paraId="513AB89C">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13960368429</w:t>
            </w:r>
          </w:p>
        </w:tc>
      </w:tr>
      <w:tr w14:paraId="15A62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87" w:type="dxa"/>
            <w:vAlign w:val="center"/>
          </w:tcPr>
          <w:p w14:paraId="62375DBA">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w:t>
            </w:r>
          </w:p>
        </w:tc>
        <w:tc>
          <w:tcPr>
            <w:tcW w:w="1904" w:type="dxa"/>
            <w:vAlign w:val="center"/>
          </w:tcPr>
          <w:p w14:paraId="2DC58F51">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苏合村</w:t>
            </w:r>
          </w:p>
        </w:tc>
        <w:tc>
          <w:tcPr>
            <w:tcW w:w="1465" w:type="dxa"/>
            <w:vAlign w:val="center"/>
          </w:tcPr>
          <w:p w14:paraId="0E9ECC3C">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书记</w:t>
            </w:r>
          </w:p>
        </w:tc>
        <w:tc>
          <w:tcPr>
            <w:tcW w:w="1927" w:type="dxa"/>
            <w:vAlign w:val="center"/>
          </w:tcPr>
          <w:p w14:paraId="59250A1F">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曾莲金</w:t>
            </w:r>
          </w:p>
        </w:tc>
        <w:tc>
          <w:tcPr>
            <w:tcW w:w="2146" w:type="dxa"/>
            <w:vAlign w:val="center"/>
          </w:tcPr>
          <w:p w14:paraId="580FCBA0">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13859778131</w:t>
            </w:r>
          </w:p>
        </w:tc>
      </w:tr>
      <w:tr w14:paraId="745C7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87" w:type="dxa"/>
            <w:vAlign w:val="center"/>
          </w:tcPr>
          <w:p w14:paraId="3CD9424C">
            <w:pPr>
              <w:ind w:left="0" w:leftChars="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w:t>
            </w:r>
          </w:p>
        </w:tc>
        <w:tc>
          <w:tcPr>
            <w:tcW w:w="1904" w:type="dxa"/>
            <w:vAlign w:val="center"/>
          </w:tcPr>
          <w:p w14:paraId="6B4E3525">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玉三村</w:t>
            </w:r>
          </w:p>
        </w:tc>
        <w:tc>
          <w:tcPr>
            <w:tcW w:w="1465" w:type="dxa"/>
            <w:vAlign w:val="center"/>
          </w:tcPr>
          <w:p w14:paraId="693D3E86">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书记</w:t>
            </w:r>
          </w:p>
        </w:tc>
        <w:tc>
          <w:tcPr>
            <w:tcW w:w="1927" w:type="dxa"/>
            <w:vAlign w:val="center"/>
          </w:tcPr>
          <w:p w14:paraId="73149131">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曾文华</w:t>
            </w:r>
          </w:p>
        </w:tc>
        <w:tc>
          <w:tcPr>
            <w:tcW w:w="2146" w:type="dxa"/>
            <w:vAlign w:val="center"/>
          </w:tcPr>
          <w:p w14:paraId="66864B68">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13959958929</w:t>
            </w:r>
          </w:p>
        </w:tc>
      </w:tr>
      <w:tr w14:paraId="2AAD8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87" w:type="dxa"/>
            <w:vAlign w:val="center"/>
          </w:tcPr>
          <w:p w14:paraId="40467D61">
            <w:pPr>
              <w:ind w:left="0" w:leftChars="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w:t>
            </w:r>
          </w:p>
        </w:tc>
        <w:tc>
          <w:tcPr>
            <w:tcW w:w="1904" w:type="dxa"/>
            <w:vAlign w:val="center"/>
          </w:tcPr>
          <w:p w14:paraId="687994F0">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吴殊村</w:t>
            </w:r>
          </w:p>
        </w:tc>
        <w:tc>
          <w:tcPr>
            <w:tcW w:w="1465" w:type="dxa"/>
            <w:vAlign w:val="center"/>
          </w:tcPr>
          <w:p w14:paraId="00FFD630">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书记</w:t>
            </w:r>
          </w:p>
        </w:tc>
        <w:tc>
          <w:tcPr>
            <w:tcW w:w="1927" w:type="dxa"/>
            <w:vAlign w:val="center"/>
          </w:tcPr>
          <w:p w14:paraId="02625993">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陈明植</w:t>
            </w:r>
          </w:p>
        </w:tc>
        <w:tc>
          <w:tcPr>
            <w:tcW w:w="2146" w:type="dxa"/>
            <w:vAlign w:val="center"/>
          </w:tcPr>
          <w:p w14:paraId="02581B6F">
            <w:pPr>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13960369188</w:t>
            </w:r>
          </w:p>
        </w:tc>
      </w:tr>
    </w:tbl>
    <w:p w14:paraId="71359308">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both"/>
        <w:rPr>
          <w:rFonts w:hint="eastAsia" w:ascii="宋体" w:hAnsi="宋体" w:eastAsia="宋体" w:cs="宋体"/>
          <w:b/>
          <w:bCs/>
          <w:kern w:val="2"/>
          <w:sz w:val="28"/>
          <w:szCs w:val="28"/>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B23E4E7">
      <w:pPr>
        <w:pStyle w:val="3"/>
        <w:pageBreakBefore w:val="0"/>
        <w:kinsoku/>
        <w:wordWrap/>
        <w:overflowPunct/>
        <w:topLinePunct w:val="0"/>
        <w:autoSpaceDE/>
        <w:autoSpaceDN/>
        <w:bidi w:val="0"/>
        <w:adjustRightInd/>
        <w:snapToGrid/>
        <w:spacing w:before="0" w:beforeLines="0" w:after="0" w:afterLines="0"/>
        <w:rPr>
          <w:rFonts w:hint="eastAsia"/>
          <w:lang w:val="en-US" w:eastAsia="zh-CN"/>
        </w:rPr>
      </w:pPr>
      <w:bookmarkStart w:id="109" w:name="_Toc9988"/>
      <w:r>
        <w:rPr>
          <w:rFonts w:hint="eastAsia"/>
          <w:lang w:val="en-US" w:eastAsia="zh-CN"/>
        </w:rPr>
        <w:t>附件14.一都镇灾害风险隐患信息报送队伍</w:t>
      </w:r>
      <w:bookmarkEnd w:id="109"/>
    </w:p>
    <w:tbl>
      <w:tblPr>
        <w:tblStyle w:val="13"/>
        <w:tblpPr w:leftFromText="180" w:rightFromText="180" w:vertAnchor="text" w:horzAnchor="page" w:tblpXSpec="center" w:tblpY="93"/>
        <w:tblOverlap w:val="never"/>
        <w:tblW w:w="816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23"/>
        <w:gridCol w:w="1211"/>
        <w:gridCol w:w="1200"/>
        <w:gridCol w:w="2135"/>
        <w:gridCol w:w="1108"/>
        <w:gridCol w:w="1592"/>
      </w:tblGrid>
      <w:tr w14:paraId="1D78E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0AB15">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序号</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B2DF4">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0504D">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村</w:t>
            </w: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C266C">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人员类型</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5E446">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姓名</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9519C">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手机号</w:t>
            </w:r>
          </w:p>
        </w:tc>
      </w:tr>
      <w:tr w14:paraId="14A49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84F2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0A37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一都镇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024E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美岭村</w:t>
            </w: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A37B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气象信息员</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405A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黄全朝</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3563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15159535468</w:t>
            </w:r>
          </w:p>
        </w:tc>
      </w:tr>
      <w:tr w14:paraId="0DFB2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E39A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1956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一都镇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9EB0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仙友村</w:t>
            </w: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CDF4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气象信息员</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DB86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黄双庆</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F250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13505093041</w:t>
            </w:r>
          </w:p>
        </w:tc>
      </w:tr>
      <w:tr w14:paraId="2670F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106B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DF6A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一都镇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DF2D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三岭村</w:t>
            </w: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FCF4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气象信息员</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6CF7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曾文典</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0036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13959824971</w:t>
            </w:r>
          </w:p>
        </w:tc>
      </w:tr>
      <w:tr w14:paraId="3C006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0BEA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8488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一都镇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8BDB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黄沙村</w:t>
            </w: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F883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气象信息员</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9B1A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吴丹煌</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BD87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15859720885</w:t>
            </w:r>
          </w:p>
        </w:tc>
      </w:tr>
      <w:tr w14:paraId="43A5F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836C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8D5C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一都镇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2C33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鲁山村</w:t>
            </w: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A3AF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气象信息员</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2640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肖水益</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0D26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13860778335</w:t>
            </w:r>
          </w:p>
        </w:tc>
      </w:tr>
      <w:tr w14:paraId="2ED04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C08F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9981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一都镇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2380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黄田村</w:t>
            </w: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C07E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气象信息员</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17FA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曾祥泉</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173D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18906990771</w:t>
            </w:r>
          </w:p>
        </w:tc>
      </w:tr>
      <w:tr w14:paraId="436B7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C892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B8C0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一都镇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AF8D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南阳村</w:t>
            </w: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5855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气象信息员</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6831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肖兴基</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E792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13959992985</w:t>
            </w:r>
          </w:p>
        </w:tc>
      </w:tr>
      <w:tr w14:paraId="723A9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93EA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17FC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一都镇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787A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光山村</w:t>
            </w: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C3EE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气象信息员</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8344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陈进励</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0358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13505092455</w:t>
            </w:r>
          </w:p>
        </w:tc>
      </w:tr>
      <w:tr w14:paraId="1505D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2C40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6A43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一都镇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4F7C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仙阳村</w:t>
            </w: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9424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气象信息员</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2261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曾德仪</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98CE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13459500815</w:t>
            </w:r>
          </w:p>
        </w:tc>
      </w:tr>
      <w:tr w14:paraId="259CF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8A28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31F6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一都镇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34BD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玉三村</w:t>
            </w: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D14E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气象信息员</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4657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曾团协</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1BE6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13959811726</w:t>
            </w:r>
          </w:p>
        </w:tc>
      </w:tr>
      <w:tr w14:paraId="6FE82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6D2C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BE35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一都镇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D28B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龙卿村</w:t>
            </w: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5F5B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气象信息员</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D210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冯火旺</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D676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15906078118</w:t>
            </w:r>
          </w:p>
        </w:tc>
      </w:tr>
      <w:tr w14:paraId="19E63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5C42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3CA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一都镇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8BF9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林山村</w:t>
            </w: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1318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气象信息员</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756D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冯贵华</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A87C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13859779050</w:t>
            </w:r>
          </w:p>
        </w:tc>
      </w:tr>
      <w:tr w14:paraId="6EA77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4B39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w:t>
            </w:r>
          </w:p>
          <w:p w14:paraId="450D43F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D8B8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一都镇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0124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苏合村</w:t>
            </w: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074B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气象信息员</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6ECE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曾礼政</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C985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13395065658</w:t>
            </w:r>
          </w:p>
        </w:tc>
      </w:tr>
      <w:tr w14:paraId="6A0C5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CE89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8413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一都镇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5998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吴殊村</w:t>
            </w: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9E1D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气象信息员</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F9FA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陈连生</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8C8D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13599113619</w:t>
            </w:r>
          </w:p>
        </w:tc>
      </w:tr>
      <w:tr w14:paraId="4CAD0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FCAD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1B64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一都镇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4509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黄沙村</w:t>
            </w: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4CFD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灾害信息员</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603B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吴丹煌</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6389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13600720569</w:t>
            </w:r>
          </w:p>
        </w:tc>
      </w:tr>
      <w:tr w14:paraId="03CF7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18CF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73A4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一都镇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171B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龙卿村</w:t>
            </w: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83C3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灾害信息员</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7459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李小燕</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7153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13665996000</w:t>
            </w:r>
          </w:p>
        </w:tc>
      </w:tr>
      <w:tr w14:paraId="231C4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7C5A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17</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D94E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一都镇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9485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美岭村</w:t>
            </w: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65A3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灾害信息员</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4534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苏振钦</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6952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13600721800</w:t>
            </w:r>
          </w:p>
        </w:tc>
      </w:tr>
      <w:tr w14:paraId="25C29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0470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280E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一都镇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3EC0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南阳村</w:t>
            </w: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2EAE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灾害信息员</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7076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郭晓龙</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DADC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15959856881</w:t>
            </w:r>
          </w:p>
        </w:tc>
      </w:tr>
      <w:tr w14:paraId="2857C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C16F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30C6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一都镇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9A22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三岭村</w:t>
            </w: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FA7D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灾害信息员</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8663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曾燕奕</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353D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15959856881</w:t>
            </w:r>
          </w:p>
        </w:tc>
      </w:tr>
      <w:tr w14:paraId="56B2D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683F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62F0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一都镇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49F6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苏合村</w:t>
            </w: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6B02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灾害信息员</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F3D4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张文娟</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1D8B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15860580539</w:t>
            </w:r>
          </w:p>
        </w:tc>
      </w:tr>
      <w:tr w14:paraId="1210B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5876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C6FE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一都镇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3B5D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吴殊村</w:t>
            </w: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E31C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灾害信息员</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EE30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陈连生</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FE8D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13395065658</w:t>
            </w:r>
          </w:p>
        </w:tc>
      </w:tr>
      <w:tr w14:paraId="0ABAE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B1B3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22</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05E9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一都镇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61EC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仙阳村</w:t>
            </w: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8EE7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灾害信息员</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74CA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曾令得</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257F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13459500936</w:t>
            </w:r>
          </w:p>
        </w:tc>
      </w:tr>
      <w:tr w14:paraId="466DE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FE65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23</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0E01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一都镇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CEA3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仙友村</w:t>
            </w: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7700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灾害信息员</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210B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陈清河</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7B3A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13506038239</w:t>
            </w:r>
          </w:p>
        </w:tc>
      </w:tr>
      <w:tr w14:paraId="2A69E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2D48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0F6D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一都镇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96F8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玉三村</w:t>
            </w: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83D4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灾害信息员</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00C9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曾团协</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2099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13959811726</w:t>
            </w:r>
          </w:p>
        </w:tc>
      </w:tr>
      <w:tr w14:paraId="455B0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3D7B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25</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BBE4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一都镇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B893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鲁山村</w:t>
            </w: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F31B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灾害信息员</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56E3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冯永远</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ACCB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13959720468</w:t>
            </w:r>
          </w:p>
        </w:tc>
      </w:tr>
      <w:tr w14:paraId="2885A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923"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17C3C0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26</w:t>
            </w:r>
          </w:p>
        </w:tc>
        <w:tc>
          <w:tcPr>
            <w:tcW w:w="121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D0147E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一都镇</w:t>
            </w:r>
          </w:p>
        </w:tc>
        <w:tc>
          <w:tcPr>
            <w:tcW w:w="120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E79E6D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林山村</w:t>
            </w:r>
          </w:p>
        </w:tc>
        <w:tc>
          <w:tcPr>
            <w:tcW w:w="213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371F34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灾害信息员</w:t>
            </w:r>
          </w:p>
        </w:tc>
        <w:tc>
          <w:tcPr>
            <w:tcW w:w="110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C4B5DB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冯伟志</w:t>
            </w:r>
          </w:p>
        </w:tc>
        <w:tc>
          <w:tcPr>
            <w:tcW w:w="159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F05B3B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13506916241</w:t>
            </w:r>
          </w:p>
        </w:tc>
      </w:tr>
      <w:tr w14:paraId="33CCD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FD0C472">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27</w:t>
            </w:r>
          </w:p>
        </w:tc>
        <w:tc>
          <w:tcPr>
            <w:tcW w:w="1211" w:type="dxa"/>
            <w:tcBorders>
              <w:top w:val="single" w:color="auto" w:sz="4" w:space="0"/>
              <w:left w:val="single" w:color="auto" w:sz="4" w:space="0"/>
              <w:bottom w:val="single" w:color="auto" w:sz="4" w:space="0"/>
              <w:right w:val="single" w:color="auto" w:sz="4" w:space="0"/>
            </w:tcBorders>
            <w:shd w:val="clear" w:color="auto" w:fill="auto"/>
            <w:vAlign w:val="center"/>
          </w:tcPr>
          <w:p w14:paraId="018566E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一都镇</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5AABD4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黄田村</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C1599B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灾害信息员</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358D45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曾德建</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A67A75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13959816112</w:t>
            </w:r>
          </w:p>
        </w:tc>
      </w:tr>
      <w:tr w14:paraId="1299A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D0155E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28</w:t>
            </w:r>
          </w:p>
        </w:tc>
        <w:tc>
          <w:tcPr>
            <w:tcW w:w="1211" w:type="dxa"/>
            <w:tcBorders>
              <w:top w:val="single" w:color="auto" w:sz="4" w:space="0"/>
              <w:left w:val="single" w:color="auto" w:sz="4" w:space="0"/>
              <w:bottom w:val="single" w:color="auto" w:sz="4" w:space="0"/>
              <w:right w:val="single" w:color="auto" w:sz="4" w:space="0"/>
            </w:tcBorders>
            <w:shd w:val="clear" w:color="auto" w:fill="auto"/>
            <w:vAlign w:val="center"/>
          </w:tcPr>
          <w:p w14:paraId="7B26F1C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一都镇</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78F339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光山村</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867A94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灾害信息员</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64028A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李秋霞</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BAA5D8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13655982700</w:t>
            </w:r>
          </w:p>
        </w:tc>
      </w:tr>
    </w:tbl>
    <w:p w14:paraId="451810C6">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both"/>
        <w:rPr>
          <w:rFonts w:hint="eastAsia" w:ascii="宋体" w:hAnsi="宋体" w:eastAsia="宋体" w:cs="宋体"/>
          <w:b/>
          <w:bCs w:val="0"/>
          <w:color w:val="333333"/>
          <w:sz w:val="28"/>
          <w:szCs w:val="2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A928BEA">
      <w:pPr>
        <w:pStyle w:val="3"/>
        <w:bidi w:val="0"/>
        <w:rPr>
          <w:rFonts w:hint="eastAsia"/>
          <w:lang w:val="en-US" w:eastAsia="zh-CN"/>
        </w:rPr>
      </w:pPr>
      <w:bookmarkStart w:id="110" w:name="_Toc14669"/>
      <w:r>
        <w:rPr>
          <w:rFonts w:hint="eastAsia"/>
          <w:lang w:val="en-US" w:eastAsia="zh-CN"/>
        </w:rPr>
        <w:t>附件15.事故信息上报规范化格式文本</w:t>
      </w:r>
      <w:bookmarkEnd w:id="110"/>
    </w:p>
    <w:tbl>
      <w:tblPr>
        <w:tblStyle w:val="25"/>
        <w:tblW w:w="500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837"/>
        <w:gridCol w:w="6498"/>
      </w:tblGrid>
      <w:tr w14:paraId="3B92F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4" w:hRule="atLeast"/>
          <w:jc w:val="center"/>
        </w:trPr>
        <w:tc>
          <w:tcPr>
            <w:tcW w:w="1102" w:type="pct"/>
            <w:tcBorders>
              <w:top w:val="single" w:color="000000" w:sz="2" w:space="0"/>
              <w:bottom w:val="single" w:color="000000" w:sz="2" w:space="0"/>
            </w:tcBorders>
            <w:vAlign w:val="center"/>
          </w:tcPr>
          <w:p w14:paraId="3D996EAC">
            <w:pPr>
              <w:pStyle w:val="23"/>
              <w:bidi w:val="0"/>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事故名称</w:t>
            </w:r>
          </w:p>
        </w:tc>
        <w:tc>
          <w:tcPr>
            <w:tcW w:w="3897" w:type="pct"/>
            <w:tcBorders>
              <w:top w:val="single" w:color="000000" w:sz="2" w:space="0"/>
              <w:bottom w:val="single" w:color="000000" w:sz="2" w:space="0"/>
            </w:tcBorders>
            <w:vAlign w:val="center"/>
          </w:tcPr>
          <w:p w14:paraId="6FA1E444">
            <w:pPr>
              <w:pStyle w:val="23"/>
              <w:bidi w:val="0"/>
              <w:jc w:val="center"/>
              <w:rPr>
                <w:rFonts w:hint="eastAsia" w:ascii="宋体" w:hAnsi="宋体" w:eastAsia="宋体" w:cs="宋体"/>
                <w:b w:val="0"/>
                <w:bCs w:val="0"/>
                <w:sz w:val="24"/>
                <w:szCs w:val="24"/>
              </w:rPr>
            </w:pPr>
          </w:p>
        </w:tc>
      </w:tr>
      <w:tr w14:paraId="625A2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5" w:hRule="atLeast"/>
          <w:jc w:val="center"/>
        </w:trPr>
        <w:tc>
          <w:tcPr>
            <w:tcW w:w="1102" w:type="pct"/>
            <w:tcBorders>
              <w:top w:val="single" w:color="000000" w:sz="2" w:space="0"/>
              <w:bottom w:val="single" w:color="000000" w:sz="2" w:space="0"/>
            </w:tcBorders>
            <w:vAlign w:val="center"/>
          </w:tcPr>
          <w:p w14:paraId="2DD69F93">
            <w:pPr>
              <w:pStyle w:val="23"/>
              <w:bidi w:val="0"/>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事发单位概况</w:t>
            </w:r>
          </w:p>
        </w:tc>
        <w:tc>
          <w:tcPr>
            <w:tcW w:w="3897" w:type="pct"/>
            <w:tcBorders>
              <w:top w:val="single" w:color="000000" w:sz="2" w:space="0"/>
              <w:bottom w:val="single" w:color="000000" w:sz="2" w:space="0"/>
            </w:tcBorders>
            <w:vAlign w:val="center"/>
          </w:tcPr>
          <w:p w14:paraId="4CD4D319">
            <w:pPr>
              <w:pStyle w:val="23"/>
              <w:bidi w:val="0"/>
              <w:jc w:val="center"/>
              <w:rPr>
                <w:rFonts w:hint="eastAsia" w:ascii="宋体" w:hAnsi="宋体" w:eastAsia="宋体" w:cs="宋体"/>
                <w:b w:val="0"/>
                <w:bCs w:val="0"/>
                <w:sz w:val="24"/>
                <w:szCs w:val="24"/>
              </w:rPr>
            </w:pPr>
          </w:p>
        </w:tc>
      </w:tr>
      <w:tr w14:paraId="360C9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jc w:val="center"/>
        </w:trPr>
        <w:tc>
          <w:tcPr>
            <w:tcW w:w="1102" w:type="pct"/>
            <w:tcBorders>
              <w:top w:val="single" w:color="000000" w:sz="2" w:space="0"/>
              <w:bottom w:val="single" w:color="000000" w:sz="2" w:space="0"/>
            </w:tcBorders>
            <w:vAlign w:val="center"/>
          </w:tcPr>
          <w:p w14:paraId="162E7C17">
            <w:pPr>
              <w:pStyle w:val="23"/>
              <w:bidi w:val="0"/>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发生时间</w:t>
            </w:r>
          </w:p>
        </w:tc>
        <w:tc>
          <w:tcPr>
            <w:tcW w:w="3897" w:type="pct"/>
            <w:tcBorders>
              <w:top w:val="single" w:color="000000" w:sz="2" w:space="0"/>
              <w:bottom w:val="single" w:color="000000" w:sz="2" w:space="0"/>
            </w:tcBorders>
            <w:vAlign w:val="center"/>
          </w:tcPr>
          <w:p w14:paraId="5A50418F">
            <w:pPr>
              <w:pStyle w:val="23"/>
              <w:bidi w:val="0"/>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年    月    日    时    分</w:t>
            </w:r>
          </w:p>
        </w:tc>
      </w:tr>
      <w:tr w14:paraId="2ABC1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jc w:val="center"/>
        </w:trPr>
        <w:tc>
          <w:tcPr>
            <w:tcW w:w="1102" w:type="pct"/>
            <w:tcBorders>
              <w:top w:val="single" w:color="000000" w:sz="2" w:space="0"/>
              <w:bottom w:val="single" w:color="000000" w:sz="2" w:space="0"/>
            </w:tcBorders>
            <w:vAlign w:val="center"/>
          </w:tcPr>
          <w:p w14:paraId="2596BF8A">
            <w:pPr>
              <w:pStyle w:val="23"/>
              <w:bidi w:val="0"/>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得到信息时间</w:t>
            </w:r>
          </w:p>
        </w:tc>
        <w:tc>
          <w:tcPr>
            <w:tcW w:w="3897" w:type="pct"/>
            <w:tcBorders>
              <w:top w:val="single" w:color="000000" w:sz="2" w:space="0"/>
              <w:bottom w:val="single" w:color="000000" w:sz="2" w:space="0"/>
            </w:tcBorders>
            <w:vAlign w:val="center"/>
          </w:tcPr>
          <w:p w14:paraId="39666CD4">
            <w:pPr>
              <w:pStyle w:val="23"/>
              <w:bidi w:val="0"/>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年    月    日    时    分</w:t>
            </w:r>
          </w:p>
        </w:tc>
      </w:tr>
      <w:tr w14:paraId="4127F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jc w:val="center"/>
        </w:trPr>
        <w:tc>
          <w:tcPr>
            <w:tcW w:w="1102" w:type="pct"/>
            <w:tcBorders>
              <w:top w:val="single" w:color="000000" w:sz="2" w:space="0"/>
              <w:bottom w:val="single" w:color="000000" w:sz="2" w:space="0"/>
            </w:tcBorders>
            <w:vAlign w:val="center"/>
          </w:tcPr>
          <w:p w14:paraId="280E17F6">
            <w:pPr>
              <w:pStyle w:val="23"/>
              <w:bidi w:val="0"/>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上报信息时间</w:t>
            </w:r>
          </w:p>
        </w:tc>
        <w:tc>
          <w:tcPr>
            <w:tcW w:w="3897" w:type="pct"/>
            <w:tcBorders>
              <w:top w:val="single" w:color="000000" w:sz="2" w:space="0"/>
              <w:bottom w:val="single" w:color="000000" w:sz="2" w:space="0"/>
            </w:tcBorders>
            <w:vAlign w:val="center"/>
          </w:tcPr>
          <w:p w14:paraId="597032C1">
            <w:pPr>
              <w:pStyle w:val="23"/>
              <w:bidi w:val="0"/>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年    月    日    时    分</w:t>
            </w:r>
          </w:p>
        </w:tc>
      </w:tr>
      <w:tr w14:paraId="34CE5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5" w:hRule="atLeast"/>
          <w:jc w:val="center"/>
        </w:trPr>
        <w:tc>
          <w:tcPr>
            <w:tcW w:w="1102" w:type="pct"/>
            <w:tcBorders>
              <w:top w:val="single" w:color="000000" w:sz="2" w:space="0"/>
              <w:bottom w:val="single" w:color="000000" w:sz="2" w:space="0"/>
            </w:tcBorders>
            <w:vAlign w:val="center"/>
          </w:tcPr>
          <w:p w14:paraId="515FF8DB">
            <w:pPr>
              <w:pStyle w:val="23"/>
              <w:bidi w:val="0"/>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发生地点</w:t>
            </w:r>
          </w:p>
        </w:tc>
        <w:tc>
          <w:tcPr>
            <w:tcW w:w="3897" w:type="pct"/>
            <w:tcBorders>
              <w:top w:val="single" w:color="000000" w:sz="2" w:space="0"/>
              <w:bottom w:val="single" w:color="000000" w:sz="2" w:space="0"/>
            </w:tcBorders>
            <w:vAlign w:val="center"/>
          </w:tcPr>
          <w:p w14:paraId="7A25DECC">
            <w:pPr>
              <w:pStyle w:val="23"/>
              <w:bidi w:val="0"/>
              <w:jc w:val="center"/>
              <w:rPr>
                <w:rFonts w:hint="eastAsia" w:ascii="宋体" w:hAnsi="宋体" w:eastAsia="宋体" w:cs="宋体"/>
                <w:b w:val="0"/>
                <w:bCs w:val="0"/>
                <w:sz w:val="24"/>
                <w:szCs w:val="24"/>
              </w:rPr>
            </w:pPr>
          </w:p>
        </w:tc>
      </w:tr>
      <w:tr w14:paraId="68754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5" w:hRule="atLeast"/>
          <w:jc w:val="center"/>
        </w:trPr>
        <w:tc>
          <w:tcPr>
            <w:tcW w:w="1102" w:type="pct"/>
            <w:tcBorders>
              <w:top w:val="single" w:color="000000" w:sz="2" w:space="0"/>
              <w:bottom w:val="single" w:color="000000" w:sz="2" w:space="0"/>
            </w:tcBorders>
            <w:vAlign w:val="center"/>
          </w:tcPr>
          <w:p w14:paraId="0A0B5919">
            <w:pPr>
              <w:pStyle w:val="23"/>
              <w:bidi w:val="0"/>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事故现场情况</w:t>
            </w:r>
          </w:p>
        </w:tc>
        <w:tc>
          <w:tcPr>
            <w:tcW w:w="3897" w:type="pct"/>
            <w:tcBorders>
              <w:top w:val="single" w:color="000000" w:sz="2" w:space="0"/>
              <w:bottom w:val="single" w:color="000000" w:sz="2" w:space="0"/>
            </w:tcBorders>
            <w:vAlign w:val="center"/>
          </w:tcPr>
          <w:p w14:paraId="04C191B1">
            <w:pPr>
              <w:pStyle w:val="23"/>
              <w:bidi w:val="0"/>
              <w:jc w:val="center"/>
              <w:rPr>
                <w:rFonts w:hint="eastAsia" w:ascii="宋体" w:hAnsi="宋体" w:eastAsia="宋体" w:cs="宋体"/>
                <w:b w:val="0"/>
                <w:bCs w:val="0"/>
                <w:sz w:val="24"/>
                <w:szCs w:val="24"/>
              </w:rPr>
            </w:pPr>
          </w:p>
        </w:tc>
      </w:tr>
      <w:tr w14:paraId="3B208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6" w:hRule="atLeast"/>
          <w:jc w:val="center"/>
        </w:trPr>
        <w:tc>
          <w:tcPr>
            <w:tcW w:w="1102" w:type="pct"/>
            <w:tcBorders>
              <w:top w:val="single" w:color="000000" w:sz="2" w:space="0"/>
              <w:bottom w:val="single" w:color="000000" w:sz="2" w:space="0"/>
            </w:tcBorders>
            <w:vAlign w:val="center"/>
          </w:tcPr>
          <w:p w14:paraId="7E3680E7">
            <w:pPr>
              <w:pStyle w:val="23"/>
              <w:bidi w:val="0"/>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预案启动级别</w:t>
            </w:r>
          </w:p>
        </w:tc>
        <w:tc>
          <w:tcPr>
            <w:tcW w:w="3897" w:type="pct"/>
            <w:tcBorders>
              <w:top w:val="single" w:color="000000" w:sz="2" w:space="0"/>
              <w:bottom w:val="single" w:color="000000" w:sz="2" w:space="0"/>
            </w:tcBorders>
            <w:vAlign w:val="center"/>
          </w:tcPr>
          <w:p w14:paraId="31FE7C6B">
            <w:pPr>
              <w:bidi w:val="0"/>
              <w:ind w:left="0" w:leftChars="0" w:firstLine="0" w:firstLineChars="0"/>
              <w:jc w:val="both"/>
              <w:rPr>
                <w:rFonts w:hint="eastAsia" w:ascii="宋体" w:hAnsi="宋体" w:eastAsia="宋体" w:cs="宋体"/>
                <w:b w:val="0"/>
                <w:bCs w:val="0"/>
                <w:sz w:val="24"/>
                <w:szCs w:val="24"/>
              </w:rPr>
            </w:pPr>
          </w:p>
        </w:tc>
      </w:tr>
      <w:tr w14:paraId="5D8F0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53" w:hRule="atLeast"/>
          <w:jc w:val="center"/>
        </w:trPr>
        <w:tc>
          <w:tcPr>
            <w:tcW w:w="5000" w:type="pct"/>
            <w:gridSpan w:val="2"/>
            <w:tcBorders>
              <w:top w:val="single" w:color="000000" w:sz="2" w:space="0"/>
              <w:bottom w:val="single" w:color="000000" w:sz="2" w:space="0"/>
            </w:tcBorders>
            <w:vAlign w:val="top"/>
          </w:tcPr>
          <w:p w14:paraId="4BA2FCFE">
            <w:pPr>
              <w:pStyle w:val="23"/>
              <w:bidi w:val="0"/>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基本情况描述：</w:t>
            </w:r>
          </w:p>
          <w:p w14:paraId="6497BDDC">
            <w:pPr>
              <w:pStyle w:val="23"/>
              <w:bidi w:val="0"/>
              <w:ind w:firstLine="480" w:firstLineChars="200"/>
              <w:jc w:val="both"/>
              <w:rPr>
                <w:rFonts w:hint="eastAsia" w:ascii="宋体" w:hAnsi="宋体" w:eastAsia="宋体" w:cs="宋体"/>
                <w:b w:val="0"/>
                <w:bCs w:val="0"/>
                <w:sz w:val="24"/>
                <w:szCs w:val="24"/>
              </w:rPr>
            </w:pP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简单描述发生事故的起因、事故类型、初步判断的事故性质，事故发生的基本过程和事故已造成的后果、影响范围、截至上报时间的死亡人数，受伤人数以及失踪人数等</w:t>
            </w:r>
            <w:r>
              <w:rPr>
                <w:rFonts w:hint="eastAsia" w:ascii="宋体" w:hAnsi="宋体" w:eastAsia="宋体" w:cs="宋体"/>
                <w:b w:val="0"/>
                <w:bCs w:val="0"/>
                <w:sz w:val="24"/>
                <w:szCs w:val="24"/>
                <w:lang w:eastAsia="zh-CN"/>
              </w:rPr>
              <w:t>）</w:t>
            </w:r>
          </w:p>
        </w:tc>
      </w:tr>
      <w:tr w14:paraId="1E68D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0" w:hRule="atLeast"/>
          <w:jc w:val="center"/>
        </w:trPr>
        <w:tc>
          <w:tcPr>
            <w:tcW w:w="5000" w:type="pct"/>
            <w:gridSpan w:val="2"/>
            <w:tcBorders>
              <w:top w:val="single" w:color="000000" w:sz="2" w:space="0"/>
              <w:bottom w:val="single" w:color="000000" w:sz="2" w:space="0"/>
            </w:tcBorders>
            <w:vAlign w:val="top"/>
          </w:tcPr>
          <w:p w14:paraId="1412B032">
            <w:pPr>
              <w:pStyle w:val="23"/>
              <w:bidi w:val="0"/>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 xml:space="preserve">处置情况及可能后果： </w:t>
            </w:r>
          </w:p>
          <w:p w14:paraId="767054DB">
            <w:pPr>
              <w:pStyle w:val="23"/>
              <w:bidi w:val="0"/>
              <w:ind w:firstLine="480" w:firstLineChars="200"/>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 xml:space="preserve"> </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描述事故采取的措施、事故的发展态势以及事故的控制情况</w:t>
            </w:r>
            <w:r>
              <w:rPr>
                <w:rFonts w:hint="eastAsia" w:ascii="宋体" w:hAnsi="宋体" w:eastAsia="宋体" w:cs="宋体"/>
                <w:b w:val="0"/>
                <w:bCs w:val="0"/>
                <w:sz w:val="24"/>
                <w:szCs w:val="24"/>
                <w:lang w:eastAsia="zh-CN"/>
              </w:rPr>
              <w:t>）</w:t>
            </w:r>
          </w:p>
        </w:tc>
      </w:tr>
    </w:tbl>
    <w:p w14:paraId="4B3C60C5">
      <w:pPr>
        <w:spacing w:before="47" w:line="185" w:lineRule="auto"/>
        <w:ind w:left="0" w:leftChars="0" w:firstLine="0" w:firstLineChars="0"/>
        <w:rPr>
          <w:rFonts w:hint="eastAsia" w:ascii="宋体" w:hAnsi="宋体" w:eastAsia="宋体" w:cs="宋体"/>
          <w:sz w:val="24"/>
          <w:szCs w:val="24"/>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77862">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9BB4F">
    <w:pPr>
      <w:pStyle w:val="8"/>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213864">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3213864">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6DD691"/>
    <w:multiLevelType w:val="singleLevel"/>
    <w:tmpl w:val="9E6DD691"/>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QxNzkzYzlmYWZkNDk0OTk4ODYwNjM1YzM5MmFkZmUifQ=="/>
  </w:docVars>
  <w:rsids>
    <w:rsidRoot w:val="59D453E3"/>
    <w:rsid w:val="000E770A"/>
    <w:rsid w:val="00296707"/>
    <w:rsid w:val="002B413E"/>
    <w:rsid w:val="00F528D2"/>
    <w:rsid w:val="017B59D7"/>
    <w:rsid w:val="01AA1F26"/>
    <w:rsid w:val="01CE3A0A"/>
    <w:rsid w:val="01D86637"/>
    <w:rsid w:val="01DD3C4D"/>
    <w:rsid w:val="01F36FCC"/>
    <w:rsid w:val="02BA3F8E"/>
    <w:rsid w:val="02E007E1"/>
    <w:rsid w:val="03100052"/>
    <w:rsid w:val="039667A9"/>
    <w:rsid w:val="03F37758"/>
    <w:rsid w:val="03FF434E"/>
    <w:rsid w:val="0442248D"/>
    <w:rsid w:val="044A4332"/>
    <w:rsid w:val="045521C0"/>
    <w:rsid w:val="04587F64"/>
    <w:rsid w:val="04874344"/>
    <w:rsid w:val="04A62A1C"/>
    <w:rsid w:val="04C609C8"/>
    <w:rsid w:val="04D87CB7"/>
    <w:rsid w:val="04F33787"/>
    <w:rsid w:val="04FA4B16"/>
    <w:rsid w:val="05017C52"/>
    <w:rsid w:val="056E7250"/>
    <w:rsid w:val="056F72B2"/>
    <w:rsid w:val="05D53469"/>
    <w:rsid w:val="068F7FE0"/>
    <w:rsid w:val="06CD24E2"/>
    <w:rsid w:val="06F537E7"/>
    <w:rsid w:val="07195A70"/>
    <w:rsid w:val="072006F5"/>
    <w:rsid w:val="0764271A"/>
    <w:rsid w:val="077566D6"/>
    <w:rsid w:val="07D42007"/>
    <w:rsid w:val="0828199A"/>
    <w:rsid w:val="08395955"/>
    <w:rsid w:val="084406A7"/>
    <w:rsid w:val="086724C2"/>
    <w:rsid w:val="088952C5"/>
    <w:rsid w:val="089D0F79"/>
    <w:rsid w:val="08EA17C2"/>
    <w:rsid w:val="08F24482"/>
    <w:rsid w:val="09B2776D"/>
    <w:rsid w:val="09CA0F5B"/>
    <w:rsid w:val="09D516AE"/>
    <w:rsid w:val="0A47765A"/>
    <w:rsid w:val="0A5B6057"/>
    <w:rsid w:val="0A5E7C4F"/>
    <w:rsid w:val="0A9152CE"/>
    <w:rsid w:val="0AC455A0"/>
    <w:rsid w:val="0B6A31D0"/>
    <w:rsid w:val="0B8909A2"/>
    <w:rsid w:val="0B8E7D66"/>
    <w:rsid w:val="0BCB4B16"/>
    <w:rsid w:val="0BE91440"/>
    <w:rsid w:val="0C074327"/>
    <w:rsid w:val="0C801DA5"/>
    <w:rsid w:val="0CAC1ECA"/>
    <w:rsid w:val="0CAF72C4"/>
    <w:rsid w:val="0CE73BD2"/>
    <w:rsid w:val="0D413910"/>
    <w:rsid w:val="0D4252AC"/>
    <w:rsid w:val="0DCB704F"/>
    <w:rsid w:val="0DE01A63"/>
    <w:rsid w:val="0E2B5D40"/>
    <w:rsid w:val="0E2C0758"/>
    <w:rsid w:val="0EA30D18"/>
    <w:rsid w:val="0EC046DA"/>
    <w:rsid w:val="0ECA5559"/>
    <w:rsid w:val="0F0942D3"/>
    <w:rsid w:val="0F256C33"/>
    <w:rsid w:val="0F3270F1"/>
    <w:rsid w:val="0F5372FC"/>
    <w:rsid w:val="0F672DA8"/>
    <w:rsid w:val="0F7B4AA5"/>
    <w:rsid w:val="0F8B471A"/>
    <w:rsid w:val="0FAB0EE6"/>
    <w:rsid w:val="100B7A27"/>
    <w:rsid w:val="10501A8E"/>
    <w:rsid w:val="10A36062"/>
    <w:rsid w:val="10F845FF"/>
    <w:rsid w:val="111156C1"/>
    <w:rsid w:val="111807FE"/>
    <w:rsid w:val="118F65E6"/>
    <w:rsid w:val="11AE1162"/>
    <w:rsid w:val="11B06C88"/>
    <w:rsid w:val="11C12C43"/>
    <w:rsid w:val="12071DA1"/>
    <w:rsid w:val="120D0D8A"/>
    <w:rsid w:val="12502219"/>
    <w:rsid w:val="125735A8"/>
    <w:rsid w:val="126C5418"/>
    <w:rsid w:val="13217712"/>
    <w:rsid w:val="135F0966"/>
    <w:rsid w:val="13E7095B"/>
    <w:rsid w:val="14172FEE"/>
    <w:rsid w:val="143C2A55"/>
    <w:rsid w:val="147278B4"/>
    <w:rsid w:val="149208C7"/>
    <w:rsid w:val="14F25809"/>
    <w:rsid w:val="151237B6"/>
    <w:rsid w:val="1528122B"/>
    <w:rsid w:val="15400323"/>
    <w:rsid w:val="1546345F"/>
    <w:rsid w:val="157466D4"/>
    <w:rsid w:val="15AE1730"/>
    <w:rsid w:val="15BE749A"/>
    <w:rsid w:val="15D54F0F"/>
    <w:rsid w:val="15D867AD"/>
    <w:rsid w:val="15F80BFE"/>
    <w:rsid w:val="164125A5"/>
    <w:rsid w:val="164248CD"/>
    <w:rsid w:val="16A82624"/>
    <w:rsid w:val="16E268D8"/>
    <w:rsid w:val="16F07B27"/>
    <w:rsid w:val="16FC1805"/>
    <w:rsid w:val="17066E48"/>
    <w:rsid w:val="170C7F30"/>
    <w:rsid w:val="17375756"/>
    <w:rsid w:val="17471E3D"/>
    <w:rsid w:val="178D5376"/>
    <w:rsid w:val="178F10EE"/>
    <w:rsid w:val="17C074F9"/>
    <w:rsid w:val="180F222F"/>
    <w:rsid w:val="18133ACD"/>
    <w:rsid w:val="184620F4"/>
    <w:rsid w:val="18A312F5"/>
    <w:rsid w:val="18B2778A"/>
    <w:rsid w:val="18D329B7"/>
    <w:rsid w:val="18ED046D"/>
    <w:rsid w:val="18EF453A"/>
    <w:rsid w:val="190B6E9A"/>
    <w:rsid w:val="191D0154"/>
    <w:rsid w:val="19257F5C"/>
    <w:rsid w:val="19524AC9"/>
    <w:rsid w:val="19566367"/>
    <w:rsid w:val="19810F0A"/>
    <w:rsid w:val="198E6556"/>
    <w:rsid w:val="19BE215E"/>
    <w:rsid w:val="19F85670"/>
    <w:rsid w:val="1A156547"/>
    <w:rsid w:val="1A1B5522"/>
    <w:rsid w:val="1A1E5813"/>
    <w:rsid w:val="1A2A17B6"/>
    <w:rsid w:val="1AA83ACA"/>
    <w:rsid w:val="1AC437A4"/>
    <w:rsid w:val="1AFE6CB6"/>
    <w:rsid w:val="1B98309D"/>
    <w:rsid w:val="1BD6378F"/>
    <w:rsid w:val="1BE7774A"/>
    <w:rsid w:val="1C053EF0"/>
    <w:rsid w:val="1C0A168B"/>
    <w:rsid w:val="1C1918CE"/>
    <w:rsid w:val="1C511068"/>
    <w:rsid w:val="1C5E4627"/>
    <w:rsid w:val="1C6F14EE"/>
    <w:rsid w:val="1C9304E6"/>
    <w:rsid w:val="1CCB0E1A"/>
    <w:rsid w:val="1D133BD2"/>
    <w:rsid w:val="1D1714E7"/>
    <w:rsid w:val="1D3A1AFC"/>
    <w:rsid w:val="1D5722F4"/>
    <w:rsid w:val="1D9751A0"/>
    <w:rsid w:val="1DB95116"/>
    <w:rsid w:val="1DEC729A"/>
    <w:rsid w:val="1DFC3255"/>
    <w:rsid w:val="1E110B48"/>
    <w:rsid w:val="1E162569"/>
    <w:rsid w:val="1E4E3AB1"/>
    <w:rsid w:val="1E5170FD"/>
    <w:rsid w:val="1EE2244B"/>
    <w:rsid w:val="1F066139"/>
    <w:rsid w:val="1F2F4481"/>
    <w:rsid w:val="1F30765A"/>
    <w:rsid w:val="1F325180"/>
    <w:rsid w:val="1F7D3F22"/>
    <w:rsid w:val="1F976206"/>
    <w:rsid w:val="1F9A7A1C"/>
    <w:rsid w:val="1FA83694"/>
    <w:rsid w:val="1FB97650"/>
    <w:rsid w:val="1FD61FB0"/>
    <w:rsid w:val="20653333"/>
    <w:rsid w:val="206A094A"/>
    <w:rsid w:val="20914128"/>
    <w:rsid w:val="20A7394C"/>
    <w:rsid w:val="20AA6F98"/>
    <w:rsid w:val="20B47E17"/>
    <w:rsid w:val="20C52024"/>
    <w:rsid w:val="20CB71D8"/>
    <w:rsid w:val="20D90E52"/>
    <w:rsid w:val="20E178AA"/>
    <w:rsid w:val="214178FD"/>
    <w:rsid w:val="221C3EC6"/>
    <w:rsid w:val="224A45C9"/>
    <w:rsid w:val="22573150"/>
    <w:rsid w:val="22775899"/>
    <w:rsid w:val="22A20FA7"/>
    <w:rsid w:val="22A4235C"/>
    <w:rsid w:val="22C41D8D"/>
    <w:rsid w:val="232C638A"/>
    <w:rsid w:val="23502079"/>
    <w:rsid w:val="2366189C"/>
    <w:rsid w:val="23735D67"/>
    <w:rsid w:val="23CE68DD"/>
    <w:rsid w:val="23D83E1C"/>
    <w:rsid w:val="24217571"/>
    <w:rsid w:val="242D0B05"/>
    <w:rsid w:val="246571D4"/>
    <w:rsid w:val="24816262"/>
    <w:rsid w:val="24C47A21"/>
    <w:rsid w:val="24D6035C"/>
    <w:rsid w:val="24F133E8"/>
    <w:rsid w:val="24FA6740"/>
    <w:rsid w:val="252C2672"/>
    <w:rsid w:val="253A4D8F"/>
    <w:rsid w:val="253F23A5"/>
    <w:rsid w:val="2560231B"/>
    <w:rsid w:val="256E4A38"/>
    <w:rsid w:val="25C40AFC"/>
    <w:rsid w:val="25E71425"/>
    <w:rsid w:val="269F0C21"/>
    <w:rsid w:val="27392E24"/>
    <w:rsid w:val="27422DB7"/>
    <w:rsid w:val="275A643F"/>
    <w:rsid w:val="279A7D67"/>
    <w:rsid w:val="27C41140"/>
    <w:rsid w:val="27E15995"/>
    <w:rsid w:val="286345FC"/>
    <w:rsid w:val="28F50017"/>
    <w:rsid w:val="28FF7DAE"/>
    <w:rsid w:val="29143B49"/>
    <w:rsid w:val="298355A0"/>
    <w:rsid w:val="299D5752"/>
    <w:rsid w:val="2A3C5105"/>
    <w:rsid w:val="2A3D0E7D"/>
    <w:rsid w:val="2A3E6C78"/>
    <w:rsid w:val="2A994305"/>
    <w:rsid w:val="2AA42CAA"/>
    <w:rsid w:val="2AC94A33"/>
    <w:rsid w:val="2ACB6F40"/>
    <w:rsid w:val="2AF835E4"/>
    <w:rsid w:val="2B02634F"/>
    <w:rsid w:val="2B316B65"/>
    <w:rsid w:val="2B5B69FA"/>
    <w:rsid w:val="2B604E23"/>
    <w:rsid w:val="2C4B469E"/>
    <w:rsid w:val="2D287BC3"/>
    <w:rsid w:val="2D2D5B7A"/>
    <w:rsid w:val="2D490755"/>
    <w:rsid w:val="2D682B64"/>
    <w:rsid w:val="2D872B3B"/>
    <w:rsid w:val="2DEE0C8D"/>
    <w:rsid w:val="2E3B56D4"/>
    <w:rsid w:val="2E4E3659"/>
    <w:rsid w:val="2E5A3DAC"/>
    <w:rsid w:val="2E642E7C"/>
    <w:rsid w:val="2E6C3ADF"/>
    <w:rsid w:val="2E79022B"/>
    <w:rsid w:val="2EB81DB4"/>
    <w:rsid w:val="2ED718A0"/>
    <w:rsid w:val="2F236894"/>
    <w:rsid w:val="2F4B62F1"/>
    <w:rsid w:val="2F6D7B0F"/>
    <w:rsid w:val="30071D11"/>
    <w:rsid w:val="3011493E"/>
    <w:rsid w:val="301306B6"/>
    <w:rsid w:val="30183F1E"/>
    <w:rsid w:val="30191A45"/>
    <w:rsid w:val="30297EDA"/>
    <w:rsid w:val="30747045"/>
    <w:rsid w:val="307D0225"/>
    <w:rsid w:val="308E2433"/>
    <w:rsid w:val="30922964"/>
    <w:rsid w:val="3098505F"/>
    <w:rsid w:val="3112564A"/>
    <w:rsid w:val="313A468E"/>
    <w:rsid w:val="31527DC1"/>
    <w:rsid w:val="31572824"/>
    <w:rsid w:val="316B2774"/>
    <w:rsid w:val="3171380C"/>
    <w:rsid w:val="318555E4"/>
    <w:rsid w:val="319C0B7F"/>
    <w:rsid w:val="321320E2"/>
    <w:rsid w:val="322748ED"/>
    <w:rsid w:val="322C3CB1"/>
    <w:rsid w:val="32E60304"/>
    <w:rsid w:val="330432E8"/>
    <w:rsid w:val="335551A5"/>
    <w:rsid w:val="33891C66"/>
    <w:rsid w:val="33F3569D"/>
    <w:rsid w:val="342866FA"/>
    <w:rsid w:val="34474DD2"/>
    <w:rsid w:val="344F012B"/>
    <w:rsid w:val="345E036E"/>
    <w:rsid w:val="34943D90"/>
    <w:rsid w:val="351C625F"/>
    <w:rsid w:val="355F7EFA"/>
    <w:rsid w:val="35904557"/>
    <w:rsid w:val="35996365"/>
    <w:rsid w:val="35AF70D3"/>
    <w:rsid w:val="35B53FBD"/>
    <w:rsid w:val="35CD57AB"/>
    <w:rsid w:val="35F5085E"/>
    <w:rsid w:val="362A51D1"/>
    <w:rsid w:val="36321AB2"/>
    <w:rsid w:val="36B10C29"/>
    <w:rsid w:val="36BD75CE"/>
    <w:rsid w:val="36C339F6"/>
    <w:rsid w:val="37983B97"/>
    <w:rsid w:val="37A10C9D"/>
    <w:rsid w:val="384F06F9"/>
    <w:rsid w:val="388A7983"/>
    <w:rsid w:val="388F0AF6"/>
    <w:rsid w:val="39365415"/>
    <w:rsid w:val="39513FFD"/>
    <w:rsid w:val="398C76D2"/>
    <w:rsid w:val="398E5251"/>
    <w:rsid w:val="39A44A75"/>
    <w:rsid w:val="39A9208B"/>
    <w:rsid w:val="39C96289"/>
    <w:rsid w:val="39DD640F"/>
    <w:rsid w:val="3B5D01B3"/>
    <w:rsid w:val="3B924BBE"/>
    <w:rsid w:val="3BA64341"/>
    <w:rsid w:val="3C237A4A"/>
    <w:rsid w:val="3C4147FD"/>
    <w:rsid w:val="3C8E444E"/>
    <w:rsid w:val="3CFC0377"/>
    <w:rsid w:val="3D6503B0"/>
    <w:rsid w:val="3D6F17D9"/>
    <w:rsid w:val="3D8C7CFA"/>
    <w:rsid w:val="3DC70D32"/>
    <w:rsid w:val="3DD11BB1"/>
    <w:rsid w:val="3DF5589F"/>
    <w:rsid w:val="3DF633C5"/>
    <w:rsid w:val="3E015FF2"/>
    <w:rsid w:val="3E4405D4"/>
    <w:rsid w:val="3E7C7D6E"/>
    <w:rsid w:val="3EDC080D"/>
    <w:rsid w:val="3F673878"/>
    <w:rsid w:val="3FA05CDE"/>
    <w:rsid w:val="40183AC7"/>
    <w:rsid w:val="401F4E55"/>
    <w:rsid w:val="4028049C"/>
    <w:rsid w:val="40445E97"/>
    <w:rsid w:val="404B79F8"/>
    <w:rsid w:val="40AC065C"/>
    <w:rsid w:val="40E1035D"/>
    <w:rsid w:val="40FE0F0E"/>
    <w:rsid w:val="4129182C"/>
    <w:rsid w:val="413C5593"/>
    <w:rsid w:val="41546D80"/>
    <w:rsid w:val="41895B4C"/>
    <w:rsid w:val="42277873"/>
    <w:rsid w:val="42794168"/>
    <w:rsid w:val="429338D8"/>
    <w:rsid w:val="43056584"/>
    <w:rsid w:val="430851AD"/>
    <w:rsid w:val="433C187A"/>
    <w:rsid w:val="43DC0F9B"/>
    <w:rsid w:val="43F65ECD"/>
    <w:rsid w:val="43FA3C0F"/>
    <w:rsid w:val="443469F5"/>
    <w:rsid w:val="443538F2"/>
    <w:rsid w:val="445157F9"/>
    <w:rsid w:val="44580936"/>
    <w:rsid w:val="4473751E"/>
    <w:rsid w:val="448C05DF"/>
    <w:rsid w:val="44D501D8"/>
    <w:rsid w:val="45462E84"/>
    <w:rsid w:val="45B72B3C"/>
    <w:rsid w:val="45D4223E"/>
    <w:rsid w:val="45E701C3"/>
    <w:rsid w:val="46013BCF"/>
    <w:rsid w:val="460C5E7C"/>
    <w:rsid w:val="46714D51"/>
    <w:rsid w:val="46A71700"/>
    <w:rsid w:val="46C44B7A"/>
    <w:rsid w:val="46CD67DA"/>
    <w:rsid w:val="46E42955"/>
    <w:rsid w:val="471D19C3"/>
    <w:rsid w:val="47247555"/>
    <w:rsid w:val="47486A40"/>
    <w:rsid w:val="475353E4"/>
    <w:rsid w:val="480F57AF"/>
    <w:rsid w:val="48376AB4"/>
    <w:rsid w:val="483B65A4"/>
    <w:rsid w:val="487815A6"/>
    <w:rsid w:val="48847F4B"/>
    <w:rsid w:val="48CC77ED"/>
    <w:rsid w:val="48EC27C8"/>
    <w:rsid w:val="492506D1"/>
    <w:rsid w:val="49417E5B"/>
    <w:rsid w:val="49843F7B"/>
    <w:rsid w:val="49CD5922"/>
    <w:rsid w:val="49E60792"/>
    <w:rsid w:val="4A7A213C"/>
    <w:rsid w:val="4A8561FD"/>
    <w:rsid w:val="4ABA5EA6"/>
    <w:rsid w:val="4AD131F0"/>
    <w:rsid w:val="4AF67A68"/>
    <w:rsid w:val="4B0E61F2"/>
    <w:rsid w:val="4B705CB5"/>
    <w:rsid w:val="4BB23021"/>
    <w:rsid w:val="4BC2124C"/>
    <w:rsid w:val="4C177328"/>
    <w:rsid w:val="4C486E92"/>
    <w:rsid w:val="4C575977"/>
    <w:rsid w:val="4C6836E0"/>
    <w:rsid w:val="4C8C3872"/>
    <w:rsid w:val="4CA46E0E"/>
    <w:rsid w:val="4CA50490"/>
    <w:rsid w:val="4CC0351C"/>
    <w:rsid w:val="4CD95904"/>
    <w:rsid w:val="4CE52F83"/>
    <w:rsid w:val="4D785BA5"/>
    <w:rsid w:val="4D8B1D7C"/>
    <w:rsid w:val="4DD728CB"/>
    <w:rsid w:val="4DE04E2D"/>
    <w:rsid w:val="4EA02117"/>
    <w:rsid w:val="4ECD3CCE"/>
    <w:rsid w:val="4EE96D5A"/>
    <w:rsid w:val="4F52566D"/>
    <w:rsid w:val="4F591FFC"/>
    <w:rsid w:val="4F626B0C"/>
    <w:rsid w:val="4FB37368"/>
    <w:rsid w:val="4FD74E04"/>
    <w:rsid w:val="4FDC066D"/>
    <w:rsid w:val="501F49FD"/>
    <w:rsid w:val="505A77E4"/>
    <w:rsid w:val="506D7517"/>
    <w:rsid w:val="5080549C"/>
    <w:rsid w:val="50DC6486"/>
    <w:rsid w:val="511D2CEB"/>
    <w:rsid w:val="513B5867"/>
    <w:rsid w:val="513F7105"/>
    <w:rsid w:val="514E559A"/>
    <w:rsid w:val="51577749"/>
    <w:rsid w:val="517A013D"/>
    <w:rsid w:val="51D04201"/>
    <w:rsid w:val="52257019"/>
    <w:rsid w:val="524424F9"/>
    <w:rsid w:val="52A86F2C"/>
    <w:rsid w:val="52C13B4A"/>
    <w:rsid w:val="52D675F5"/>
    <w:rsid w:val="534529CD"/>
    <w:rsid w:val="53634C01"/>
    <w:rsid w:val="53C102A5"/>
    <w:rsid w:val="541D5BFE"/>
    <w:rsid w:val="54382DE6"/>
    <w:rsid w:val="54501629"/>
    <w:rsid w:val="54857525"/>
    <w:rsid w:val="548935B1"/>
    <w:rsid w:val="54D73AF9"/>
    <w:rsid w:val="54F9796B"/>
    <w:rsid w:val="5516017D"/>
    <w:rsid w:val="55254864"/>
    <w:rsid w:val="55491426"/>
    <w:rsid w:val="556A2277"/>
    <w:rsid w:val="557B2A48"/>
    <w:rsid w:val="55943798"/>
    <w:rsid w:val="55C4407D"/>
    <w:rsid w:val="55CE2806"/>
    <w:rsid w:val="55F81F79"/>
    <w:rsid w:val="562763BA"/>
    <w:rsid w:val="562F6D3E"/>
    <w:rsid w:val="564451BE"/>
    <w:rsid w:val="5678536E"/>
    <w:rsid w:val="56A63795"/>
    <w:rsid w:val="56B52866"/>
    <w:rsid w:val="57664E5B"/>
    <w:rsid w:val="582F4596"/>
    <w:rsid w:val="58303073"/>
    <w:rsid w:val="587578B0"/>
    <w:rsid w:val="588721D0"/>
    <w:rsid w:val="58AC2BA6"/>
    <w:rsid w:val="58DC348C"/>
    <w:rsid w:val="58F76517"/>
    <w:rsid w:val="58FE08DF"/>
    <w:rsid w:val="591F15CA"/>
    <w:rsid w:val="594A7CED"/>
    <w:rsid w:val="5958262F"/>
    <w:rsid w:val="59B166C6"/>
    <w:rsid w:val="59D453E3"/>
    <w:rsid w:val="59DC6C14"/>
    <w:rsid w:val="5A5C0D28"/>
    <w:rsid w:val="5A5D0687"/>
    <w:rsid w:val="5A75462C"/>
    <w:rsid w:val="5A851E32"/>
    <w:rsid w:val="5AB01AA0"/>
    <w:rsid w:val="5AFC1BC3"/>
    <w:rsid w:val="5B5714EF"/>
    <w:rsid w:val="5B767BC7"/>
    <w:rsid w:val="5B9462A0"/>
    <w:rsid w:val="5B9C33A6"/>
    <w:rsid w:val="5BAC00FE"/>
    <w:rsid w:val="5BDD7C46"/>
    <w:rsid w:val="5C447CC6"/>
    <w:rsid w:val="5CE2128D"/>
    <w:rsid w:val="5D2B49E2"/>
    <w:rsid w:val="5D706060"/>
    <w:rsid w:val="5D883BE2"/>
    <w:rsid w:val="5DCD7847"/>
    <w:rsid w:val="5DF41F7D"/>
    <w:rsid w:val="5E1831B8"/>
    <w:rsid w:val="5E420235"/>
    <w:rsid w:val="5E5E2B95"/>
    <w:rsid w:val="5E7A79CF"/>
    <w:rsid w:val="5EE615E6"/>
    <w:rsid w:val="5F0E45BB"/>
    <w:rsid w:val="5F1D47FE"/>
    <w:rsid w:val="5F50072F"/>
    <w:rsid w:val="5F853B94"/>
    <w:rsid w:val="5F94529B"/>
    <w:rsid w:val="5FBB029F"/>
    <w:rsid w:val="5FD21144"/>
    <w:rsid w:val="5FDE3F8D"/>
    <w:rsid w:val="603D6F06"/>
    <w:rsid w:val="608C5797"/>
    <w:rsid w:val="60A2320D"/>
    <w:rsid w:val="612C6F7A"/>
    <w:rsid w:val="61834DEC"/>
    <w:rsid w:val="61C12BCD"/>
    <w:rsid w:val="621C6FEF"/>
    <w:rsid w:val="62276642"/>
    <w:rsid w:val="624D71A8"/>
    <w:rsid w:val="629152E7"/>
    <w:rsid w:val="62970423"/>
    <w:rsid w:val="62A25746"/>
    <w:rsid w:val="62B64D4D"/>
    <w:rsid w:val="62BF69A7"/>
    <w:rsid w:val="62CF3C4B"/>
    <w:rsid w:val="62F67840"/>
    <w:rsid w:val="62FD0BCE"/>
    <w:rsid w:val="63324C79"/>
    <w:rsid w:val="63626C83"/>
    <w:rsid w:val="6372336A"/>
    <w:rsid w:val="63AA2F6D"/>
    <w:rsid w:val="63B26F63"/>
    <w:rsid w:val="63BE035D"/>
    <w:rsid w:val="63F975E8"/>
    <w:rsid w:val="64572560"/>
    <w:rsid w:val="646D58E0"/>
    <w:rsid w:val="649738D0"/>
    <w:rsid w:val="649E03F2"/>
    <w:rsid w:val="64AD52BB"/>
    <w:rsid w:val="64DE058B"/>
    <w:rsid w:val="64E75692"/>
    <w:rsid w:val="65055B18"/>
    <w:rsid w:val="654E74BF"/>
    <w:rsid w:val="65585066"/>
    <w:rsid w:val="657D5FF6"/>
    <w:rsid w:val="65B55790"/>
    <w:rsid w:val="65D73958"/>
    <w:rsid w:val="65D976D1"/>
    <w:rsid w:val="65E90A16"/>
    <w:rsid w:val="660202AA"/>
    <w:rsid w:val="662D3578"/>
    <w:rsid w:val="662E61B8"/>
    <w:rsid w:val="664D59C9"/>
    <w:rsid w:val="6659611C"/>
    <w:rsid w:val="666F621B"/>
    <w:rsid w:val="66B07D06"/>
    <w:rsid w:val="66B27F22"/>
    <w:rsid w:val="66D954AE"/>
    <w:rsid w:val="66DB4D83"/>
    <w:rsid w:val="66EA1469"/>
    <w:rsid w:val="673A3FCD"/>
    <w:rsid w:val="67582877"/>
    <w:rsid w:val="67660598"/>
    <w:rsid w:val="67A45ABC"/>
    <w:rsid w:val="67D31EFE"/>
    <w:rsid w:val="67E22141"/>
    <w:rsid w:val="682D7860"/>
    <w:rsid w:val="68430E58"/>
    <w:rsid w:val="68831B76"/>
    <w:rsid w:val="68F760C0"/>
    <w:rsid w:val="690F6F65"/>
    <w:rsid w:val="69121B66"/>
    <w:rsid w:val="69272501"/>
    <w:rsid w:val="69333D71"/>
    <w:rsid w:val="69643755"/>
    <w:rsid w:val="696C43B8"/>
    <w:rsid w:val="69E439B4"/>
    <w:rsid w:val="69F85C4B"/>
    <w:rsid w:val="6A5C267E"/>
    <w:rsid w:val="6A70612A"/>
    <w:rsid w:val="6ACB61EC"/>
    <w:rsid w:val="6B536809"/>
    <w:rsid w:val="6B767770"/>
    <w:rsid w:val="6B7E6624"/>
    <w:rsid w:val="6BD34BC2"/>
    <w:rsid w:val="6BF84629"/>
    <w:rsid w:val="6C0528A2"/>
    <w:rsid w:val="6C32232C"/>
    <w:rsid w:val="6C661592"/>
    <w:rsid w:val="6C9F4AA4"/>
    <w:rsid w:val="6CDE737B"/>
    <w:rsid w:val="6D0D5EB2"/>
    <w:rsid w:val="6D1B05CF"/>
    <w:rsid w:val="6D57537F"/>
    <w:rsid w:val="6D6A50B2"/>
    <w:rsid w:val="6D851EEC"/>
    <w:rsid w:val="6DA2484C"/>
    <w:rsid w:val="6DB20849"/>
    <w:rsid w:val="6DB4457F"/>
    <w:rsid w:val="6E55366C"/>
    <w:rsid w:val="6E8977BA"/>
    <w:rsid w:val="6E9B1EE4"/>
    <w:rsid w:val="6EA3224E"/>
    <w:rsid w:val="6EB366E5"/>
    <w:rsid w:val="6EBC7B8F"/>
    <w:rsid w:val="6F103A37"/>
    <w:rsid w:val="6F462CE9"/>
    <w:rsid w:val="6FB2298B"/>
    <w:rsid w:val="6FD607DD"/>
    <w:rsid w:val="6FEA24DA"/>
    <w:rsid w:val="7044081F"/>
    <w:rsid w:val="70441BEA"/>
    <w:rsid w:val="70915137"/>
    <w:rsid w:val="70D867D7"/>
    <w:rsid w:val="71453E6C"/>
    <w:rsid w:val="717A1A77"/>
    <w:rsid w:val="718030F6"/>
    <w:rsid w:val="71B95F74"/>
    <w:rsid w:val="71C72AD3"/>
    <w:rsid w:val="71E12024"/>
    <w:rsid w:val="72021D5D"/>
    <w:rsid w:val="72251164"/>
    <w:rsid w:val="72251674"/>
    <w:rsid w:val="724C122A"/>
    <w:rsid w:val="728704B4"/>
    <w:rsid w:val="72907369"/>
    <w:rsid w:val="7298446F"/>
    <w:rsid w:val="72AB5F51"/>
    <w:rsid w:val="72FA0C86"/>
    <w:rsid w:val="72FF44EF"/>
    <w:rsid w:val="73245D03"/>
    <w:rsid w:val="7349576A"/>
    <w:rsid w:val="73A56E44"/>
    <w:rsid w:val="73CF5C6F"/>
    <w:rsid w:val="73FB4CB6"/>
    <w:rsid w:val="74035919"/>
    <w:rsid w:val="741B2C62"/>
    <w:rsid w:val="745B5755"/>
    <w:rsid w:val="74983F90"/>
    <w:rsid w:val="750E66F7"/>
    <w:rsid w:val="75B90985"/>
    <w:rsid w:val="75F776FF"/>
    <w:rsid w:val="761958C7"/>
    <w:rsid w:val="762C44F1"/>
    <w:rsid w:val="76650B0D"/>
    <w:rsid w:val="76830F93"/>
    <w:rsid w:val="76F37EC6"/>
    <w:rsid w:val="773A5AF5"/>
    <w:rsid w:val="777803CC"/>
    <w:rsid w:val="77822F25"/>
    <w:rsid w:val="77A47413"/>
    <w:rsid w:val="77B238DE"/>
    <w:rsid w:val="77B358A8"/>
    <w:rsid w:val="77E1293D"/>
    <w:rsid w:val="780D6D66"/>
    <w:rsid w:val="781A1483"/>
    <w:rsid w:val="787E1A12"/>
    <w:rsid w:val="78AC47D1"/>
    <w:rsid w:val="794C1B10"/>
    <w:rsid w:val="79935991"/>
    <w:rsid w:val="79D044EF"/>
    <w:rsid w:val="79F160BD"/>
    <w:rsid w:val="7A48677B"/>
    <w:rsid w:val="7AB7745D"/>
    <w:rsid w:val="7ABE07EB"/>
    <w:rsid w:val="7ABE10F1"/>
    <w:rsid w:val="7AC04563"/>
    <w:rsid w:val="7AD21BAD"/>
    <w:rsid w:val="7B340AAD"/>
    <w:rsid w:val="7B5573A2"/>
    <w:rsid w:val="7BCF011C"/>
    <w:rsid w:val="7BDD1145"/>
    <w:rsid w:val="7C1F175E"/>
    <w:rsid w:val="7C280240"/>
    <w:rsid w:val="7C7A4BE6"/>
    <w:rsid w:val="7C8211BD"/>
    <w:rsid w:val="7CDB38D7"/>
    <w:rsid w:val="7D01060F"/>
    <w:rsid w:val="7D580A83"/>
    <w:rsid w:val="7D627B54"/>
    <w:rsid w:val="7D807FDA"/>
    <w:rsid w:val="7DA737B9"/>
    <w:rsid w:val="7DAA076A"/>
    <w:rsid w:val="7E00243B"/>
    <w:rsid w:val="7E2E7A36"/>
    <w:rsid w:val="7E81225C"/>
    <w:rsid w:val="7E835FD4"/>
    <w:rsid w:val="7E891110"/>
    <w:rsid w:val="7E8F4C39"/>
    <w:rsid w:val="7ECB1729"/>
    <w:rsid w:val="7EDE320A"/>
    <w:rsid w:val="7EF0118F"/>
    <w:rsid w:val="7F271055"/>
    <w:rsid w:val="7F4C70B8"/>
    <w:rsid w:val="7FA53D28"/>
    <w:rsid w:val="7FB973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9"/>
    <w:autoRedefine/>
    <w:qFormat/>
    <w:uiPriority w:val="0"/>
    <w:pPr>
      <w:widowControl w:val="0"/>
      <w:spacing w:before="120" w:after="120"/>
      <w:jc w:val="both"/>
    </w:pPr>
    <w:rPr>
      <w:rFonts w:ascii="Times New Roman" w:hAnsi="Times New Roman" w:eastAsia="仿宋" w:cs="Times New Roman"/>
      <w:kern w:val="2"/>
      <w:sz w:val="28"/>
      <w:szCs w:val="24"/>
      <w:lang w:val="en-US" w:eastAsia="zh-CN" w:bidi="ar-SA"/>
    </w:rPr>
  </w:style>
  <w:style w:type="paragraph" w:styleId="2">
    <w:name w:val="heading 1"/>
    <w:basedOn w:val="1"/>
    <w:next w:val="1"/>
    <w:link w:val="26"/>
    <w:autoRedefine/>
    <w:qFormat/>
    <w:uiPriority w:val="0"/>
    <w:pPr>
      <w:spacing w:before="-2147483648" w:beforeAutospacing="1" w:afterAutospacing="1" w:line="240" w:lineRule="auto"/>
      <w:jc w:val="left"/>
      <w:outlineLvl w:val="0"/>
    </w:pPr>
    <w:rPr>
      <w:rFonts w:hint="eastAsia" w:ascii="宋体" w:hAnsi="宋体" w:eastAsia="宋体" w:cs="宋体"/>
      <w:b/>
      <w:bCs/>
      <w:kern w:val="44"/>
      <w:sz w:val="30"/>
      <w:szCs w:val="30"/>
      <w:lang w:bidi="ar"/>
    </w:rPr>
  </w:style>
  <w:style w:type="paragraph" w:styleId="3">
    <w:name w:val="heading 2"/>
    <w:basedOn w:val="1"/>
    <w:next w:val="1"/>
    <w:link w:val="27"/>
    <w:autoRedefine/>
    <w:unhideWhenUsed/>
    <w:qFormat/>
    <w:uiPriority w:val="0"/>
    <w:pPr>
      <w:keepNext/>
      <w:keepLines/>
      <w:spacing w:beforeLines="0" w:beforeAutospacing="0" w:afterLines="0" w:afterAutospacing="0" w:line="240" w:lineRule="auto"/>
      <w:outlineLvl w:val="1"/>
    </w:pPr>
    <w:rPr>
      <w:rFonts w:ascii="宋体" w:hAnsi="宋体" w:eastAsia="宋体" w:cs="宋体"/>
      <w:b/>
      <w:bCs/>
      <w:sz w:val="30"/>
      <w:szCs w:val="30"/>
    </w:rPr>
  </w:style>
  <w:style w:type="paragraph" w:styleId="4">
    <w:name w:val="heading 3"/>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5">
    <w:name w:val="Default Paragraph Font"/>
    <w:autoRedefine/>
    <w:semiHidden/>
    <w:qFormat/>
    <w:uiPriority w:val="0"/>
  </w:style>
  <w:style w:type="table" w:default="1" w:styleId="13">
    <w:name w:val="Normal Table"/>
    <w:autoRedefine/>
    <w:semiHidden/>
    <w:qFormat/>
    <w:uiPriority w:val="0"/>
    <w:tblPr>
      <w:tblCellMar>
        <w:top w:w="0" w:type="dxa"/>
        <w:left w:w="108" w:type="dxa"/>
        <w:bottom w:w="0" w:type="dxa"/>
        <w:right w:w="108" w:type="dxa"/>
      </w:tblCellMar>
    </w:tblPr>
  </w:style>
  <w:style w:type="paragraph" w:styleId="5">
    <w:name w:val="Normal Indent"/>
    <w:basedOn w:val="1"/>
    <w:next w:val="1"/>
    <w:autoRedefine/>
    <w:qFormat/>
    <w:uiPriority w:val="0"/>
    <w:pPr>
      <w:ind w:firstLine="420" w:firstLineChars="200"/>
    </w:pPr>
    <w:rPr>
      <w:rFonts w:eastAsia="宋体"/>
      <w:sz w:val="24"/>
      <w:szCs w:val="20"/>
    </w:rPr>
  </w:style>
  <w:style w:type="paragraph" w:styleId="6">
    <w:name w:val="Body Text"/>
    <w:basedOn w:val="1"/>
    <w:next w:val="7"/>
    <w:autoRedefine/>
    <w:qFormat/>
    <w:uiPriority w:val="1"/>
    <w:pPr>
      <w:spacing w:line="360" w:lineRule="auto"/>
    </w:pPr>
    <w:rPr>
      <w:rFonts w:ascii="仿宋_GB2312" w:hAnsi="仿宋_GB2312" w:eastAsia="宋体" w:cs="仿宋_GB2312"/>
      <w:sz w:val="24"/>
      <w:szCs w:val="32"/>
      <w:lang w:val="zh-CN" w:bidi="zh-CN"/>
    </w:rPr>
  </w:style>
  <w:style w:type="paragraph" w:customStyle="1" w:styleId="7">
    <w:name w:val="toc 11"/>
    <w:next w:val="1"/>
    <w:autoRedefine/>
    <w:qFormat/>
    <w:uiPriority w:val="0"/>
    <w:pPr>
      <w:wordWrap w:val="0"/>
      <w:jc w:val="both"/>
    </w:pPr>
    <w:rPr>
      <w:rFonts w:ascii="Times New Roman" w:hAnsi="Times New Roman" w:eastAsia="宋体" w:cs="Times New Roman"/>
      <w:sz w:val="21"/>
      <w:szCs w:val="22"/>
      <w:lang w:val="en-US" w:eastAsia="zh-CN" w:bidi="ar-SA"/>
    </w:rPr>
  </w:style>
  <w:style w:type="paragraph" w:styleId="8">
    <w:name w:val="footer"/>
    <w:basedOn w:val="1"/>
    <w:autoRedefine/>
    <w:unhideWhenUsed/>
    <w:qFormat/>
    <w:uiPriority w:val="99"/>
    <w:pPr>
      <w:widowControl/>
      <w:tabs>
        <w:tab w:val="center" w:pos="4680"/>
        <w:tab w:val="right" w:pos="9360"/>
      </w:tabs>
      <w:spacing w:line="240" w:lineRule="auto"/>
      <w:ind w:firstLine="0" w:firstLineChars="0"/>
      <w:jc w:val="left"/>
    </w:pPr>
    <w:rPr>
      <w:rFonts w:ascii="Calibri" w:hAnsi="Calibri" w:eastAsia="Calibri"/>
      <w:kern w:val="0"/>
      <w:sz w:val="21"/>
      <w:szCs w:val="21"/>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autoRedefine/>
    <w:qFormat/>
    <w:uiPriority w:val="0"/>
    <w:rPr>
      <w:rFonts w:ascii="Times New Roman" w:hAnsi="Times New Roman" w:eastAsia="宋体"/>
      <w:sz w:val="24"/>
    </w:rPr>
  </w:style>
  <w:style w:type="paragraph" w:styleId="11">
    <w:name w:val="toc 2"/>
    <w:basedOn w:val="1"/>
    <w:next w:val="1"/>
    <w:autoRedefine/>
    <w:qFormat/>
    <w:uiPriority w:val="0"/>
    <w:pPr>
      <w:ind w:left="420" w:leftChars="200"/>
    </w:pPr>
    <w:rPr>
      <w:rFonts w:ascii="Times New Roman" w:hAnsi="Times New Roman" w:eastAsia="宋体"/>
      <w:sz w:val="24"/>
    </w:rPr>
  </w:style>
  <w:style w:type="paragraph" w:styleId="12">
    <w:name w:val="Normal (Web)"/>
    <w:basedOn w:val="1"/>
    <w:autoRedefine/>
    <w:qFormat/>
    <w:uiPriority w:val="0"/>
    <w:pPr>
      <w:spacing w:before="100" w:beforeAutospacing="1" w:after="100" w:afterAutospacing="1"/>
      <w:ind w:left="0" w:right="0"/>
      <w:jc w:val="left"/>
    </w:pPr>
    <w:rPr>
      <w:rFonts w:ascii="Calibri" w:hAnsi="Calibri" w:eastAsia="宋体" w:cs="Times New Roman"/>
      <w:kern w:val="0"/>
      <w:sz w:val="24"/>
      <w:lang w:val="en-US" w:eastAsia="zh-CN" w:bidi="ar"/>
    </w:r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autoRedefine/>
    <w:qFormat/>
    <w:uiPriority w:val="0"/>
    <w:rPr>
      <w:b/>
    </w:rPr>
  </w:style>
  <w:style w:type="character" w:customStyle="1" w:styleId="17">
    <w:name w:val="font11"/>
    <w:basedOn w:val="15"/>
    <w:autoRedefine/>
    <w:qFormat/>
    <w:uiPriority w:val="0"/>
    <w:rPr>
      <w:rFonts w:hint="default" w:ascii="仿宋_GB2312" w:eastAsia="仿宋_GB2312" w:cs="仿宋_GB2312"/>
      <w:color w:val="000000"/>
      <w:sz w:val="24"/>
      <w:szCs w:val="24"/>
      <w:u w:val="none"/>
    </w:rPr>
  </w:style>
  <w:style w:type="character" w:customStyle="1" w:styleId="18">
    <w:name w:val="font21"/>
    <w:basedOn w:val="15"/>
    <w:autoRedefine/>
    <w:qFormat/>
    <w:uiPriority w:val="0"/>
    <w:rPr>
      <w:rFonts w:hint="default" w:ascii="仿宋_GB2312" w:eastAsia="仿宋_GB2312" w:cs="仿宋_GB2312"/>
      <w:color w:val="000000"/>
      <w:sz w:val="24"/>
      <w:szCs w:val="24"/>
      <w:u w:val="none"/>
      <w:vertAlign w:val="superscript"/>
    </w:rPr>
  </w:style>
  <w:style w:type="paragraph" w:customStyle="1" w:styleId="19">
    <w:name w:val="报告正文"/>
    <w:autoRedefine/>
    <w:qFormat/>
    <w:uiPriority w:val="0"/>
    <w:pPr>
      <w:adjustRightInd w:val="0"/>
      <w:snapToGrid w:val="0"/>
      <w:spacing w:line="360" w:lineRule="auto"/>
      <w:ind w:firstLine="480" w:firstLineChars="200"/>
    </w:pPr>
    <w:rPr>
      <w:rFonts w:ascii="Times New Roman" w:hAnsi="宋体" w:eastAsia="宋体" w:cs="宋体"/>
      <w:bCs/>
      <w:snapToGrid w:val="0"/>
      <w:sz w:val="24"/>
      <w:szCs w:val="24"/>
      <w:lang w:val="en-US" w:eastAsia="zh-CN" w:bidi="ar-SA"/>
    </w:rPr>
  </w:style>
  <w:style w:type="paragraph" w:customStyle="1" w:styleId="20">
    <w:name w:val="表内正文居中"/>
    <w:autoRedefine/>
    <w:qFormat/>
    <w:uiPriority w:val="0"/>
    <w:pPr>
      <w:jc w:val="center"/>
    </w:pPr>
    <w:rPr>
      <w:rFonts w:ascii="Times New Roman" w:hAnsi="Times New Roman" w:eastAsia="宋体" w:cs="宋体"/>
      <w:snapToGrid w:val="0"/>
      <w:kern w:val="44"/>
      <w:sz w:val="21"/>
      <w:szCs w:val="21"/>
      <w:lang w:val="en-US" w:eastAsia="zh-CN" w:bidi="ar-SA"/>
    </w:rPr>
  </w:style>
  <w:style w:type="paragraph" w:customStyle="1" w:styleId="21">
    <w:name w:val="表头"/>
    <w:basedOn w:val="22"/>
    <w:autoRedefine/>
    <w:qFormat/>
    <w:uiPriority w:val="0"/>
    <w:pPr>
      <w:ind w:firstLine="0" w:firstLineChars="0"/>
      <w:jc w:val="center"/>
    </w:pPr>
    <w:rPr>
      <w:rFonts w:eastAsia="黑体"/>
    </w:rPr>
  </w:style>
  <w:style w:type="paragraph" w:customStyle="1" w:styleId="22">
    <w:name w:val="表内左"/>
    <w:basedOn w:val="23"/>
    <w:autoRedefine/>
    <w:qFormat/>
    <w:uiPriority w:val="0"/>
    <w:pPr>
      <w:ind w:firstLine="200" w:firstLineChars="200"/>
      <w:jc w:val="both"/>
    </w:pPr>
  </w:style>
  <w:style w:type="paragraph" w:customStyle="1" w:styleId="23">
    <w:name w:val="表内中"/>
    <w:basedOn w:val="24"/>
    <w:autoRedefine/>
    <w:qFormat/>
    <w:uiPriority w:val="0"/>
    <w:pPr>
      <w:spacing w:line="240" w:lineRule="auto"/>
      <w:ind w:firstLine="0" w:firstLineChars="0"/>
      <w:jc w:val="center"/>
    </w:pPr>
    <w:rPr>
      <w:rFonts w:cs="Times New Roman"/>
      <w:sz w:val="21"/>
    </w:rPr>
  </w:style>
  <w:style w:type="paragraph" w:customStyle="1" w:styleId="24">
    <w:name w:val="正文3"/>
    <w:basedOn w:val="1"/>
    <w:autoRedefine/>
    <w:qFormat/>
    <w:uiPriority w:val="0"/>
    <w:rPr>
      <w:rFonts w:cs="宋体"/>
      <w:szCs w:val="20"/>
    </w:rPr>
  </w:style>
  <w:style w:type="table" w:customStyle="1" w:styleId="25">
    <w:name w:val="Table Normal"/>
    <w:autoRedefine/>
    <w:semiHidden/>
    <w:unhideWhenUsed/>
    <w:qFormat/>
    <w:uiPriority w:val="0"/>
    <w:tblPr>
      <w:tblCellMar>
        <w:top w:w="0" w:type="dxa"/>
        <w:left w:w="0" w:type="dxa"/>
        <w:bottom w:w="0" w:type="dxa"/>
        <w:right w:w="0" w:type="dxa"/>
      </w:tblCellMar>
    </w:tblPr>
  </w:style>
  <w:style w:type="character" w:customStyle="1" w:styleId="26">
    <w:name w:val="标题 1 Char"/>
    <w:link w:val="2"/>
    <w:autoRedefine/>
    <w:qFormat/>
    <w:uiPriority w:val="0"/>
    <w:rPr>
      <w:rFonts w:hint="eastAsia" w:ascii="宋体" w:hAnsi="宋体" w:eastAsia="宋体" w:cs="宋体"/>
      <w:b/>
      <w:bCs/>
      <w:kern w:val="44"/>
      <w:sz w:val="30"/>
      <w:szCs w:val="30"/>
      <w:lang w:bidi="ar"/>
    </w:rPr>
  </w:style>
  <w:style w:type="character" w:customStyle="1" w:styleId="27">
    <w:name w:val="标题 2 Char"/>
    <w:link w:val="3"/>
    <w:autoRedefine/>
    <w:qFormat/>
    <w:uiPriority w:val="0"/>
    <w:rPr>
      <w:rFonts w:ascii="宋体" w:hAnsi="宋体" w:eastAsia="宋体" w:cs="宋体"/>
      <w:b/>
      <w:bCs/>
      <w:sz w:val="30"/>
      <w:szCs w:val="30"/>
    </w:rPr>
  </w:style>
  <w:style w:type="paragraph" w:customStyle="1" w:styleId="28">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2"/>
      <w:lang w:val="en-US" w:eastAsia="zh-CN" w:bidi="ar-SA"/>
    </w:rPr>
  </w:style>
  <w:style w:type="character" w:customStyle="1" w:styleId="29">
    <w:name w:val="NormalCharacter"/>
    <w:link w:val="1"/>
    <w:autoRedefine/>
    <w:qFormat/>
    <w:uiPriority w:val="0"/>
    <w:rPr>
      <w:rFonts w:ascii="Times New Roman" w:hAnsi="Times New Roman" w:eastAsia="仿宋" w:cs="Times New Roman"/>
      <w:kern w:val="2"/>
      <w:sz w:val="28"/>
      <w:szCs w:val="24"/>
      <w:lang w:val="en-US" w:eastAsia="zh-CN" w:bidi="ar-SA"/>
    </w:rPr>
  </w:style>
  <w:style w:type="character" w:customStyle="1" w:styleId="30">
    <w:name w:val="font41"/>
    <w:basedOn w:val="15"/>
    <w:autoRedefine/>
    <w:qFormat/>
    <w:uiPriority w:val="0"/>
    <w:rPr>
      <w:rFonts w:hint="eastAsia" w:ascii="宋体" w:hAnsi="宋体" w:eastAsia="宋体" w:cs="宋体"/>
      <w:color w:val="333333"/>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70</Pages>
  <Words>11754</Words>
  <Characters>12021</Characters>
  <Lines>0</Lines>
  <Paragraphs>0</Paragraphs>
  <TotalTime>220</TotalTime>
  <ScaleCrop>false</ScaleCrop>
  <LinksUpToDate>false</LinksUpToDate>
  <CharactersWithSpaces>12093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2023-11-01T09:31:00Z</dcterms:created>
  <dc:creator>真诚</dc:creator>
  <cp:lastModifiedBy>夜羽</cp:lastModifiedBy>
  <dcterms:modified xsi:type="dcterms:W3CDTF">2025-12-25T08:18:32Z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A7A8C7A0786F4565B76A0CF8600990FC_13</vt:lpwstr>
  </property>
  <property fmtid="{D5CDD505-2E9C-101B-9397-08002B2CF9AE}" pid="4" name="KSOTemplateDocerSaveRecord">
    <vt:lpwstr>eyJoZGlkIjoiMDQyMmUzZTYxZTE5ZWM0OWQ5ZGE3MDkyOTBmZmRlMmQiLCJ1c2VySWQiOiI1Mjg5Nzg0MzcifQ==</vt:lpwstr>
  </property>
</Properties>
</file>