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1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79F4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2024年省级地方畜禽遗传资源保护与利用</w:t>
      </w:r>
    </w:p>
    <w:p w14:paraId="5467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项目验收情况公示</w:t>
      </w:r>
    </w:p>
    <w:tbl>
      <w:tblPr>
        <w:tblStyle w:val="4"/>
        <w:tblW w:w="10425" w:type="dxa"/>
        <w:tblInd w:w="-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00"/>
        <w:gridCol w:w="6045"/>
        <w:gridCol w:w="961"/>
        <w:gridCol w:w="929"/>
      </w:tblGrid>
      <w:tr w14:paraId="513B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90" w:type="dxa"/>
            <w:noWrap w:val="0"/>
            <w:vAlign w:val="center"/>
          </w:tcPr>
          <w:p w14:paraId="7664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7B0C2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项目承担单位名称</w:t>
            </w:r>
          </w:p>
        </w:tc>
        <w:tc>
          <w:tcPr>
            <w:tcW w:w="6045" w:type="dxa"/>
            <w:noWrap w:val="0"/>
            <w:vAlign w:val="center"/>
          </w:tcPr>
          <w:p w14:paraId="55E4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项目主要建设内容完成情况</w:t>
            </w:r>
          </w:p>
        </w:tc>
        <w:tc>
          <w:tcPr>
            <w:tcW w:w="961" w:type="dxa"/>
            <w:noWrap w:val="0"/>
            <w:vAlign w:val="center"/>
          </w:tcPr>
          <w:p w14:paraId="0DAB8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考核验收意见</w:t>
            </w:r>
          </w:p>
        </w:tc>
        <w:tc>
          <w:tcPr>
            <w:tcW w:w="929" w:type="dxa"/>
            <w:noWrap w:val="0"/>
            <w:vAlign w:val="center"/>
          </w:tcPr>
          <w:p w14:paraId="36FF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资金补助（万元）</w:t>
            </w:r>
          </w:p>
        </w:tc>
      </w:tr>
      <w:tr w14:paraId="4309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690" w:type="dxa"/>
            <w:noWrap w:val="0"/>
            <w:vAlign w:val="center"/>
          </w:tcPr>
          <w:p w14:paraId="6055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3A9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永春云河白番鸭保种繁育股份有限公司</w:t>
            </w:r>
          </w:p>
        </w:tc>
        <w:tc>
          <w:tcPr>
            <w:tcW w:w="6045" w:type="dxa"/>
            <w:noWrap w:val="0"/>
            <w:vAlign w:val="center"/>
          </w:tcPr>
          <w:p w14:paraId="6C20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项目总投资243761.31元：</w:t>
            </w:r>
          </w:p>
          <w:p w14:paraId="5ACB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1、聘请2名专业技术员记录及收集整理保种档案，1名饲养员负责种鸭饲养管理；</w:t>
            </w:r>
          </w:p>
          <w:p w14:paraId="2A4C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2、2024年度购买35套家系种鸭和800只群体种鸭饲料；</w:t>
            </w:r>
          </w:p>
          <w:p w14:paraId="171C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3、2024年度开展保种宣传及参展，在2023年第一版《永春白番鸭》保种宣传画册基础上优化并印制第二版保种宣传画册；</w:t>
            </w:r>
          </w:p>
          <w:p w14:paraId="4516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4、2024年开展保种动物疫病检测，保种场地租赁、电费，更新家系种鸭舍围网。</w:t>
            </w:r>
          </w:p>
          <w:p w14:paraId="403622CF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 w14:paraId="64FD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929" w:type="dxa"/>
            <w:noWrap w:val="0"/>
            <w:vAlign w:val="center"/>
          </w:tcPr>
          <w:p w14:paraId="1A46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76A7C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ADD9962"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8728A"/>
    <w:rsid w:val="1368728A"/>
    <w:rsid w:val="7A43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2025-02-25T07:33:00Z</dcterms:created>
  <dc:creator>黄衍杰</dc:creator>
  <cp:lastModifiedBy>黄衍杰</cp:lastModifiedBy>
  <dcterms:modified xsi:type="dcterms:W3CDTF">2025-02-25T07:35:41Z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C86E365C9F084C99BF0666ECB0592BBA_11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